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5819" w14:textId="481B79E3" w:rsidR="00340115" w:rsidRPr="00F179B1" w:rsidRDefault="00340115" w:rsidP="0034011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5E15F2" w14:textId="77777777" w:rsidR="00122484" w:rsidRDefault="00340115" w:rsidP="0012248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9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0E6ECDC" w14:textId="4A1C3421" w:rsidR="00122484" w:rsidRDefault="00122484" w:rsidP="00122484">
      <w:pPr>
        <w:spacing w:after="120" w:line="360" w:lineRule="auto"/>
        <w:rPr>
          <w:rFonts w:cs="Arial"/>
          <w:color w:val="1F4E79" w:themeColor="accent1" w:themeShade="80"/>
        </w:rPr>
      </w:pPr>
      <w:bookmarkStart w:id="0" w:name="_Toc132198580"/>
    </w:p>
    <w:p w14:paraId="3619563D" w14:textId="3708BDD7" w:rsidR="00122484" w:rsidRDefault="00DE1218" w:rsidP="00122484">
      <w:pPr>
        <w:spacing w:after="120" w:line="360" w:lineRule="auto"/>
        <w:rPr>
          <w:rFonts w:cs="Arial"/>
          <w:color w:val="1F4E79" w:themeColor="accent1" w:themeShade="80"/>
        </w:rPr>
      </w:pPr>
      <w:r>
        <w:rPr>
          <w:rFonts w:ascii="Arial" w:hAnsi="Arial" w:cs="Arial"/>
          <w:b/>
          <w:caps/>
          <w:noProof/>
          <w:color w:val="5B9BD5" w:themeColor="accent1"/>
          <w:spacing w:val="1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5FAF" wp14:editId="7835C217">
                <wp:simplePos x="0" y="0"/>
                <wp:positionH relativeFrom="column">
                  <wp:posOffset>-154472</wp:posOffset>
                </wp:positionH>
                <wp:positionV relativeFrom="paragraph">
                  <wp:posOffset>57118</wp:posOffset>
                </wp:positionV>
                <wp:extent cx="4518927" cy="1676032"/>
                <wp:effectExtent l="0" t="0" r="0" b="6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927" cy="1676032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4031C3" w14:textId="77777777" w:rsidR="00DD5535" w:rsidRDefault="00DD5535" w:rsidP="00DE1218">
                            <w:pPr>
                              <w:shd w:val="clear" w:color="auto" w:fill="6BB1E2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</w:pPr>
                            <w:r w:rsidRPr="00DE1218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Regulamin wyboru projektów w sposób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konkurencyjny</w:t>
                            </w:r>
                            <w:r w:rsidRPr="00DE1218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 w ramach programu regionalnego Fundusze Europejskie dla Łódzkiego 2021-2027 </w:t>
                            </w:r>
                          </w:p>
                          <w:p w14:paraId="0CB652E0" w14:textId="1C6A52BD" w:rsidR="00DD5535" w:rsidRPr="001B44A9" w:rsidRDefault="00DD5535" w:rsidP="00DE1218">
                            <w:pPr>
                              <w:shd w:val="clear" w:color="auto" w:fill="6BB1E2"/>
                              <w:spacing w:before="240" w:line="360" w:lineRule="auto"/>
                              <w:rPr>
                                <w:rFonts w:ascii="Arial" w:hAnsi="Arial" w:cs="Arial"/>
                                <w:color w:val="003399"/>
                                <w:sz w:val="28"/>
                              </w:rPr>
                            </w:pPr>
                            <w:r w:rsidRPr="001B44A9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(typ 3 i 5) </w:t>
                            </w:r>
                            <w:r w:rsidRPr="001B44A9">
                              <w:rPr>
                                <w:rFonts w:ascii="Arial" w:hAnsi="Arial" w:cs="Arial"/>
                                <w:color w:val="003399"/>
                                <w:sz w:val="28"/>
                              </w:rPr>
                              <w:t xml:space="preserve"> </w:t>
                            </w:r>
                          </w:p>
                          <w:p w14:paraId="499602B6" w14:textId="77777777" w:rsidR="00DD5535" w:rsidRPr="00122484" w:rsidRDefault="00DD5535" w:rsidP="00122484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5FAF" id="Prostokąt 5" o:spid="_x0000_s1026" style="position:absolute;margin-left:-12.15pt;margin-top:4.5pt;width:355.8pt;height:1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" fillcolor="#6bb1e2" stroked="f" strokeweight="2pt">
                <v:textbox>
                  <w:txbxContent>
                    <w:p w14:paraId="5E4031C3" w14:textId="77777777" w:rsidR="00DD5535" w:rsidRDefault="00DD5535" w:rsidP="00DE1218">
                      <w:pPr>
                        <w:shd w:val="clear" w:color="auto" w:fill="6BB1E2"/>
                        <w:spacing w:before="240" w:line="360" w:lineRule="auto"/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</w:pPr>
                      <w:r w:rsidRPr="00DE1218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Regulamin wyboru projektów w sposób 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konkurencyjny</w:t>
                      </w:r>
                      <w:r w:rsidRPr="00DE1218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 w ramach programu regionalnego Fundusze Europejskie dla Łódzkiego 2021-2027 </w:t>
                      </w:r>
                    </w:p>
                    <w:p w14:paraId="0CB652E0" w14:textId="1C6A52BD" w:rsidR="00DD5535" w:rsidRPr="001B44A9" w:rsidRDefault="00DD5535" w:rsidP="00DE1218">
                      <w:pPr>
                        <w:shd w:val="clear" w:color="auto" w:fill="6BB1E2"/>
                        <w:spacing w:before="240" w:line="360" w:lineRule="auto"/>
                        <w:rPr>
                          <w:rFonts w:ascii="Arial" w:hAnsi="Arial" w:cs="Arial"/>
                          <w:color w:val="003399"/>
                          <w:sz w:val="28"/>
                        </w:rPr>
                      </w:pPr>
                      <w:r w:rsidRPr="001B44A9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(typ 3 i 5) </w:t>
                      </w:r>
                      <w:r w:rsidRPr="001B44A9">
                        <w:rPr>
                          <w:rFonts w:ascii="Arial" w:hAnsi="Arial" w:cs="Arial"/>
                          <w:color w:val="003399"/>
                          <w:sz w:val="28"/>
                        </w:rPr>
                        <w:t xml:space="preserve"> </w:t>
                      </w:r>
                    </w:p>
                    <w:p w14:paraId="499602B6" w14:textId="77777777" w:rsidR="00DD5535" w:rsidRPr="00122484" w:rsidRDefault="00DD5535" w:rsidP="00122484">
                      <w:pPr>
                        <w:rPr>
                          <w:rFonts w:ascii="Arial" w:hAnsi="Arial" w:cs="Arial"/>
                          <w:b/>
                          <w:color w:val="003399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14:paraId="050E4359" w14:textId="77777777" w:rsidR="00122484" w:rsidRPr="00BA7060" w:rsidRDefault="00122484" w:rsidP="00122484">
      <w:pPr>
        <w:spacing w:after="120" w:line="360" w:lineRule="auto"/>
        <w:rPr>
          <w:rFonts w:ascii="Arial" w:hAnsi="Arial" w:cs="Arial"/>
        </w:rPr>
      </w:pPr>
    </w:p>
    <w:p w14:paraId="0F3A5C77" w14:textId="4B28E4DB" w:rsidR="00122484" w:rsidRPr="00BA7060" w:rsidRDefault="00122484" w:rsidP="00122484">
      <w:pPr>
        <w:spacing w:after="120" w:line="360" w:lineRule="auto"/>
        <w:ind w:left="567"/>
        <w:rPr>
          <w:rFonts w:ascii="Arial" w:hAnsi="Arial" w:cs="Arial"/>
        </w:rPr>
      </w:pPr>
    </w:p>
    <w:p w14:paraId="4CF9FE5F" w14:textId="6C55AECF" w:rsidR="00122484" w:rsidRPr="00BA7060" w:rsidRDefault="00740983" w:rsidP="00122484">
      <w:pPr>
        <w:spacing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color w:val="5B9BD5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DA540" wp14:editId="1890FE45">
                <wp:simplePos x="0" y="0"/>
                <wp:positionH relativeFrom="column">
                  <wp:posOffset>1061720</wp:posOffset>
                </wp:positionH>
                <wp:positionV relativeFrom="paragraph">
                  <wp:posOffset>212090</wp:posOffset>
                </wp:positionV>
                <wp:extent cx="5066665" cy="2352675"/>
                <wp:effectExtent l="0" t="0" r="63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665" cy="2352675"/>
                        </a:xfrm>
                        <a:prstGeom prst="rect">
                          <a:avLst/>
                        </a:prstGeom>
                        <a:solidFill>
                          <a:srgbClr val="A6D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425BF" w14:textId="77777777" w:rsidR="00DD5535" w:rsidRDefault="00DD5535" w:rsidP="00122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191502" w14:textId="77777777" w:rsidR="00DD5535" w:rsidRDefault="00DD5535" w:rsidP="00122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47DB0D" w14:textId="6FD735F5" w:rsidR="00DD5535" w:rsidRPr="00122484" w:rsidRDefault="00DD5535" w:rsidP="0012248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pl-PL"/>
                              </w:rPr>
                            </w:pPr>
                            <w:r w:rsidRPr="0012248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pl-PL"/>
                              </w:rPr>
                              <w:t>Fundusz: Europejski Fundusz Rozwoju Regionalnego</w:t>
                            </w:r>
                          </w:p>
                          <w:p w14:paraId="51AB35B9" w14:textId="6C3D174D" w:rsidR="00DD5535" w:rsidRPr="00122484" w:rsidRDefault="00DD5535" w:rsidP="0012248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Priorytet 2 Fundusze europejskie dla zielonego Łódzkiego</w:t>
                            </w:r>
                          </w:p>
                          <w:p w14:paraId="0F81DE28" w14:textId="094326A4" w:rsidR="00DD5535" w:rsidRPr="00122484" w:rsidRDefault="00DD5535" w:rsidP="00740983">
                            <w:pPr>
                              <w:shd w:val="clear" w:color="auto" w:fill="A6D4FF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Działanie FELD.0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2</w:t>
                            </w: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8</w:t>
                            </w: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Dostosowanie do zmian klimatu, zapobieganie klęskom i katastrofom </w:t>
                            </w:r>
                          </w:p>
                          <w:p w14:paraId="04344F05" w14:textId="5EB8999F" w:rsidR="00DD5535" w:rsidRPr="00122484" w:rsidRDefault="00DD5535" w:rsidP="00740983">
                            <w:pPr>
                              <w:spacing w:before="720" w:after="120"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Numer naboru: </w:t>
                            </w:r>
                            <w:r w:rsidRPr="001B44A9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FELD.02.08-IZ.00-001/23</w:t>
                            </w:r>
                          </w:p>
                          <w:p w14:paraId="65C825EA" w14:textId="77777777" w:rsidR="00DD5535" w:rsidRDefault="00DD5535" w:rsidP="0012248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4A637D90" w14:textId="77777777" w:rsidR="00DD5535" w:rsidRDefault="00DD5535" w:rsidP="0012248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65D4EB4E" w14:textId="77777777" w:rsidR="00DD5535" w:rsidRDefault="00DD5535" w:rsidP="00122484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5E7E36"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br/>
                            </w:r>
                          </w:p>
                          <w:p w14:paraId="3454020D" w14:textId="77777777" w:rsidR="00DD5535" w:rsidRDefault="00DD5535" w:rsidP="00122484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15DF8A16" w14:textId="77777777" w:rsidR="00DD5535" w:rsidRPr="005E7E36" w:rsidRDefault="00DD5535" w:rsidP="00122484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3BC12DE8" w14:textId="77777777" w:rsidR="00DD5535" w:rsidRPr="005E7E36" w:rsidRDefault="00DD5535" w:rsidP="00122484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A2CAE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  <w:t>OUTPLACEMENT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A540" id="Prostokąt 1" o:spid="_x0000_s1027" style="position:absolute;left:0;text-align:left;margin-left:83.6pt;margin-top:16.7pt;width:398.9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" fillcolor="#a6d4ff" stroked="f" strokeweight="1pt">
                <v:textbox>
                  <w:txbxContent>
                    <w:p w14:paraId="73B425BF" w14:textId="77777777" w:rsidR="00DD5535" w:rsidRDefault="00DD5535" w:rsidP="001224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191502" w14:textId="77777777" w:rsidR="00DD5535" w:rsidRDefault="00DD5535" w:rsidP="001224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47DB0D" w14:textId="6FD735F5" w:rsidR="00DD5535" w:rsidRPr="00122484" w:rsidRDefault="00DD5535" w:rsidP="00122484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lang w:eastAsia="pl-PL"/>
                        </w:rPr>
                      </w:pPr>
                      <w:r w:rsidRPr="00122484">
                        <w:rPr>
                          <w:rFonts w:ascii="Arial" w:eastAsia="Times New Roman" w:hAnsi="Arial" w:cs="Arial"/>
                          <w:b/>
                          <w:sz w:val="24"/>
                          <w:lang w:eastAsia="pl-PL"/>
                        </w:rPr>
                        <w:t>Fundusz: Europejski Fundusz Rozwoju Regionalnego</w:t>
                      </w:r>
                    </w:p>
                    <w:p w14:paraId="51AB35B9" w14:textId="6C3D174D" w:rsidR="00DD5535" w:rsidRPr="00122484" w:rsidRDefault="00DD5535" w:rsidP="0012248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Priorytet 2 Fundusze europejskie dla zielonego Łódzkiego</w:t>
                      </w:r>
                    </w:p>
                    <w:p w14:paraId="0F81DE28" w14:textId="094326A4" w:rsidR="00DD5535" w:rsidRPr="00122484" w:rsidRDefault="00DD5535" w:rsidP="00740983">
                      <w:pPr>
                        <w:shd w:val="clear" w:color="auto" w:fill="A6D4FF"/>
                        <w:spacing w:after="120"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Działanie FELD.0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2</w:t>
                      </w: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.0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8</w:t>
                      </w: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Dostosowanie do zmian klimatu, zapobieganie klęskom i katastrofom </w:t>
                      </w:r>
                    </w:p>
                    <w:p w14:paraId="04344F05" w14:textId="5EB8999F" w:rsidR="00DD5535" w:rsidRPr="00122484" w:rsidRDefault="00DD5535" w:rsidP="00740983">
                      <w:pPr>
                        <w:spacing w:before="720" w:after="120"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Numer naboru: </w:t>
                      </w:r>
                      <w:r w:rsidRPr="001B44A9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FELD.02.08-IZ.00-001/23</w:t>
                      </w:r>
                    </w:p>
                    <w:p w14:paraId="65C825EA" w14:textId="77777777" w:rsidR="00DD5535" w:rsidRDefault="00DD5535" w:rsidP="00122484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4A637D90" w14:textId="77777777" w:rsidR="00DD5535" w:rsidRDefault="00DD5535" w:rsidP="00122484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65D4EB4E" w14:textId="77777777" w:rsidR="00DD5535" w:rsidRDefault="00DD5535" w:rsidP="00122484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5E7E36">
                        <w:rPr>
                          <w:rFonts w:ascii="Arial" w:hAnsi="Arial" w:cs="Arial"/>
                          <w:b/>
                          <w:color w:val="003399"/>
                        </w:rPr>
                        <w:br/>
                      </w:r>
                    </w:p>
                    <w:p w14:paraId="3454020D" w14:textId="77777777" w:rsidR="00DD5535" w:rsidRDefault="00DD5535" w:rsidP="00122484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15DF8A16" w14:textId="77777777" w:rsidR="00DD5535" w:rsidRPr="005E7E36" w:rsidRDefault="00DD5535" w:rsidP="00122484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3BC12DE8" w14:textId="77777777" w:rsidR="00DD5535" w:rsidRPr="005E7E36" w:rsidRDefault="00DD5535" w:rsidP="00122484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A2CAE"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  <w:t>OUTPLACEMENT</w:t>
                      </w:r>
                    </w:p>
                  </w:txbxContent>
                </v:textbox>
              </v:rect>
            </w:pict>
          </mc:Fallback>
        </mc:AlternateContent>
      </w:r>
      <w:r w:rsidR="00122484">
        <w:rPr>
          <w:rFonts w:ascii="Arial" w:hAnsi="Arial" w:cs="Arial"/>
          <w:noProof/>
          <w:color w:val="5B9BD5" w:themeColor="accent1"/>
          <w:lang w:eastAsia="pl-PL"/>
        </w:rPr>
        <w:drawing>
          <wp:anchor distT="0" distB="0" distL="114300" distR="114300" simplePos="0" relativeHeight="251661312" behindDoc="0" locked="0" layoutInCell="1" allowOverlap="1" wp14:anchorId="0DBF4FF3" wp14:editId="17BA1A5C">
            <wp:simplePos x="0" y="0"/>
            <wp:positionH relativeFrom="column">
              <wp:posOffset>1061085</wp:posOffset>
            </wp:positionH>
            <wp:positionV relativeFrom="paragraph">
              <wp:posOffset>208915</wp:posOffset>
            </wp:positionV>
            <wp:extent cx="3302635" cy="558800"/>
            <wp:effectExtent l="0" t="0" r="0" b="0"/>
            <wp:wrapNone/>
            <wp:docPr id="6" name="Obraz 6" descr="Wkrótce harmonogram naborów wniosków dla FEŁ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krótce harmonogram naborów wniosków dla FEŁ 2021-202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19785" r="66171" b="55142"/>
                    <a:stretch/>
                  </pic:blipFill>
                  <pic:spPr bwMode="auto">
                    <a:xfrm>
                      <a:off x="0" y="0"/>
                      <a:ext cx="33026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064BF" w14:textId="77777777" w:rsidR="00122484" w:rsidRPr="00BA7060" w:rsidRDefault="00122484" w:rsidP="00122484">
      <w:pPr>
        <w:spacing w:after="120" w:line="360" w:lineRule="auto"/>
        <w:ind w:left="567"/>
        <w:rPr>
          <w:rFonts w:ascii="Arial" w:hAnsi="Arial" w:cs="Arial"/>
        </w:rPr>
      </w:pPr>
    </w:p>
    <w:p w14:paraId="7D45ABE1" w14:textId="77777777" w:rsidR="00122484" w:rsidRPr="00BA7060" w:rsidRDefault="00122484" w:rsidP="00122484">
      <w:pPr>
        <w:spacing w:after="120" w:line="360" w:lineRule="auto"/>
        <w:ind w:left="567"/>
        <w:rPr>
          <w:rFonts w:ascii="Arial" w:hAnsi="Arial" w:cs="Arial"/>
        </w:rPr>
      </w:pPr>
    </w:p>
    <w:p w14:paraId="74DFD54A" w14:textId="77777777" w:rsidR="00122484" w:rsidRDefault="00122484" w:rsidP="00122484">
      <w:pPr>
        <w:ind w:left="567"/>
        <w:rPr>
          <w:rFonts w:ascii="Arial" w:hAnsi="Arial" w:cs="Arial"/>
          <w:b/>
        </w:rPr>
      </w:pPr>
    </w:p>
    <w:p w14:paraId="4A067024" w14:textId="77777777" w:rsidR="00122484" w:rsidRDefault="00122484" w:rsidP="00122484">
      <w:pPr>
        <w:ind w:left="567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90372" w14:textId="77777777" w:rsidR="00122484" w:rsidRDefault="00122484" w:rsidP="00122484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61B9C" w14:textId="77777777" w:rsidR="00122484" w:rsidRDefault="00122484" w:rsidP="00122484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DF86D" w14:textId="77777777" w:rsidR="00122484" w:rsidRDefault="00122484" w:rsidP="00122484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055C0" w14:textId="77777777" w:rsidR="00122484" w:rsidRDefault="00122484" w:rsidP="00122484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C66CA8" w14:textId="77777777" w:rsidR="00122484" w:rsidRDefault="00122484" w:rsidP="00122484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354ED" w14:textId="77777777" w:rsidR="00122484" w:rsidRDefault="00122484" w:rsidP="0012248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1DF784" w14:textId="77777777" w:rsidR="00122484" w:rsidRDefault="00122484" w:rsidP="0012248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AD609E" w14:textId="77777777" w:rsidR="00122484" w:rsidRPr="00532B75" w:rsidRDefault="00122484" w:rsidP="00122484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736B5" w14:textId="3903D2B8" w:rsidR="00122484" w:rsidRDefault="00122484" w:rsidP="00340115">
      <w:pPr>
        <w:spacing w:line="360" w:lineRule="auto"/>
        <w:rPr>
          <w:rFonts w:ascii="Arial" w:hAnsi="Arial" w:cs="Arial"/>
          <w:color w:val="003399"/>
        </w:rPr>
      </w:pPr>
    </w:p>
    <w:p w14:paraId="62B7A7FF" w14:textId="588A667F" w:rsidR="00122484" w:rsidRDefault="00122484" w:rsidP="00340115">
      <w:pPr>
        <w:spacing w:line="360" w:lineRule="auto"/>
        <w:rPr>
          <w:rFonts w:ascii="Arial" w:hAnsi="Arial" w:cs="Arial"/>
          <w:color w:val="003399"/>
        </w:rPr>
      </w:pPr>
    </w:p>
    <w:p w14:paraId="5B621377" w14:textId="4566C23C" w:rsidR="00122484" w:rsidRDefault="00122484" w:rsidP="00340115">
      <w:pPr>
        <w:spacing w:line="360" w:lineRule="auto"/>
        <w:rPr>
          <w:rFonts w:ascii="Arial" w:hAnsi="Arial" w:cs="Arial"/>
          <w:color w:val="003399"/>
        </w:rPr>
      </w:pPr>
    </w:p>
    <w:p w14:paraId="638BBADF" w14:textId="7AA44DCD" w:rsidR="00122484" w:rsidRDefault="00122484" w:rsidP="00340115">
      <w:pPr>
        <w:spacing w:line="360" w:lineRule="auto"/>
        <w:rPr>
          <w:rFonts w:ascii="Arial" w:hAnsi="Arial" w:cs="Arial"/>
        </w:rPr>
      </w:pPr>
    </w:p>
    <w:p w14:paraId="0C49B7F9" w14:textId="77777777" w:rsidR="00122484" w:rsidRDefault="00122484" w:rsidP="00340115">
      <w:pPr>
        <w:spacing w:line="360" w:lineRule="auto"/>
        <w:rPr>
          <w:rFonts w:ascii="Arial" w:hAnsi="Arial" w:cs="Arial"/>
        </w:rPr>
      </w:pPr>
    </w:p>
    <w:p w14:paraId="4878A4F6" w14:textId="0B6139D6" w:rsidR="00340115" w:rsidRPr="00122484" w:rsidRDefault="00DD51D3" w:rsidP="00340115">
      <w:pPr>
        <w:spacing w:line="360" w:lineRule="auto"/>
        <w:rPr>
          <w:rFonts w:ascii="Arial" w:hAnsi="Arial" w:cs="Arial"/>
        </w:rPr>
        <w:sectPr w:rsidR="00340115" w:rsidRPr="00122484" w:rsidSect="002F42B9">
          <w:footerReference w:type="default" r:id="rId9"/>
          <w:headerReference w:type="first" r:id="rId10"/>
          <w:footerReference w:type="first" r:id="rId11"/>
          <w:pgSz w:w="11906" w:h="16838"/>
          <w:pgMar w:top="947" w:right="1418" w:bottom="567" w:left="1418" w:header="856" w:footer="567" w:gutter="0"/>
          <w:cols w:space="708"/>
          <w:titlePg/>
          <w:docGrid w:linePitch="360"/>
        </w:sectPr>
      </w:pPr>
      <w:r>
        <w:rPr>
          <w:rFonts w:ascii="Arial" w:hAnsi="Arial" w:cs="Arial"/>
        </w:rPr>
        <w:t>Łódź, dnia 08.08</w:t>
      </w:r>
      <w:r w:rsidR="005D76DF">
        <w:rPr>
          <w:rFonts w:ascii="Arial" w:hAnsi="Arial" w:cs="Arial"/>
        </w:rPr>
        <w:t xml:space="preserve">.2023 r.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lang w:eastAsia="en-US"/>
        </w:rPr>
        <w:id w:val="1080797412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75D5A7E" w14:textId="77777777" w:rsidR="00340115" w:rsidRPr="0050167A" w:rsidRDefault="00340115" w:rsidP="001962D6">
          <w:pPr>
            <w:pStyle w:val="Nagwekspisutreci"/>
          </w:pPr>
          <w:r w:rsidRPr="0050167A">
            <w:t>Spis treści</w:t>
          </w:r>
        </w:p>
        <w:p w14:paraId="75FE9225" w14:textId="4DCBFA1B" w:rsidR="00AB062E" w:rsidRPr="00AB062E" w:rsidRDefault="0034011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r w:rsidRPr="0050167A">
            <w:rPr>
              <w:rFonts w:ascii="Arial" w:hAnsi="Arial" w:cs="Arial"/>
              <w:sz w:val="24"/>
              <w:szCs w:val="24"/>
            </w:rPr>
            <w:fldChar w:fldCharType="begin"/>
          </w:r>
          <w:r w:rsidRPr="0050167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0167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5208139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Podstawy prawne i dokumenty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_Toc135208139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DD5535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2398995" w14:textId="5C56A74E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0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Wykaz skrótów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_Toc135208140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45FE196" w14:textId="2D238A9C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1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Wykaz pojęć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_Toc135208141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D5E03C5" w14:textId="7C2A79B3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2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Postanowienia ogólne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_Toc135208142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AC372F5" w14:textId="7DECDAE0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3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Instytucja ogłaszająca nabór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_Toc135208143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1E0B67" w14:textId="44AE0B69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4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Kontakt i informacje dotyczące naboru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_Toc135208144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6A84590" w14:textId="507027A1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5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Przedmiot naboru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_Toc135208145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081624E" w14:textId="039D4C42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6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Podmioty uprawnione do ubiegania się o dofinansowanie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_Toc135208146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EA51EA2" w14:textId="79C9AA41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7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Grupa docelowa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_Toc135208147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14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F94ED96" w14:textId="2BB3F6E5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8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Termin i miejsce składania wniosków o dofinansowanie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_Toc135208148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14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F6B914C" w14:textId="32DBA550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49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Kwota przeznaczona na dofinansowanie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_Toc135208149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15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CB1E98D" w14:textId="520B7F72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0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Kwalifikowalność wydatków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_Toc135208150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16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0599100" w14:textId="12B25154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1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Wskaźniki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_Toc135208151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1C917B" w14:textId="75D92D86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2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Zasady finansowania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_Toc135208152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E05E57D" w14:textId="4BB25945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3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Podstawowe warunki i procedury konstruowania budżetu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_Toc135208153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19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341C308" w14:textId="670874FA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4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Pomoc publiczna i pomoc de minimis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_Toc135208154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CE3BC7C" w14:textId="23E7A551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5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Projekty partnerskie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_Toc135208155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7C2ABD3" w14:textId="78AFA0C7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6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Procedura składania wniosku o dofinansowanie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_Toc135208156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246A222" w14:textId="1FB3A5C0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7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Sposób wyboru projektu i opis procedury oceny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_Toc135208157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25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AC6BC15" w14:textId="446C7D0A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8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Ocena formalna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_Toc135208158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26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52A4148" w14:textId="2510CCFC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59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Ocena merytoryczna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_Toc135208159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29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1171DDA" w14:textId="317120FA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0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Etap negocjacji (dotyczy wyłącznie projektów finansowanych z EFS+)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_Toc135208160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32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EE124F6" w14:textId="2BBF298F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1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Wyniki naboru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_Toc135208161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33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E53D95E" w14:textId="1B3AD8F3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2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Środki odwoławcze w przypadku negatywnej oceny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_Toc135208162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34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1C6C97B" w14:textId="43A42023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3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Podpisanie umowy/decyzji o dofinansowanie projektu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_Toc135208163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38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22C67D3" w14:textId="450D306D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4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Autorskie prawa majątkowe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_Toc135208164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40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C97D1F6" w14:textId="0CC74583" w:rsidR="00AB062E" w:rsidRPr="00AB062E" w:rsidRDefault="00DD5535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lang w:eastAsia="pl-PL"/>
            </w:rPr>
          </w:pPr>
          <w:hyperlink w:anchor="_Toc135208165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Postanowienia końcowe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_Toc135208165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40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75E88B6" w14:textId="626B1C03" w:rsidR="00AB062E" w:rsidRDefault="00DD553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35208166" w:history="1">
            <w:r w:rsidR="00AB062E" w:rsidRPr="00AB062E">
              <w:rPr>
                <w:rStyle w:val="Hipercze"/>
                <w:rFonts w:ascii="Arial" w:hAnsi="Arial" w:cs="Arial"/>
                <w:noProof/>
                <w:sz w:val="24"/>
              </w:rPr>
              <w:t>Spis załączników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instrText xml:space="preserve"> PAGEREF _Toc135208166 \h </w:instrTex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41</w:t>
            </w:r>
            <w:r w:rsidR="00AB062E" w:rsidRPr="00AB062E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1F89DAA" w14:textId="2475D976" w:rsidR="00340115" w:rsidRPr="00F179B1" w:rsidRDefault="00340115" w:rsidP="00340115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016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DBF33D8" w14:textId="77777777" w:rsidR="0050167A" w:rsidRDefault="0050167A" w:rsidP="001962D6">
      <w:pPr>
        <w:pStyle w:val="Nagwek1"/>
      </w:pPr>
      <w:r>
        <w:br w:type="page"/>
      </w:r>
    </w:p>
    <w:p w14:paraId="79C56AAE" w14:textId="03C1D2C3" w:rsidR="00340115" w:rsidRPr="00F179B1" w:rsidRDefault="00340115" w:rsidP="001962D6">
      <w:pPr>
        <w:pStyle w:val="Nagwek1"/>
      </w:pPr>
      <w:bookmarkStart w:id="1" w:name="_Toc135208139"/>
      <w:r w:rsidRPr="00F179B1">
        <w:lastRenderedPageBreak/>
        <w:t>Podstawy prawne i dokumenty</w:t>
      </w:r>
      <w:bookmarkEnd w:id="1"/>
    </w:p>
    <w:p w14:paraId="182A0337" w14:textId="77777777" w:rsidR="0050167A" w:rsidRDefault="00340115" w:rsidP="00206B27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Nabór jest organizowany w szczególności, w oparciu o następujące akty prawne:</w:t>
      </w:r>
    </w:p>
    <w:p w14:paraId="1C4A2224" w14:textId="5D54C582" w:rsidR="00936ED8" w:rsidRPr="0050167A" w:rsidRDefault="00340115" w:rsidP="00206B27">
      <w:pPr>
        <w:pStyle w:val="Akapitzlist"/>
        <w:numPr>
          <w:ilvl w:val="0"/>
          <w:numId w:val="29"/>
        </w:numPr>
        <w:spacing w:after="0" w:line="360" w:lineRule="auto"/>
        <w:ind w:left="426" w:hanging="425"/>
        <w:rPr>
          <w:rStyle w:val="markedcontent"/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 xml:space="preserve"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  <w:r w:rsidRPr="0050167A">
        <w:rPr>
          <w:rStyle w:val="markedcontent"/>
          <w:rFonts w:ascii="Arial" w:hAnsi="Arial" w:cs="Arial"/>
          <w:sz w:val="24"/>
          <w:szCs w:val="24"/>
        </w:rPr>
        <w:t>zwane dalej rozporządzeniem ogólnym;</w:t>
      </w:r>
    </w:p>
    <w:p w14:paraId="1705807C" w14:textId="799160C0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 xml:space="preserve">Rozporządzenie Parlamentu Europejskiego i Rady (UE) nr 2021/1058 z dnia 24 </w:t>
      </w:r>
      <w:r w:rsidR="00A91C27" w:rsidRPr="0050167A">
        <w:rPr>
          <w:rFonts w:ascii="Arial" w:hAnsi="Arial" w:cs="Arial"/>
          <w:sz w:val="24"/>
          <w:szCs w:val="24"/>
        </w:rPr>
        <w:t xml:space="preserve">czerwca 2021 r. </w:t>
      </w:r>
      <w:r w:rsidRPr="0050167A">
        <w:rPr>
          <w:rFonts w:ascii="Arial" w:hAnsi="Arial" w:cs="Arial"/>
          <w:sz w:val="24"/>
          <w:szCs w:val="24"/>
        </w:rPr>
        <w:t>w sprawie Europejskiego Funduszu Rozwoju Regionalnego i Funduszu Spójności, zwane dalej rozporządzeniem EFRR;</w:t>
      </w:r>
    </w:p>
    <w:p w14:paraId="7CA3039F" w14:textId="5B17B823" w:rsidR="00936ED8" w:rsidRPr="0050167A" w:rsidRDefault="00D93E2A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 xml:space="preserve">Rozporządzenie Parlamentu Europejskiego i Rady </w:t>
      </w:r>
      <w:r w:rsidR="00A91C27" w:rsidRPr="0050167A">
        <w:rPr>
          <w:rFonts w:ascii="Arial" w:hAnsi="Arial" w:cs="Arial"/>
          <w:sz w:val="24"/>
          <w:szCs w:val="24"/>
        </w:rPr>
        <w:t xml:space="preserve">(UE) </w:t>
      </w:r>
      <w:r w:rsidR="00BD7EF6" w:rsidRPr="0050167A">
        <w:rPr>
          <w:rFonts w:ascii="Arial" w:hAnsi="Arial" w:cs="Arial"/>
          <w:sz w:val="24"/>
          <w:szCs w:val="24"/>
        </w:rPr>
        <w:t xml:space="preserve">nr </w:t>
      </w:r>
      <w:r w:rsidR="00A91C27" w:rsidRPr="0050167A">
        <w:rPr>
          <w:rFonts w:ascii="Arial" w:hAnsi="Arial" w:cs="Arial"/>
          <w:sz w:val="24"/>
          <w:szCs w:val="24"/>
        </w:rPr>
        <w:t>2022/2039 z dnia 19 października 2022 r.</w:t>
      </w:r>
      <w:r w:rsidR="00BD7EF6" w:rsidRPr="0050167A">
        <w:rPr>
          <w:rFonts w:ascii="Arial" w:hAnsi="Arial" w:cs="Arial"/>
          <w:sz w:val="24"/>
          <w:szCs w:val="24"/>
        </w:rPr>
        <w:t xml:space="preserve"> </w:t>
      </w:r>
      <w:r w:rsidR="00A91C27" w:rsidRPr="0050167A">
        <w:rPr>
          <w:rFonts w:ascii="Arial" w:hAnsi="Arial" w:cs="Arial"/>
          <w:sz w:val="24"/>
          <w:szCs w:val="24"/>
        </w:rPr>
        <w:t xml:space="preserve">w  sprawie  zmiany rozporządzeń  (UE)  nr 1303/2013  i  (UE) </w:t>
      </w:r>
      <w:r w:rsidR="00BD7EF6" w:rsidRPr="0050167A">
        <w:rPr>
          <w:rFonts w:ascii="Arial" w:hAnsi="Arial" w:cs="Arial"/>
          <w:sz w:val="24"/>
          <w:szCs w:val="24"/>
        </w:rPr>
        <w:t xml:space="preserve">nr </w:t>
      </w:r>
      <w:r w:rsidR="00A91C27" w:rsidRPr="0050167A">
        <w:rPr>
          <w:rFonts w:ascii="Arial" w:hAnsi="Arial" w:cs="Arial"/>
          <w:sz w:val="24"/>
          <w:szCs w:val="24"/>
        </w:rPr>
        <w:t>2021/1060  w odniesieniu  do dod</w:t>
      </w:r>
      <w:r w:rsidR="004F0E97" w:rsidRPr="0050167A">
        <w:rPr>
          <w:rFonts w:ascii="Arial" w:hAnsi="Arial" w:cs="Arial"/>
          <w:sz w:val="24"/>
          <w:szCs w:val="24"/>
        </w:rPr>
        <w:t xml:space="preserve">atkowej elastyczności  w  celu </w:t>
      </w:r>
      <w:r w:rsidR="00A91C27" w:rsidRPr="0050167A">
        <w:rPr>
          <w:rFonts w:ascii="Arial" w:hAnsi="Arial" w:cs="Arial"/>
          <w:sz w:val="24"/>
          <w:szCs w:val="24"/>
        </w:rPr>
        <w:t>przeciwdziałania  skutkom  agresji  zbrojnej  Federacji  Rosyjskiej  FAST  (</w:t>
      </w:r>
      <w:proofErr w:type="spellStart"/>
      <w:r w:rsidR="00A91C27" w:rsidRPr="0050167A">
        <w:rPr>
          <w:rFonts w:ascii="Arial" w:hAnsi="Arial" w:cs="Arial"/>
          <w:sz w:val="24"/>
          <w:szCs w:val="24"/>
        </w:rPr>
        <w:t>Flexible</w:t>
      </w:r>
      <w:proofErr w:type="spellEnd"/>
      <w:r w:rsidR="00A91C27" w:rsidRPr="0050167A">
        <w:rPr>
          <w:rFonts w:ascii="Arial" w:hAnsi="Arial" w:cs="Arial"/>
          <w:sz w:val="24"/>
          <w:szCs w:val="24"/>
        </w:rPr>
        <w:t xml:space="preserve"> Assistance for </w:t>
      </w:r>
      <w:proofErr w:type="spellStart"/>
      <w:r w:rsidR="00A91C27" w:rsidRPr="0050167A">
        <w:rPr>
          <w:rFonts w:ascii="Arial" w:hAnsi="Arial" w:cs="Arial"/>
          <w:sz w:val="24"/>
          <w:szCs w:val="24"/>
        </w:rPr>
        <w:t>Territories</w:t>
      </w:r>
      <w:proofErr w:type="spellEnd"/>
      <w:r w:rsidR="00A91C27" w:rsidRPr="0050167A">
        <w:rPr>
          <w:rFonts w:ascii="Arial" w:hAnsi="Arial" w:cs="Arial"/>
          <w:sz w:val="24"/>
          <w:szCs w:val="24"/>
        </w:rPr>
        <w:t xml:space="preserve"> – elastyczna pomoc dla terytoriów) – CARE</w:t>
      </w:r>
      <w:r w:rsidR="004F0E97" w:rsidRPr="0050167A">
        <w:rPr>
          <w:rFonts w:ascii="Arial" w:hAnsi="Arial" w:cs="Arial"/>
          <w:sz w:val="24"/>
          <w:szCs w:val="24"/>
        </w:rPr>
        <w:t>;</w:t>
      </w:r>
    </w:p>
    <w:p w14:paraId="644B3D9C" w14:textId="364B22F6" w:rsidR="00D85B1F" w:rsidRPr="007A5AC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Style w:val="markedcontent"/>
          <w:rFonts w:ascii="Arial" w:hAnsi="Arial" w:cs="Arial"/>
          <w:sz w:val="24"/>
          <w:szCs w:val="24"/>
        </w:rPr>
      </w:pPr>
      <w:r w:rsidRPr="007A5ACA">
        <w:rPr>
          <w:rStyle w:val="markedcontent"/>
          <w:rFonts w:ascii="Arial" w:hAnsi="Arial" w:cs="Arial"/>
          <w:sz w:val="24"/>
          <w:szCs w:val="24"/>
        </w:rPr>
        <w:t>Ustawę z dnia 14 czerwca 1960 r. kodeks postępowania administracyjnego;</w:t>
      </w:r>
    </w:p>
    <w:p w14:paraId="7B88FBC6" w14:textId="153300B8" w:rsidR="00D23763" w:rsidRPr="007A5ACA" w:rsidRDefault="00D23763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Style w:val="markedcontent"/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bCs/>
          <w:iCs/>
          <w:sz w:val="24"/>
          <w:szCs w:val="24"/>
        </w:rPr>
        <w:t>Ustawę z dnia 17 lutego 2005 r. o informatyzacji działalności podmiotów realizujących zadania publiczne</w:t>
      </w:r>
      <w:r w:rsidRPr="007A5ACA">
        <w:rPr>
          <w:rFonts w:ascii="Arial" w:hAnsi="Arial" w:cs="Arial"/>
          <w:sz w:val="24"/>
          <w:szCs w:val="24"/>
        </w:rPr>
        <w:t>;</w:t>
      </w:r>
    </w:p>
    <w:p w14:paraId="0731ADE3" w14:textId="6B7BBD8D" w:rsidR="00936ED8" w:rsidRPr="007A5ACA" w:rsidRDefault="00A91C27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sz w:val="24"/>
          <w:szCs w:val="24"/>
        </w:rPr>
        <w:t>Ustawę z dnia 27 sierpnia 2009 r. o finansach publicznych</w:t>
      </w:r>
      <w:r w:rsidR="00D93E2A" w:rsidRPr="007A5ACA">
        <w:rPr>
          <w:rFonts w:ascii="Arial" w:hAnsi="Arial" w:cs="Arial"/>
          <w:sz w:val="24"/>
          <w:szCs w:val="24"/>
        </w:rPr>
        <w:t>;</w:t>
      </w:r>
    </w:p>
    <w:p w14:paraId="0523C2F0" w14:textId="589A5C07" w:rsidR="009B073F" w:rsidRPr="007A5ACA" w:rsidRDefault="009B073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7A5ACA">
        <w:rPr>
          <w:rStyle w:val="markedcontent"/>
          <w:rFonts w:ascii="Arial" w:hAnsi="Arial" w:cs="Arial"/>
          <w:sz w:val="24"/>
          <w:szCs w:val="24"/>
        </w:rPr>
        <w:t>Ustawę z dnia 23 listopada 20</w:t>
      </w:r>
      <w:r w:rsidR="0044507E">
        <w:rPr>
          <w:rStyle w:val="markedcontent"/>
          <w:rFonts w:ascii="Arial" w:hAnsi="Arial" w:cs="Arial"/>
          <w:sz w:val="24"/>
          <w:szCs w:val="24"/>
        </w:rPr>
        <w:t>12</w:t>
      </w:r>
      <w:r w:rsidRPr="007A5ACA">
        <w:rPr>
          <w:rStyle w:val="markedcontent"/>
          <w:rFonts w:ascii="Arial" w:hAnsi="Arial" w:cs="Arial"/>
          <w:sz w:val="24"/>
          <w:szCs w:val="24"/>
        </w:rPr>
        <w:t xml:space="preserve"> r. prawo pocztowe;</w:t>
      </w:r>
    </w:p>
    <w:p w14:paraId="30E160B1" w14:textId="77777777" w:rsidR="00936ED8" w:rsidRPr="0050167A" w:rsidRDefault="00A91C27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Ustawę z dnia 10 maja 2018 r. o ochronie danych osobowych</w:t>
      </w:r>
      <w:r w:rsidR="00D93E2A" w:rsidRPr="0050167A">
        <w:rPr>
          <w:rFonts w:ascii="Arial" w:hAnsi="Arial" w:cs="Arial"/>
          <w:sz w:val="24"/>
          <w:szCs w:val="24"/>
        </w:rPr>
        <w:t>;</w:t>
      </w:r>
    </w:p>
    <w:p w14:paraId="130226B8" w14:textId="56191EA4" w:rsidR="00D85B1F" w:rsidRPr="0050167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Ustawę z dnia 11 września 2019 r. prawo zamówień publicznych;</w:t>
      </w:r>
    </w:p>
    <w:p w14:paraId="302B39E8" w14:textId="41FFF260" w:rsidR="00D85B1F" w:rsidRPr="0050167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Ustawę z dnia 13 kwietnia 2022 r. o szczególnych rozwiązaniach w zakresie przeciwdziałania wspieraniu agresji na Ukrainę oraz służących ochronie bezpieczeństwa narodowego;</w:t>
      </w:r>
    </w:p>
    <w:p w14:paraId="11C3A5E3" w14:textId="5CA0BAC9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 xml:space="preserve">Ustawę z dnia 28 kwietnia 2022 r. o zasadach realizacji zadań finansowanych ze środków europejskich w perspektywie finansowej </w:t>
      </w:r>
      <w:r w:rsidR="00A91C27" w:rsidRPr="0050167A">
        <w:rPr>
          <w:rFonts w:ascii="Arial" w:hAnsi="Arial" w:cs="Arial"/>
          <w:sz w:val="24"/>
          <w:szCs w:val="24"/>
        </w:rPr>
        <w:t>2021-2027, zwaną dalej ustawą wdrożeniową</w:t>
      </w:r>
      <w:r w:rsidRPr="0050167A">
        <w:rPr>
          <w:rFonts w:ascii="Arial" w:hAnsi="Arial" w:cs="Arial"/>
          <w:sz w:val="24"/>
          <w:szCs w:val="24"/>
        </w:rPr>
        <w:t>;</w:t>
      </w:r>
    </w:p>
    <w:p w14:paraId="0CD489AD" w14:textId="77777777" w:rsidR="00D85B1F" w:rsidRPr="0050167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lastRenderedPageBreak/>
        <w:t>Rozporządzenie Ministra Rozwoju i Finansów z 21 września 2022 r. w sprawie zaliczek w ramach programów finansowanych z udziałem środków europejskich;</w:t>
      </w:r>
    </w:p>
    <w:p w14:paraId="5D695084" w14:textId="0A3ACCEE" w:rsidR="00D85B1F" w:rsidRPr="0050167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Umowę Partnerstwa na lata 2021-2027 zatwierdzoną przez Komisję Europejską 30 czerwca 2022 r. decyzją wykonawczą nr C(2022)4640;</w:t>
      </w:r>
    </w:p>
    <w:p w14:paraId="35C9380E" w14:textId="171E2789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Program regionalny Fundusze Europejskie dla Łódzkiego 2021-2027 przyjęty decyzją Komisji Europejskiej z dnia 5 grudnia 2022 r.; zatwierdzony uch</w:t>
      </w:r>
      <w:r w:rsidR="00727C69" w:rsidRPr="0050167A">
        <w:rPr>
          <w:rFonts w:ascii="Arial" w:hAnsi="Arial" w:cs="Arial"/>
          <w:sz w:val="24"/>
          <w:szCs w:val="24"/>
        </w:rPr>
        <w:t xml:space="preserve">wałą ZWŁ nr 1119/22 z dnia 28 grudnia </w:t>
      </w:r>
      <w:r w:rsidRPr="0050167A">
        <w:rPr>
          <w:rFonts w:ascii="Arial" w:hAnsi="Arial" w:cs="Arial"/>
          <w:sz w:val="24"/>
          <w:szCs w:val="24"/>
        </w:rPr>
        <w:t>2022</w:t>
      </w:r>
      <w:r w:rsidR="00BA1A83">
        <w:rPr>
          <w:rFonts w:ascii="Arial" w:hAnsi="Arial" w:cs="Arial"/>
          <w:sz w:val="24"/>
          <w:szCs w:val="24"/>
        </w:rPr>
        <w:t xml:space="preserve"> r.</w:t>
      </w:r>
      <w:r w:rsidRPr="0050167A">
        <w:rPr>
          <w:rFonts w:ascii="Arial" w:hAnsi="Arial" w:cs="Arial"/>
          <w:sz w:val="24"/>
          <w:szCs w:val="24"/>
        </w:rPr>
        <w:t xml:space="preserve">; </w:t>
      </w:r>
    </w:p>
    <w:p w14:paraId="54947819" w14:textId="50A5D4D2" w:rsidR="00D85B1F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Szczegółowy Opis Priorytetów p</w:t>
      </w:r>
      <w:r w:rsidR="00FA52FD" w:rsidRPr="0050167A">
        <w:rPr>
          <w:rFonts w:ascii="Arial" w:hAnsi="Arial" w:cs="Arial"/>
          <w:sz w:val="24"/>
          <w:szCs w:val="24"/>
        </w:rPr>
        <w:t>rogramu</w:t>
      </w:r>
      <w:r w:rsidRPr="0050167A">
        <w:rPr>
          <w:rFonts w:ascii="Arial" w:hAnsi="Arial" w:cs="Arial"/>
          <w:sz w:val="24"/>
          <w:szCs w:val="24"/>
        </w:rPr>
        <w:t xml:space="preserve"> </w:t>
      </w:r>
      <w:r w:rsidR="00727C69" w:rsidRPr="0050167A">
        <w:rPr>
          <w:rFonts w:ascii="Arial" w:hAnsi="Arial" w:cs="Arial"/>
          <w:sz w:val="24"/>
          <w:szCs w:val="24"/>
        </w:rPr>
        <w:t xml:space="preserve">regionalnego </w:t>
      </w:r>
      <w:r w:rsidRPr="0050167A">
        <w:rPr>
          <w:rFonts w:ascii="Arial" w:hAnsi="Arial" w:cs="Arial"/>
          <w:sz w:val="24"/>
          <w:szCs w:val="24"/>
        </w:rPr>
        <w:t>Fundusze Europejskie dla Łódzkiego 2021-2027;</w:t>
      </w:r>
    </w:p>
    <w:p w14:paraId="014D811A" w14:textId="77777777" w:rsidR="00D85B1F" w:rsidRPr="0050167A" w:rsidRDefault="00D85B1F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iCs/>
          <w:sz w:val="24"/>
          <w:szCs w:val="24"/>
        </w:rPr>
        <w:t xml:space="preserve">Zasady </w:t>
      </w:r>
      <w:r w:rsidRPr="0050167A">
        <w:rPr>
          <w:rFonts w:ascii="Arial" w:hAnsi="Arial" w:cs="Arial"/>
          <w:sz w:val="24"/>
          <w:szCs w:val="24"/>
        </w:rPr>
        <w:t>kwalifikowania wydatków w ramach programu regionalnego Fundusze Europejskie dla Łódzkiego 2021-2027;</w:t>
      </w:r>
    </w:p>
    <w:p w14:paraId="6A327583" w14:textId="6A98C1BE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 wybor</w:t>
      </w:r>
      <w:r w:rsidR="00727C69" w:rsidRPr="0050167A">
        <w:rPr>
          <w:rFonts w:ascii="Arial" w:hAnsi="Arial" w:cs="Arial"/>
          <w:sz w:val="24"/>
          <w:szCs w:val="24"/>
        </w:rPr>
        <w:t xml:space="preserve">u projektów na lata 2021-2027, </w:t>
      </w:r>
      <w:r w:rsidRPr="0050167A">
        <w:rPr>
          <w:rFonts w:ascii="Arial" w:hAnsi="Arial" w:cs="Arial"/>
          <w:sz w:val="24"/>
          <w:szCs w:val="24"/>
        </w:rPr>
        <w:t>z dnia 12 października 2022 r.;</w:t>
      </w:r>
    </w:p>
    <w:p w14:paraId="49A18C67" w14:textId="77777777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 kwalifikowalności wydatków na lata 2021-2027, z dnia 18 listopada 2022 r.;</w:t>
      </w:r>
    </w:p>
    <w:p w14:paraId="21375003" w14:textId="1345CB89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 xml:space="preserve">Wytyczne Ministra Funduszy i Polityki Regionalnej dotyczące </w:t>
      </w:r>
      <w:r w:rsidR="004F0E97" w:rsidRPr="0050167A">
        <w:rPr>
          <w:rFonts w:ascii="Arial" w:hAnsi="Arial" w:cs="Arial"/>
          <w:sz w:val="24"/>
          <w:szCs w:val="24"/>
        </w:rPr>
        <w:t xml:space="preserve">realizacji zasad równościowych </w:t>
      </w:r>
      <w:r w:rsidRPr="0050167A">
        <w:rPr>
          <w:rFonts w:ascii="Arial" w:hAnsi="Arial" w:cs="Arial"/>
          <w:sz w:val="24"/>
          <w:szCs w:val="24"/>
        </w:rPr>
        <w:t>w ramach funduszy unijnych na lata 2021-2027, z dnia 29 grudnia 2022 r.;</w:t>
      </w:r>
    </w:p>
    <w:p w14:paraId="282C25AF" w14:textId="77777777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 monitorowania postępu rzeczowego realizacji programów na lata 2021-2027, z dnia 12 października 2022 r.;</w:t>
      </w:r>
    </w:p>
    <w:p w14:paraId="38F2FEC4" w14:textId="70E1D22C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 zagadnień związanych z przygotowaniem projektów inwestycyjnych, w tym hybrydowych na lata 2021-2027, z dnia 5 marca 2023 r.</w:t>
      </w:r>
      <w:r w:rsidR="004F0E97" w:rsidRPr="0050167A">
        <w:rPr>
          <w:rFonts w:ascii="Arial" w:hAnsi="Arial" w:cs="Arial"/>
          <w:sz w:val="24"/>
          <w:szCs w:val="24"/>
        </w:rPr>
        <w:t>;</w:t>
      </w:r>
    </w:p>
    <w:p w14:paraId="4C07A02C" w14:textId="5AFDAC20" w:rsidR="00936ED8" w:rsidRPr="0050167A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</w:t>
      </w:r>
      <w:r w:rsidR="004F0E97" w:rsidRPr="0050167A">
        <w:rPr>
          <w:rFonts w:ascii="Arial" w:hAnsi="Arial" w:cs="Arial"/>
          <w:sz w:val="24"/>
          <w:szCs w:val="24"/>
        </w:rPr>
        <w:t xml:space="preserve"> korzystania z usług ekspertów </w:t>
      </w:r>
      <w:r w:rsidRPr="0050167A">
        <w:rPr>
          <w:rFonts w:ascii="Arial" w:hAnsi="Arial" w:cs="Arial"/>
          <w:sz w:val="24"/>
          <w:szCs w:val="24"/>
        </w:rPr>
        <w:t>w programach na lata 2021-2027, z dnia 30 listopada 2022 r.;</w:t>
      </w:r>
    </w:p>
    <w:p w14:paraId="6E5E5B64" w14:textId="294843EB" w:rsidR="00340115" w:rsidRDefault="00340115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0167A">
        <w:rPr>
          <w:rFonts w:ascii="Arial" w:hAnsi="Arial" w:cs="Arial"/>
          <w:sz w:val="24"/>
          <w:szCs w:val="24"/>
        </w:rPr>
        <w:t>Wytyczne Ministra Funduszy i Polityki Regionalnej dotyczące warunków gromadzenia i przekazywania danych w postaci elektronicznej na lata 2021-</w:t>
      </w:r>
      <w:r w:rsidR="00936ED8" w:rsidRPr="0050167A">
        <w:rPr>
          <w:rFonts w:ascii="Arial" w:hAnsi="Arial" w:cs="Arial"/>
          <w:sz w:val="24"/>
          <w:szCs w:val="24"/>
        </w:rPr>
        <w:t>2027, z dnia 25 styczn</w:t>
      </w:r>
      <w:r w:rsidR="00D85B1F" w:rsidRPr="0050167A">
        <w:rPr>
          <w:rFonts w:ascii="Arial" w:hAnsi="Arial" w:cs="Arial"/>
          <w:sz w:val="24"/>
          <w:szCs w:val="24"/>
        </w:rPr>
        <w:t>ia 2023 r</w:t>
      </w:r>
      <w:r w:rsidR="00727C69" w:rsidRPr="0050167A">
        <w:rPr>
          <w:rFonts w:ascii="Arial" w:hAnsi="Arial" w:cs="Arial"/>
          <w:sz w:val="24"/>
          <w:szCs w:val="24"/>
        </w:rPr>
        <w:t>.</w:t>
      </w:r>
      <w:r w:rsidR="00AD6812">
        <w:rPr>
          <w:rFonts w:ascii="Arial" w:hAnsi="Arial" w:cs="Arial"/>
          <w:sz w:val="24"/>
          <w:szCs w:val="24"/>
        </w:rPr>
        <w:t>;</w:t>
      </w:r>
    </w:p>
    <w:p w14:paraId="54624F55" w14:textId="49A9A1DD" w:rsidR="00AD6812" w:rsidRPr="0050167A" w:rsidRDefault="00AD6812" w:rsidP="00206B27">
      <w:pPr>
        <w:pStyle w:val="Akapitzlist"/>
        <w:numPr>
          <w:ilvl w:val="0"/>
          <w:numId w:val="29"/>
        </w:numPr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AD6812">
        <w:rPr>
          <w:rFonts w:ascii="Arial" w:hAnsi="Arial" w:cs="Arial"/>
          <w:sz w:val="24"/>
          <w:szCs w:val="24"/>
        </w:rPr>
        <w:t>Zgodność przedsięwzięć finansowanych</w:t>
      </w:r>
      <w:r>
        <w:rPr>
          <w:rFonts w:ascii="Arial" w:hAnsi="Arial" w:cs="Arial"/>
          <w:sz w:val="24"/>
          <w:szCs w:val="24"/>
        </w:rPr>
        <w:t xml:space="preserve"> </w:t>
      </w:r>
      <w:r w:rsidRPr="00AD6812">
        <w:rPr>
          <w:rFonts w:ascii="Arial" w:hAnsi="Arial" w:cs="Arial"/>
          <w:sz w:val="24"/>
          <w:szCs w:val="24"/>
        </w:rPr>
        <w:t>ze środków Unii Europejskiej, w tym</w:t>
      </w:r>
      <w:r w:rsidRPr="00AD6812">
        <w:rPr>
          <w:rFonts w:ascii="Arial" w:hAnsi="Arial" w:cs="Arial"/>
          <w:sz w:val="24"/>
          <w:szCs w:val="24"/>
        </w:rPr>
        <w:br/>
        <w:t>realizowanych w ramach Krajowego Planu</w:t>
      </w:r>
      <w:r>
        <w:rPr>
          <w:rFonts w:ascii="Arial" w:hAnsi="Arial" w:cs="Arial"/>
          <w:sz w:val="24"/>
          <w:szCs w:val="24"/>
        </w:rPr>
        <w:t xml:space="preserve"> Odbudowy i Zwiększania </w:t>
      </w:r>
      <w:r w:rsidRPr="00AD6812">
        <w:rPr>
          <w:rFonts w:ascii="Arial" w:hAnsi="Arial" w:cs="Arial"/>
          <w:sz w:val="24"/>
          <w:szCs w:val="24"/>
        </w:rPr>
        <w:t>Odporności,</w:t>
      </w:r>
      <w:r>
        <w:rPr>
          <w:rFonts w:ascii="Arial" w:hAnsi="Arial" w:cs="Arial"/>
          <w:sz w:val="24"/>
          <w:szCs w:val="24"/>
        </w:rPr>
        <w:t xml:space="preserve"> </w:t>
      </w:r>
      <w:r w:rsidRPr="00AD6812">
        <w:rPr>
          <w:rFonts w:ascii="Arial" w:hAnsi="Arial" w:cs="Arial"/>
          <w:sz w:val="24"/>
          <w:szCs w:val="24"/>
        </w:rPr>
        <w:t>z zasadą „nie czyń znaczącej szkody” -</w:t>
      </w:r>
      <w:r>
        <w:rPr>
          <w:rFonts w:ascii="Arial" w:hAnsi="Arial" w:cs="Arial"/>
          <w:sz w:val="24"/>
          <w:szCs w:val="24"/>
        </w:rPr>
        <w:t xml:space="preserve"> </w:t>
      </w:r>
      <w:r w:rsidRPr="00AD6812">
        <w:rPr>
          <w:rFonts w:ascii="Arial" w:hAnsi="Arial" w:cs="Arial"/>
          <w:sz w:val="24"/>
          <w:szCs w:val="24"/>
        </w:rPr>
        <w:t>zasadą DNSH. Podręcznik dla Beneficjenta.</w:t>
      </w:r>
    </w:p>
    <w:p w14:paraId="34E4FCD8" w14:textId="77777777" w:rsidR="00340115" w:rsidRPr="00F179B1" w:rsidRDefault="00340115" w:rsidP="001962D6">
      <w:pPr>
        <w:pStyle w:val="Nagwek1"/>
      </w:pPr>
      <w:bookmarkStart w:id="2" w:name="_Toc135208140"/>
      <w:r w:rsidRPr="00F179B1">
        <w:t>Wykaz skrótów</w:t>
      </w:r>
      <w:bookmarkEnd w:id="2"/>
    </w:p>
    <w:p w14:paraId="4FC4CB80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 xml:space="preserve">Ilekroć w Regulaminie jest mowa o: </w:t>
      </w:r>
    </w:p>
    <w:p w14:paraId="4BBFCFF5" w14:textId="3A7B87A2" w:rsidR="00340115" w:rsidRPr="00F179B1" w:rsidRDefault="00727C69" w:rsidP="0034011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BK2021 – Baza Konkurencyjności -</w:t>
      </w:r>
      <w:r w:rsidR="00340115" w:rsidRPr="00F179B1">
        <w:rPr>
          <w:rFonts w:ascii="Arial" w:hAnsi="Arial" w:cs="Arial"/>
          <w:b/>
          <w:sz w:val="24"/>
          <w:szCs w:val="24"/>
        </w:rPr>
        <w:t xml:space="preserve"> </w:t>
      </w:r>
      <w:r w:rsidR="00340115" w:rsidRPr="00F179B1">
        <w:rPr>
          <w:rFonts w:ascii="Arial" w:hAnsi="Arial" w:cs="Arial"/>
          <w:sz w:val="24"/>
          <w:szCs w:val="24"/>
        </w:rPr>
        <w:t>strona internetowa prowadzona przez ministra</w:t>
      </w:r>
      <w:r w:rsidR="00340115" w:rsidRPr="00F179B1">
        <w:rPr>
          <w:rFonts w:ascii="Arial" w:hAnsi="Arial" w:cs="Arial"/>
          <w:sz w:val="24"/>
          <w:szCs w:val="24"/>
        </w:rPr>
        <w:br/>
        <w:t>właściwego do spraw rozwoju regionalnego przeznaczona do zamieszczania zapytań</w:t>
      </w:r>
      <w:r w:rsidR="00340115" w:rsidRPr="00F179B1">
        <w:rPr>
          <w:rFonts w:ascii="Arial" w:hAnsi="Arial" w:cs="Arial"/>
          <w:sz w:val="24"/>
          <w:szCs w:val="24"/>
        </w:rPr>
        <w:br/>
        <w:t>ofertowych zgodnie z zasadą konkurencyjności</w:t>
      </w:r>
      <w:r w:rsidR="004F0E97">
        <w:rPr>
          <w:rFonts w:ascii="Arial" w:hAnsi="Arial" w:cs="Arial"/>
          <w:sz w:val="24"/>
          <w:szCs w:val="24"/>
        </w:rPr>
        <w:t>;</w:t>
      </w:r>
    </w:p>
    <w:p w14:paraId="1899B768" w14:textId="2423473D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>CST2021</w:t>
      </w:r>
      <w:r w:rsidRPr="00F179B1">
        <w:rPr>
          <w:rFonts w:ascii="Arial" w:hAnsi="Arial" w:cs="Arial"/>
          <w:sz w:val="24"/>
          <w:szCs w:val="24"/>
        </w:rPr>
        <w:t xml:space="preserve"> – centralny system teleinformatyczny wspierający rea</w:t>
      </w:r>
      <w:r w:rsidR="004F0E97">
        <w:rPr>
          <w:rFonts w:ascii="Arial" w:hAnsi="Arial" w:cs="Arial"/>
          <w:sz w:val="24"/>
          <w:szCs w:val="24"/>
        </w:rPr>
        <w:t xml:space="preserve">lizację programów operacyjnych </w:t>
      </w:r>
      <w:r w:rsidRPr="00F179B1">
        <w:rPr>
          <w:rFonts w:ascii="Arial" w:hAnsi="Arial" w:cs="Arial"/>
          <w:sz w:val="24"/>
          <w:szCs w:val="24"/>
        </w:rPr>
        <w:t>i projektów współfinansowanych z Funduszy Europejskich 2021-2027;</w:t>
      </w:r>
    </w:p>
    <w:p w14:paraId="0012550C" w14:textId="3FF12159" w:rsidR="009C0BD2" w:rsidRPr="009C0BD2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>DFEŁ</w:t>
      </w:r>
      <w:r w:rsidRPr="00F179B1">
        <w:rPr>
          <w:rFonts w:ascii="Arial" w:hAnsi="Arial" w:cs="Arial"/>
          <w:sz w:val="24"/>
          <w:szCs w:val="24"/>
        </w:rPr>
        <w:t xml:space="preserve"> – Departament Fundusze Europejskie dla Łódzkiego 2027;</w:t>
      </w:r>
    </w:p>
    <w:p w14:paraId="0FCCB8F1" w14:textId="77777777" w:rsidR="009C0BD2" w:rsidRPr="007A5ACA" w:rsidRDefault="009C0BD2" w:rsidP="009C0BD2">
      <w:pPr>
        <w:spacing w:line="360" w:lineRule="auto"/>
        <w:rPr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b/>
          <w:sz w:val="24"/>
          <w:szCs w:val="24"/>
        </w:rPr>
        <w:t xml:space="preserve">DKOFEŁ </w:t>
      </w:r>
      <w:r w:rsidRPr="007A5ACA">
        <w:rPr>
          <w:rFonts w:ascii="Arial" w:hAnsi="Arial" w:cs="Arial"/>
          <w:sz w:val="24"/>
          <w:szCs w:val="24"/>
        </w:rPr>
        <w:t xml:space="preserve">– Departament Kontroli i </w:t>
      </w:r>
      <w:proofErr w:type="spellStart"/>
      <w:r w:rsidRPr="007A5ACA">
        <w:rPr>
          <w:rFonts w:ascii="Arial" w:hAnsi="Arial" w:cs="Arial"/>
          <w:sz w:val="24"/>
          <w:szCs w:val="24"/>
        </w:rPr>
        <w:t>Odwołań</w:t>
      </w:r>
      <w:proofErr w:type="spellEnd"/>
      <w:r w:rsidRPr="007A5ACA">
        <w:rPr>
          <w:rFonts w:ascii="Arial" w:hAnsi="Arial" w:cs="Arial"/>
          <w:sz w:val="24"/>
          <w:szCs w:val="24"/>
        </w:rPr>
        <w:t xml:space="preserve"> FEŁ2027;</w:t>
      </w:r>
    </w:p>
    <w:p w14:paraId="00A51F9F" w14:textId="5FA9619B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EFRR </w:t>
      </w:r>
      <w:r w:rsidRPr="00F179B1">
        <w:rPr>
          <w:rFonts w:ascii="Arial" w:hAnsi="Arial" w:cs="Arial"/>
          <w:sz w:val="24"/>
          <w:szCs w:val="24"/>
        </w:rPr>
        <w:t>– Europejski Fundusz Rozwoju Regionalnego;</w:t>
      </w:r>
    </w:p>
    <w:p w14:paraId="59BACD29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FEŁ2027 </w:t>
      </w:r>
      <w:r w:rsidRPr="00F179B1">
        <w:rPr>
          <w:rFonts w:ascii="Arial" w:hAnsi="Arial" w:cs="Arial"/>
          <w:sz w:val="24"/>
          <w:szCs w:val="24"/>
        </w:rPr>
        <w:t>– program regionalny Fundusze Europejskie dla Łódzkiego 2021-2027;</w:t>
      </w:r>
    </w:p>
    <w:p w14:paraId="6E5D72C9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IZ </w:t>
      </w:r>
      <w:r w:rsidRPr="00F179B1">
        <w:rPr>
          <w:rFonts w:ascii="Arial" w:hAnsi="Arial" w:cs="Arial"/>
          <w:sz w:val="24"/>
          <w:szCs w:val="24"/>
        </w:rPr>
        <w:t>– Instytucja Zarządzająca;</w:t>
      </w:r>
    </w:p>
    <w:p w14:paraId="12098CF9" w14:textId="5B1FE9AF" w:rsidR="00340115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IZ FEŁ2027 </w:t>
      </w:r>
      <w:r w:rsidRPr="00F179B1">
        <w:rPr>
          <w:rFonts w:ascii="Arial" w:hAnsi="Arial" w:cs="Arial"/>
          <w:sz w:val="24"/>
          <w:szCs w:val="24"/>
        </w:rPr>
        <w:t>–</w:t>
      </w:r>
      <w:r w:rsidRPr="00F179B1">
        <w:rPr>
          <w:rFonts w:ascii="Arial" w:hAnsi="Arial" w:cs="Arial"/>
          <w:b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Instytucja Zarządzająca programem regionalnym Fundusze Europejskie dla Łódzkiego 2021-2027;</w:t>
      </w:r>
    </w:p>
    <w:p w14:paraId="7254C526" w14:textId="2C04178F" w:rsidR="00727C69" w:rsidRPr="00F179B1" w:rsidRDefault="00727C69" w:rsidP="0034011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26CFE">
        <w:rPr>
          <w:rFonts w:ascii="Arial" w:hAnsi="Arial" w:cs="Arial"/>
          <w:b/>
          <w:sz w:val="24"/>
          <w:szCs w:val="24"/>
        </w:rPr>
        <w:t>JST</w:t>
      </w:r>
      <w:r w:rsidRPr="00626CFE">
        <w:rPr>
          <w:rFonts w:ascii="Arial" w:hAnsi="Arial" w:cs="Arial"/>
          <w:sz w:val="24"/>
          <w:szCs w:val="24"/>
        </w:rPr>
        <w:t xml:space="preserve"> - Jednostka Samorządu Terytorialnego;</w:t>
      </w:r>
    </w:p>
    <w:p w14:paraId="1371DAFE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KE </w:t>
      </w:r>
      <w:r w:rsidRPr="00F179B1">
        <w:rPr>
          <w:rFonts w:ascii="Arial" w:hAnsi="Arial" w:cs="Arial"/>
          <w:sz w:val="24"/>
          <w:szCs w:val="24"/>
        </w:rPr>
        <w:t>– Komisja Europejska;</w:t>
      </w:r>
    </w:p>
    <w:p w14:paraId="11EAEE09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KM FEŁ2027 </w:t>
      </w:r>
      <w:r w:rsidRPr="00F179B1">
        <w:rPr>
          <w:rFonts w:ascii="Arial" w:hAnsi="Arial" w:cs="Arial"/>
          <w:sz w:val="24"/>
          <w:szCs w:val="24"/>
        </w:rPr>
        <w:t>– Komitet Monitorujący program regionalny Fundusze Europejskie dla Łódzkiego 2021-2027;</w:t>
      </w:r>
    </w:p>
    <w:p w14:paraId="7CBA85BD" w14:textId="77777777" w:rsidR="00340115" w:rsidRPr="001272FA" w:rsidRDefault="00340115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1272FA">
        <w:rPr>
          <w:rFonts w:ascii="Arial" w:hAnsi="Arial" w:cs="Arial"/>
          <w:b/>
          <w:sz w:val="24"/>
          <w:szCs w:val="24"/>
        </w:rPr>
        <w:t xml:space="preserve">KOP </w:t>
      </w:r>
      <w:r w:rsidRPr="001272FA">
        <w:rPr>
          <w:rFonts w:ascii="Arial" w:hAnsi="Arial" w:cs="Arial"/>
          <w:sz w:val="24"/>
          <w:szCs w:val="24"/>
        </w:rPr>
        <w:t>– Komisja Oceny Projektów;</w:t>
      </w:r>
    </w:p>
    <w:p w14:paraId="1AA9A5E3" w14:textId="365E182D" w:rsidR="00340115" w:rsidRPr="001272FA" w:rsidRDefault="00340115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1272FA">
        <w:rPr>
          <w:rFonts w:ascii="Arial" w:hAnsi="Arial" w:cs="Arial"/>
          <w:b/>
          <w:sz w:val="24"/>
          <w:szCs w:val="24"/>
        </w:rPr>
        <w:t xml:space="preserve">KPA </w:t>
      </w:r>
      <w:r w:rsidRPr="001272FA">
        <w:rPr>
          <w:rFonts w:ascii="Arial" w:hAnsi="Arial" w:cs="Arial"/>
          <w:sz w:val="24"/>
          <w:szCs w:val="24"/>
        </w:rPr>
        <w:t>– ustawa z dnia 14 czerwca 1960 r. – Kodeks postępowania administracyjnego;</w:t>
      </w:r>
    </w:p>
    <w:p w14:paraId="52D24818" w14:textId="67F1C328" w:rsidR="00C54561" w:rsidRPr="007A5ACA" w:rsidRDefault="00C54561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b/>
          <w:bCs/>
          <w:sz w:val="24"/>
          <w:szCs w:val="24"/>
        </w:rPr>
        <w:t xml:space="preserve">KSRG </w:t>
      </w:r>
      <w:r w:rsidRPr="007A5ACA">
        <w:rPr>
          <w:rFonts w:ascii="Arial" w:hAnsi="Arial" w:cs="Arial"/>
          <w:sz w:val="24"/>
          <w:szCs w:val="24"/>
        </w:rPr>
        <w:t>– Krajowy System Ratowniczo-Gaśniczy;</w:t>
      </w:r>
    </w:p>
    <w:p w14:paraId="40D8D2A9" w14:textId="2BBEFB65" w:rsidR="00C54561" w:rsidRPr="007A5ACA" w:rsidRDefault="00C54561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b/>
          <w:bCs/>
          <w:sz w:val="24"/>
          <w:szCs w:val="24"/>
        </w:rPr>
        <w:t xml:space="preserve">OSP </w:t>
      </w:r>
      <w:r w:rsidRPr="007A5ACA">
        <w:rPr>
          <w:rFonts w:ascii="Arial" w:hAnsi="Arial" w:cs="Arial"/>
          <w:sz w:val="24"/>
          <w:szCs w:val="24"/>
        </w:rPr>
        <w:t>– Ochotnicza Straż Pożarna;</w:t>
      </w:r>
    </w:p>
    <w:p w14:paraId="3756492F" w14:textId="689C1984" w:rsidR="00340115" w:rsidRPr="00F179B1" w:rsidRDefault="00727C69" w:rsidP="0034011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26CFE">
        <w:rPr>
          <w:rFonts w:ascii="Arial" w:hAnsi="Arial" w:cs="Arial"/>
          <w:b/>
          <w:sz w:val="24"/>
          <w:szCs w:val="24"/>
        </w:rPr>
        <w:t>Sz</w:t>
      </w:r>
      <w:r w:rsidR="00B235E5" w:rsidRPr="00626CFE">
        <w:rPr>
          <w:rFonts w:ascii="Arial" w:hAnsi="Arial" w:cs="Arial"/>
          <w:b/>
          <w:sz w:val="24"/>
          <w:szCs w:val="24"/>
        </w:rPr>
        <w:t>OP</w:t>
      </w:r>
      <w:proofErr w:type="spellEnd"/>
      <w:r w:rsidRPr="00626CFE">
        <w:rPr>
          <w:rFonts w:ascii="Arial" w:hAnsi="Arial" w:cs="Arial"/>
          <w:b/>
          <w:sz w:val="24"/>
          <w:szCs w:val="24"/>
        </w:rPr>
        <w:t xml:space="preserve"> FEŁ2027</w:t>
      </w:r>
      <w:r w:rsidRPr="00626CFE">
        <w:rPr>
          <w:rFonts w:ascii="Arial" w:hAnsi="Arial" w:cs="Arial"/>
          <w:sz w:val="24"/>
          <w:szCs w:val="24"/>
        </w:rPr>
        <w:t>– Szczegółowy Opis Priorytetów programu regionalnego Fundusze Europejskie dla Łódzkiego 2021-2027</w:t>
      </w:r>
      <w:r w:rsidR="00340115" w:rsidRPr="00626CFE">
        <w:rPr>
          <w:rFonts w:ascii="Arial" w:hAnsi="Arial" w:cs="Arial"/>
          <w:sz w:val="24"/>
          <w:szCs w:val="24"/>
        </w:rPr>
        <w:t>;</w:t>
      </w:r>
    </w:p>
    <w:p w14:paraId="04426054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 xml:space="preserve">UE </w:t>
      </w:r>
      <w:r w:rsidRPr="00F179B1">
        <w:rPr>
          <w:rFonts w:ascii="Arial" w:hAnsi="Arial" w:cs="Arial"/>
          <w:sz w:val="24"/>
          <w:szCs w:val="24"/>
        </w:rPr>
        <w:t>– Unia Europejska;</w:t>
      </w:r>
    </w:p>
    <w:p w14:paraId="0176183D" w14:textId="77777777" w:rsidR="00340115" w:rsidRPr="00F179B1" w:rsidRDefault="00340115" w:rsidP="00340115">
      <w:pPr>
        <w:spacing w:line="360" w:lineRule="auto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>UMWŁ</w:t>
      </w:r>
      <w:r w:rsidRPr="00F179B1">
        <w:rPr>
          <w:rFonts w:ascii="Arial" w:hAnsi="Arial" w:cs="Arial"/>
          <w:sz w:val="24"/>
          <w:szCs w:val="24"/>
        </w:rPr>
        <w:t xml:space="preserve"> – Urząd Marszałkowski Województwa Łódzkiego;</w:t>
      </w:r>
    </w:p>
    <w:p w14:paraId="6BEE0337" w14:textId="28DD4446" w:rsidR="00340115" w:rsidRPr="001272FA" w:rsidRDefault="00340115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626CFE">
        <w:rPr>
          <w:rFonts w:ascii="Arial" w:hAnsi="Arial" w:cs="Arial"/>
          <w:b/>
          <w:sz w:val="24"/>
          <w:szCs w:val="24"/>
        </w:rPr>
        <w:lastRenderedPageBreak/>
        <w:t>WOD2021</w:t>
      </w:r>
      <w:r w:rsidRPr="00626CFE">
        <w:rPr>
          <w:rFonts w:ascii="Arial" w:hAnsi="Arial" w:cs="Arial"/>
          <w:sz w:val="24"/>
          <w:szCs w:val="24"/>
        </w:rPr>
        <w:t xml:space="preserve"> – </w:t>
      </w:r>
      <w:r w:rsidR="00727C69" w:rsidRPr="00626CFE">
        <w:rPr>
          <w:rFonts w:ascii="Arial" w:hAnsi="Arial" w:cs="Arial"/>
          <w:iCs/>
          <w:sz w:val="24"/>
          <w:szCs w:val="24"/>
        </w:rPr>
        <w:t>aplikacja Wnioski o dofinansowanie w centralnym systemie teleinformatycznym, o którym mowa w art. 2 pkt 29 ustawy wdrożeniowej</w:t>
      </w:r>
      <w:r w:rsidR="00626CFE" w:rsidRPr="00626CFE">
        <w:rPr>
          <w:rFonts w:ascii="Arial" w:hAnsi="Arial" w:cs="Arial"/>
          <w:sz w:val="24"/>
          <w:szCs w:val="24"/>
        </w:rPr>
        <w:t xml:space="preserve"> dedykowana</w:t>
      </w:r>
      <w:r w:rsidRPr="00626CFE">
        <w:rPr>
          <w:rFonts w:ascii="Arial" w:hAnsi="Arial" w:cs="Arial"/>
          <w:sz w:val="24"/>
          <w:szCs w:val="24"/>
        </w:rPr>
        <w:t xml:space="preserve"> prowadzeniu i dokumentowaniu procesu wyboru projektów do </w:t>
      </w:r>
      <w:r w:rsidRPr="001272FA">
        <w:rPr>
          <w:rFonts w:ascii="Arial" w:hAnsi="Arial" w:cs="Arial"/>
          <w:sz w:val="24"/>
          <w:szCs w:val="24"/>
        </w:rPr>
        <w:t>d</w:t>
      </w:r>
      <w:r w:rsidR="00727C69" w:rsidRPr="001272FA">
        <w:rPr>
          <w:rFonts w:ascii="Arial" w:hAnsi="Arial" w:cs="Arial"/>
          <w:sz w:val="24"/>
          <w:szCs w:val="24"/>
        </w:rPr>
        <w:t>ofinansowania</w:t>
      </w:r>
      <w:r w:rsidR="00C54561" w:rsidRPr="001272FA">
        <w:rPr>
          <w:rFonts w:ascii="Arial" w:hAnsi="Arial" w:cs="Arial"/>
          <w:sz w:val="24"/>
          <w:szCs w:val="24"/>
        </w:rPr>
        <w:t>:</w:t>
      </w:r>
    </w:p>
    <w:p w14:paraId="5E606F2D" w14:textId="1FF697EB" w:rsidR="00C54561" w:rsidRPr="007A5ACA" w:rsidRDefault="00C54561" w:rsidP="001272FA">
      <w:pPr>
        <w:spacing w:line="360" w:lineRule="auto"/>
        <w:rPr>
          <w:rFonts w:ascii="Arial" w:hAnsi="Arial" w:cs="Arial"/>
          <w:sz w:val="24"/>
          <w:szCs w:val="24"/>
        </w:rPr>
      </w:pPr>
      <w:r w:rsidRPr="007A5ACA">
        <w:rPr>
          <w:rFonts w:ascii="Arial" w:hAnsi="Arial" w:cs="Arial"/>
          <w:b/>
          <w:bCs/>
          <w:sz w:val="24"/>
          <w:szCs w:val="24"/>
        </w:rPr>
        <w:t xml:space="preserve">WOPR – </w:t>
      </w:r>
      <w:r w:rsidRPr="007A5ACA">
        <w:rPr>
          <w:rFonts w:ascii="Arial" w:hAnsi="Arial" w:cs="Arial"/>
          <w:bCs/>
          <w:sz w:val="24"/>
          <w:szCs w:val="24"/>
        </w:rPr>
        <w:t>Wodne Ochotnicze Pogotowie Ratunkowe.</w:t>
      </w:r>
    </w:p>
    <w:p w14:paraId="24FE4902" w14:textId="77777777" w:rsidR="00340115" w:rsidRPr="00F179B1" w:rsidRDefault="00340115" w:rsidP="001962D6">
      <w:pPr>
        <w:pStyle w:val="Nagwek1"/>
      </w:pPr>
      <w:bookmarkStart w:id="3" w:name="_Toc135208141"/>
      <w:r w:rsidRPr="00F179B1">
        <w:t>Wykaz pojęć</w:t>
      </w:r>
      <w:bookmarkEnd w:id="3"/>
    </w:p>
    <w:p w14:paraId="1FCC3A5A" w14:textId="6E41795F" w:rsidR="00340115" w:rsidRPr="00F179B1" w:rsidRDefault="00333302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B</w:t>
      </w:r>
      <w:r w:rsidR="00340115" w:rsidRPr="00F179B1">
        <w:rPr>
          <w:rFonts w:ascii="Arial" w:hAnsi="Arial" w:cs="Arial"/>
          <w:b/>
          <w:bCs/>
          <w:iCs/>
          <w:sz w:val="24"/>
          <w:szCs w:val="24"/>
        </w:rPr>
        <w:t>eneficjent</w:t>
      </w:r>
      <w:r w:rsidR="00340115" w:rsidRPr="00F179B1">
        <w:rPr>
          <w:rFonts w:ascii="Arial" w:hAnsi="Arial" w:cs="Arial"/>
          <w:iCs/>
          <w:sz w:val="24"/>
          <w:szCs w:val="24"/>
        </w:rPr>
        <w:t xml:space="preserve"> – podmiot, o którym mowa w art. 2 pkt 9 rozporządzenia ogólnego;</w:t>
      </w:r>
    </w:p>
    <w:p w14:paraId="78E75367" w14:textId="77777777" w:rsidR="00340115" w:rsidRPr="00EF23CF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decyzja o dofinansowaniu projektu</w:t>
      </w:r>
      <w:r w:rsidRPr="00F179B1">
        <w:rPr>
          <w:rFonts w:ascii="Arial" w:hAnsi="Arial" w:cs="Arial"/>
          <w:iCs/>
          <w:sz w:val="24"/>
          <w:szCs w:val="24"/>
        </w:rPr>
        <w:t xml:space="preserve"> – decyzja, o której mowa w art. 2 pkt 2 ustawy </w:t>
      </w:r>
      <w:r w:rsidRPr="00EF23CF">
        <w:rPr>
          <w:rFonts w:ascii="Arial" w:hAnsi="Arial" w:cs="Arial"/>
          <w:iCs/>
          <w:sz w:val="24"/>
          <w:szCs w:val="24"/>
        </w:rPr>
        <w:t>wdrożeniowej;</w:t>
      </w:r>
    </w:p>
    <w:p w14:paraId="5D7785E9" w14:textId="69753A5A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F23CF">
        <w:rPr>
          <w:rFonts w:ascii="Arial" w:hAnsi="Arial" w:cs="Arial"/>
          <w:b/>
          <w:bCs/>
          <w:iCs/>
          <w:sz w:val="24"/>
          <w:szCs w:val="24"/>
        </w:rPr>
        <w:t>dofinansowanie</w:t>
      </w:r>
      <w:r w:rsidRPr="00EF23CF">
        <w:rPr>
          <w:rFonts w:ascii="Arial" w:hAnsi="Arial" w:cs="Arial"/>
          <w:iCs/>
          <w:sz w:val="24"/>
          <w:szCs w:val="24"/>
        </w:rPr>
        <w:t xml:space="preserve"> – finansowanie </w:t>
      </w:r>
      <w:r w:rsidR="00727C69" w:rsidRPr="00EF23CF">
        <w:rPr>
          <w:rFonts w:ascii="Arial" w:hAnsi="Arial" w:cs="Arial"/>
          <w:iCs/>
          <w:sz w:val="24"/>
          <w:szCs w:val="24"/>
        </w:rPr>
        <w:t xml:space="preserve">UE </w:t>
      </w:r>
      <w:r w:rsidRPr="00EF23CF">
        <w:rPr>
          <w:rFonts w:ascii="Arial" w:hAnsi="Arial" w:cs="Arial"/>
          <w:iCs/>
          <w:sz w:val="24"/>
          <w:szCs w:val="24"/>
        </w:rPr>
        <w:t>lub współfinansowanie</w:t>
      </w:r>
      <w:r w:rsidR="00680869" w:rsidRPr="00EF23CF">
        <w:rPr>
          <w:rFonts w:ascii="Arial" w:hAnsi="Arial" w:cs="Arial"/>
          <w:iCs/>
          <w:sz w:val="24"/>
          <w:szCs w:val="24"/>
        </w:rPr>
        <w:t xml:space="preserve"> krajowe</w:t>
      </w:r>
      <w:r w:rsidR="00727C69" w:rsidRPr="00EF23CF">
        <w:rPr>
          <w:rFonts w:ascii="Arial" w:hAnsi="Arial" w:cs="Arial"/>
          <w:iCs/>
          <w:sz w:val="24"/>
          <w:szCs w:val="24"/>
        </w:rPr>
        <w:t xml:space="preserve"> z budżetu państwa przyznane na podstawie umowy o dofinansowaniu lub decyzji o dofin</w:t>
      </w:r>
      <w:r w:rsidR="004640B3" w:rsidRPr="00EF23CF">
        <w:rPr>
          <w:rFonts w:ascii="Arial" w:hAnsi="Arial" w:cs="Arial"/>
          <w:iCs/>
          <w:sz w:val="24"/>
          <w:szCs w:val="24"/>
        </w:rPr>
        <w:t>ansowaniu projektu</w:t>
      </w:r>
      <w:r w:rsidRPr="00EF23CF">
        <w:rPr>
          <w:rFonts w:ascii="Arial" w:hAnsi="Arial" w:cs="Arial"/>
          <w:iCs/>
          <w:sz w:val="24"/>
          <w:szCs w:val="24"/>
        </w:rPr>
        <w:t>,</w:t>
      </w:r>
      <w:r w:rsidR="004640B3" w:rsidRPr="00EF23CF">
        <w:rPr>
          <w:rFonts w:ascii="Arial" w:hAnsi="Arial" w:cs="Arial"/>
          <w:iCs/>
          <w:sz w:val="24"/>
          <w:szCs w:val="24"/>
        </w:rPr>
        <w:t xml:space="preserve"> lub ze środków funduszy celowych, </w:t>
      </w:r>
      <w:r w:rsidRPr="00EF23CF">
        <w:rPr>
          <w:rFonts w:ascii="Arial" w:hAnsi="Arial" w:cs="Arial"/>
          <w:iCs/>
          <w:sz w:val="24"/>
          <w:szCs w:val="24"/>
        </w:rPr>
        <w:t xml:space="preserve"> o którym mowa w art. 2 pkt 3 ustawy wdrożeniowej;</w:t>
      </w:r>
    </w:p>
    <w:p w14:paraId="4D592046" w14:textId="7E87408C" w:rsidR="00340115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ekspert</w:t>
      </w:r>
      <w:r w:rsidRPr="00F179B1">
        <w:rPr>
          <w:rFonts w:ascii="Arial" w:hAnsi="Arial" w:cs="Arial"/>
          <w:iCs/>
          <w:sz w:val="24"/>
          <w:szCs w:val="24"/>
        </w:rPr>
        <w:t xml:space="preserve"> – osoba, o której mowa w rozdziale 17 ustawy wdrożeniowej;</w:t>
      </w:r>
    </w:p>
    <w:p w14:paraId="25C436CB" w14:textId="57323F5B" w:rsidR="009C0BD2" w:rsidRPr="007A5ACA" w:rsidRDefault="009C0BD2" w:rsidP="00340115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7A5ACA">
        <w:rPr>
          <w:rFonts w:ascii="Arial" w:hAnsi="Arial" w:cs="Arial"/>
          <w:b/>
          <w:bCs/>
          <w:iCs/>
          <w:sz w:val="24"/>
          <w:szCs w:val="24"/>
        </w:rPr>
        <w:t>ePUAP</w:t>
      </w:r>
      <w:proofErr w:type="spellEnd"/>
      <w:r w:rsidRPr="007A5AC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A5ACA">
        <w:rPr>
          <w:rFonts w:ascii="Arial" w:hAnsi="Arial" w:cs="Arial"/>
          <w:bCs/>
          <w:iCs/>
          <w:sz w:val="24"/>
          <w:szCs w:val="24"/>
        </w:rPr>
        <w:t>– elektroniczna platforma usług administracji publicznej, o której mowa w art. 3 pkt 13 ustawy o informatyzacji działalności podmiotów realizujących zadania publiczne;</w:t>
      </w:r>
    </w:p>
    <w:p w14:paraId="6F37F518" w14:textId="0FAB554A" w:rsidR="00340115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Instytucja Zarządzająca</w:t>
      </w:r>
      <w:r w:rsidRPr="00F179B1">
        <w:rPr>
          <w:rFonts w:ascii="Arial" w:hAnsi="Arial" w:cs="Arial"/>
          <w:iCs/>
          <w:sz w:val="24"/>
          <w:szCs w:val="24"/>
        </w:rPr>
        <w:t xml:space="preserve"> – instytucja, o której mowa w art. 2 pkt 12 ustawy wdrożeniowej;</w:t>
      </w:r>
    </w:p>
    <w:p w14:paraId="50C2877D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Komitet Monitorujący</w:t>
      </w:r>
      <w:r w:rsidRPr="00F179B1">
        <w:rPr>
          <w:rFonts w:ascii="Arial" w:hAnsi="Arial" w:cs="Arial"/>
          <w:iCs/>
          <w:sz w:val="24"/>
          <w:szCs w:val="24"/>
        </w:rPr>
        <w:t xml:space="preserve"> – komitet, o którym mowa w art. 38 rozporządzenia ogólnego;</w:t>
      </w:r>
    </w:p>
    <w:p w14:paraId="51D4A44B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Komisja Oceny Projektów</w:t>
      </w:r>
      <w:r w:rsidRPr="00F179B1">
        <w:rPr>
          <w:rFonts w:ascii="Arial" w:hAnsi="Arial" w:cs="Arial"/>
          <w:iCs/>
          <w:sz w:val="24"/>
          <w:szCs w:val="24"/>
        </w:rPr>
        <w:t xml:space="preserve"> – komisja, o której mowa w art. 53 ustawy wdrożeniowej;</w:t>
      </w:r>
    </w:p>
    <w:p w14:paraId="65AFC1F0" w14:textId="2FBB5FF8" w:rsidR="00340115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kryteria</w:t>
      </w:r>
      <w:r w:rsidRPr="00F179B1">
        <w:rPr>
          <w:rFonts w:ascii="Arial" w:hAnsi="Arial" w:cs="Arial"/>
          <w:iCs/>
          <w:sz w:val="24"/>
          <w:szCs w:val="24"/>
        </w:rPr>
        <w:t xml:space="preserve"> – kryteria wyboru projektów, o których mowa w art. 2 pkt 16 ustawy wdrożeniowej;</w:t>
      </w:r>
    </w:p>
    <w:p w14:paraId="425D8C7A" w14:textId="617A4CA7" w:rsidR="004E3D48" w:rsidRPr="009643CF" w:rsidRDefault="004E3D48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9643CF">
        <w:rPr>
          <w:rFonts w:ascii="Arial" w:hAnsi="Arial" w:cs="Arial"/>
          <w:b/>
          <w:bCs/>
          <w:iCs/>
          <w:sz w:val="24"/>
          <w:szCs w:val="24"/>
        </w:rPr>
        <w:t xml:space="preserve">kwota ryczałtowa </w:t>
      </w:r>
      <w:r w:rsidRPr="009643CF">
        <w:rPr>
          <w:rFonts w:ascii="Arial" w:hAnsi="Arial" w:cs="Arial"/>
          <w:bCs/>
          <w:iCs/>
          <w:sz w:val="24"/>
          <w:szCs w:val="24"/>
        </w:rPr>
        <w:t>– uproszczona metoda rozliczania wydatków, o której mowa w art. 53 ust. 1 pkt. c rozporządzenia ogólnego;</w:t>
      </w:r>
    </w:p>
    <w:p w14:paraId="22AFF539" w14:textId="57CA6DE6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36CA">
        <w:rPr>
          <w:rFonts w:ascii="Arial" w:hAnsi="Arial" w:cs="Arial"/>
          <w:b/>
          <w:bCs/>
          <w:iCs/>
          <w:sz w:val="24"/>
          <w:szCs w:val="24"/>
        </w:rPr>
        <w:t>partnerzy</w:t>
      </w:r>
      <w:r w:rsidRPr="00F136CA">
        <w:rPr>
          <w:rFonts w:ascii="Arial" w:hAnsi="Arial" w:cs="Arial"/>
          <w:iCs/>
          <w:sz w:val="24"/>
          <w:szCs w:val="24"/>
        </w:rPr>
        <w:t xml:space="preserve"> – pa</w:t>
      </w:r>
      <w:r w:rsidR="004640B3" w:rsidRPr="00F136CA">
        <w:rPr>
          <w:rFonts w:ascii="Arial" w:hAnsi="Arial" w:cs="Arial"/>
          <w:iCs/>
          <w:sz w:val="24"/>
          <w:szCs w:val="24"/>
        </w:rPr>
        <w:t xml:space="preserve">rtnerzy, o których mowa w art. 39 </w:t>
      </w:r>
      <w:r w:rsidR="00F136CA" w:rsidRPr="00F136CA">
        <w:rPr>
          <w:rFonts w:ascii="Arial" w:hAnsi="Arial" w:cs="Arial"/>
          <w:iCs/>
          <w:sz w:val="24"/>
          <w:szCs w:val="24"/>
        </w:rPr>
        <w:t>ustawy wdrożeniowej;</w:t>
      </w:r>
    </w:p>
    <w:p w14:paraId="535F47CC" w14:textId="071F691F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lastRenderedPageBreak/>
        <w:t>portal</w:t>
      </w:r>
      <w:r w:rsidRPr="00F179B1">
        <w:rPr>
          <w:rFonts w:ascii="Arial" w:hAnsi="Arial" w:cs="Arial"/>
          <w:iCs/>
          <w:sz w:val="24"/>
          <w:szCs w:val="24"/>
        </w:rPr>
        <w:t xml:space="preserve"> – portal internetowy</w:t>
      </w:r>
      <w:r w:rsidR="004640B3">
        <w:rPr>
          <w:rFonts w:ascii="Arial" w:hAnsi="Arial" w:cs="Arial"/>
          <w:iCs/>
          <w:sz w:val="24"/>
          <w:szCs w:val="24"/>
        </w:rPr>
        <w:t xml:space="preserve"> pod adresem </w:t>
      </w:r>
      <w:hyperlink r:id="rId12" w:history="1">
        <w:r w:rsidR="004640B3" w:rsidRPr="00343F00">
          <w:rPr>
            <w:rStyle w:val="Hipercze"/>
            <w:rFonts w:ascii="Arial" w:hAnsi="Arial" w:cs="Arial"/>
            <w:iCs/>
            <w:sz w:val="24"/>
            <w:szCs w:val="24"/>
          </w:rPr>
          <w:t>www.funduszeeuropejskie.gov.pl</w:t>
        </w:r>
      </w:hyperlink>
      <w:r w:rsidRPr="00F179B1">
        <w:rPr>
          <w:rFonts w:ascii="Arial" w:hAnsi="Arial" w:cs="Arial"/>
          <w:iCs/>
          <w:sz w:val="24"/>
          <w:szCs w:val="24"/>
        </w:rPr>
        <w:t>, o którym mowa w art. 46 lit. b rozporządzenia ogólnego;</w:t>
      </w:r>
    </w:p>
    <w:p w14:paraId="095250E1" w14:textId="4197CB6B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postępowanie</w:t>
      </w:r>
      <w:r w:rsidRPr="00F179B1">
        <w:rPr>
          <w:rFonts w:ascii="Arial" w:hAnsi="Arial" w:cs="Arial"/>
          <w:iCs/>
          <w:sz w:val="24"/>
          <w:szCs w:val="24"/>
        </w:rPr>
        <w:t xml:space="preserve"> – postępowanie w zakresie wyboru projektów obe</w:t>
      </w:r>
      <w:r w:rsidR="004F0E97">
        <w:rPr>
          <w:rFonts w:ascii="Arial" w:hAnsi="Arial" w:cs="Arial"/>
          <w:iCs/>
          <w:sz w:val="24"/>
          <w:szCs w:val="24"/>
        </w:rPr>
        <w:t xml:space="preserve">jmujące nabór i ocenę wniosków </w:t>
      </w:r>
      <w:r w:rsidRPr="00F179B1">
        <w:rPr>
          <w:rFonts w:ascii="Arial" w:hAnsi="Arial" w:cs="Arial"/>
          <w:iCs/>
          <w:sz w:val="24"/>
          <w:szCs w:val="24"/>
        </w:rPr>
        <w:t>o dofinansowanie oraz rozstrzygnięcia w zakresie przyznania dofinansowania;</w:t>
      </w:r>
    </w:p>
    <w:p w14:paraId="35F56D34" w14:textId="64724FFB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program</w:t>
      </w:r>
      <w:r w:rsidRPr="00F179B1">
        <w:rPr>
          <w:rFonts w:ascii="Arial" w:hAnsi="Arial" w:cs="Arial"/>
          <w:iCs/>
          <w:sz w:val="24"/>
          <w:szCs w:val="24"/>
        </w:rPr>
        <w:t xml:space="preserve"> –</w:t>
      </w:r>
      <w:r w:rsidR="004F0E97">
        <w:rPr>
          <w:rFonts w:ascii="Arial" w:hAnsi="Arial" w:cs="Arial"/>
          <w:iCs/>
          <w:sz w:val="24"/>
          <w:szCs w:val="24"/>
        </w:rPr>
        <w:t xml:space="preserve"> </w:t>
      </w:r>
      <w:r w:rsidR="004640B3">
        <w:rPr>
          <w:rFonts w:ascii="Arial" w:hAnsi="Arial" w:cs="Arial"/>
          <w:iCs/>
          <w:sz w:val="24"/>
          <w:szCs w:val="24"/>
        </w:rPr>
        <w:t xml:space="preserve">regionalny </w:t>
      </w:r>
      <w:r w:rsidRPr="00F179B1">
        <w:rPr>
          <w:rFonts w:ascii="Arial" w:hAnsi="Arial" w:cs="Arial"/>
          <w:iCs/>
          <w:sz w:val="24"/>
          <w:szCs w:val="24"/>
        </w:rPr>
        <w:t>program, o którym mowa w art. 2 pkt 23 ustawy wdrożeniowej;</w:t>
      </w:r>
    </w:p>
    <w:p w14:paraId="236B36D7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projekt</w:t>
      </w:r>
      <w:r w:rsidRPr="00F179B1">
        <w:rPr>
          <w:rFonts w:ascii="Arial" w:hAnsi="Arial" w:cs="Arial"/>
          <w:iCs/>
          <w:sz w:val="24"/>
          <w:szCs w:val="24"/>
        </w:rPr>
        <w:t xml:space="preserve"> – przedsięwzięcie, o którym mowa w art. 2 pkt 22 ustawy wdrożeniowej;</w:t>
      </w:r>
    </w:p>
    <w:p w14:paraId="63238C80" w14:textId="77777777" w:rsidR="00340115" w:rsidRPr="00F179B1" w:rsidRDefault="00340115" w:rsidP="0034011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79B1">
        <w:rPr>
          <w:rFonts w:ascii="Arial" w:hAnsi="Arial" w:cs="Arial"/>
          <w:b/>
          <w:color w:val="000000"/>
          <w:sz w:val="24"/>
          <w:szCs w:val="24"/>
        </w:rPr>
        <w:t>projekt zakończony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 – projekt, który został fizycznie ukończony lub w pełni zrealizowany przed przedłożeniem wniosku o dofinansowanie w ramach naboru, niezależnie od tego czy wszystkie powiązane płatności zostały dokonane przez Beneficjenta; </w:t>
      </w:r>
    </w:p>
    <w:p w14:paraId="65D205C1" w14:textId="1DE166A0" w:rsidR="00340115" w:rsidRPr="00F179B1" w:rsidRDefault="00340115" w:rsidP="0034011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79B1">
        <w:rPr>
          <w:rStyle w:val="highlight"/>
          <w:rFonts w:ascii="Arial" w:hAnsi="Arial" w:cs="Arial"/>
          <w:b/>
          <w:sz w:val="24"/>
          <w:szCs w:val="24"/>
        </w:rPr>
        <w:t>Realiza</w:t>
      </w:r>
      <w:r w:rsidRPr="00F179B1">
        <w:rPr>
          <w:rFonts w:ascii="Arial" w:hAnsi="Arial" w:cs="Arial"/>
          <w:b/>
          <w:sz w:val="24"/>
          <w:szCs w:val="24"/>
        </w:rPr>
        <w:t>tor</w:t>
      </w:r>
      <w:r w:rsidRPr="00F179B1">
        <w:rPr>
          <w:rFonts w:ascii="Arial" w:hAnsi="Arial" w:cs="Arial"/>
          <w:sz w:val="24"/>
          <w:szCs w:val="24"/>
        </w:rPr>
        <w:t xml:space="preserve"> – podmiot korzystający z CST2021 w projekcie rozliczanym</w:t>
      </w:r>
      <w:r w:rsidRPr="00F179B1">
        <w:rPr>
          <w:rFonts w:ascii="Arial" w:hAnsi="Arial" w:cs="Arial"/>
          <w:sz w:val="24"/>
          <w:szCs w:val="24"/>
        </w:rPr>
        <w:br/>
        <w:t>z wykorzystaniem wniosków częściowych, w tym partner</w:t>
      </w:r>
      <w:r w:rsidR="004F0E97">
        <w:rPr>
          <w:rFonts w:ascii="Arial" w:hAnsi="Arial" w:cs="Arial"/>
          <w:sz w:val="24"/>
          <w:szCs w:val="24"/>
        </w:rPr>
        <w:t>;</w:t>
      </w:r>
    </w:p>
    <w:p w14:paraId="4533B599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Regulamin</w:t>
      </w:r>
      <w:r w:rsidRPr="00F179B1">
        <w:rPr>
          <w:rFonts w:ascii="Arial" w:hAnsi="Arial" w:cs="Arial"/>
          <w:iCs/>
          <w:sz w:val="24"/>
          <w:szCs w:val="24"/>
        </w:rPr>
        <w:t xml:space="preserve"> – Regulamin wyboru projektów, o którym mowa w art. 51 ustawy wdrożeniowej;</w:t>
      </w:r>
    </w:p>
    <w:p w14:paraId="74BF6F88" w14:textId="2CA83FD2" w:rsidR="00AD6812" w:rsidRPr="00AD6812" w:rsidRDefault="00AD6812" w:rsidP="00340115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D6812">
        <w:rPr>
          <w:rFonts w:ascii="Arial" w:hAnsi="Arial" w:cs="Arial"/>
          <w:b/>
          <w:bCs/>
          <w:iCs/>
          <w:sz w:val="24"/>
          <w:szCs w:val="24"/>
        </w:rPr>
        <w:t xml:space="preserve">strona internetowa </w:t>
      </w:r>
      <w:r w:rsidRPr="00AD6812">
        <w:rPr>
          <w:rFonts w:ascii="Arial" w:hAnsi="Arial" w:cs="Arial"/>
          <w:b/>
          <w:sz w:val="24"/>
          <w:szCs w:val="24"/>
        </w:rPr>
        <w:t>Funduszy Europejskich dla łódzkiego na lata 2021-2027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należy przez to rozumieć stronę internetową pod adresem </w:t>
      </w:r>
      <w:hyperlink r:id="rId13" w:history="1">
        <w:r w:rsidRPr="00CC2B9B">
          <w:rPr>
            <w:rStyle w:val="Hipercze"/>
            <w:rFonts w:ascii="Arial" w:hAnsi="Arial" w:cs="Arial"/>
            <w:sz w:val="24"/>
            <w:szCs w:val="24"/>
          </w:rPr>
          <w:t>www.rpo.lodzkie.pl</w:t>
        </w:r>
      </w:hyperlink>
      <w:r>
        <w:rPr>
          <w:rFonts w:ascii="Arial" w:hAnsi="Arial" w:cs="Arial"/>
          <w:sz w:val="24"/>
          <w:szCs w:val="24"/>
        </w:rPr>
        <w:t xml:space="preserve"> lub </w:t>
      </w:r>
      <w:hyperlink r:id="rId14" w:history="1">
        <w:r w:rsidRPr="00CC2B9B">
          <w:rPr>
            <w:rStyle w:val="Hipercze"/>
            <w:rFonts w:ascii="Arial" w:hAnsi="Arial" w:cs="Arial"/>
            <w:sz w:val="24"/>
            <w:szCs w:val="24"/>
          </w:rPr>
          <w:t>www.funduszeue.lodzkie.pl</w:t>
        </w:r>
      </w:hyperlink>
      <w:r>
        <w:rPr>
          <w:rFonts w:ascii="Arial" w:hAnsi="Arial" w:cs="Arial"/>
          <w:sz w:val="24"/>
          <w:szCs w:val="24"/>
        </w:rPr>
        <w:t xml:space="preserve">; </w:t>
      </w:r>
    </w:p>
    <w:p w14:paraId="30AC8D90" w14:textId="342B1B34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system teleinformatyczny</w:t>
      </w:r>
      <w:r w:rsidRPr="00F179B1">
        <w:rPr>
          <w:rFonts w:ascii="Arial" w:hAnsi="Arial" w:cs="Arial"/>
          <w:iCs/>
          <w:sz w:val="24"/>
          <w:szCs w:val="24"/>
        </w:rPr>
        <w:t xml:space="preserve"> – system, o którym mowa w art. 2 pkt 29 ustawy wdrożeniowej, w tym centralny system teleinformatyczny;</w:t>
      </w:r>
    </w:p>
    <w:p w14:paraId="66BF9D69" w14:textId="37E41E3D" w:rsidR="00340115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 xml:space="preserve">Szczegółowy Opis Priorytetów </w:t>
      </w:r>
      <w:r w:rsidR="00112562">
        <w:rPr>
          <w:rFonts w:ascii="Arial" w:hAnsi="Arial" w:cs="Arial"/>
          <w:b/>
          <w:bCs/>
          <w:iCs/>
          <w:sz w:val="24"/>
          <w:szCs w:val="24"/>
        </w:rPr>
        <w:t>p</w:t>
      </w:r>
      <w:r w:rsidR="004640B3">
        <w:rPr>
          <w:rFonts w:ascii="Arial" w:hAnsi="Arial" w:cs="Arial"/>
          <w:b/>
          <w:bCs/>
          <w:iCs/>
          <w:sz w:val="24"/>
          <w:szCs w:val="24"/>
        </w:rPr>
        <w:t>rogramu</w:t>
      </w:r>
      <w:r w:rsidRPr="00F179B1">
        <w:rPr>
          <w:rFonts w:ascii="Arial" w:hAnsi="Arial" w:cs="Arial"/>
          <w:iCs/>
          <w:sz w:val="24"/>
          <w:szCs w:val="24"/>
        </w:rPr>
        <w:t>– dokument, o którym mowa w art. 2 pkt 31 ustawy wdrożeniowej;</w:t>
      </w:r>
    </w:p>
    <w:p w14:paraId="6006A5A7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umowa o dofinansowanie projektu</w:t>
      </w:r>
      <w:r w:rsidRPr="00F179B1">
        <w:rPr>
          <w:rFonts w:ascii="Arial" w:hAnsi="Arial" w:cs="Arial"/>
          <w:iCs/>
          <w:sz w:val="24"/>
          <w:szCs w:val="24"/>
        </w:rPr>
        <w:t xml:space="preserve"> – umowa, o której mowa w art. 2 pkt 32 lit. a i b ustawy wdrożeniowej;</w:t>
      </w:r>
    </w:p>
    <w:p w14:paraId="7EE63D00" w14:textId="42569FB1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właściwa instytucja</w:t>
      </w:r>
      <w:r w:rsidRPr="00F179B1">
        <w:rPr>
          <w:rFonts w:ascii="Arial" w:hAnsi="Arial" w:cs="Arial"/>
          <w:iCs/>
          <w:sz w:val="24"/>
          <w:szCs w:val="24"/>
        </w:rPr>
        <w:t xml:space="preserve"> – </w:t>
      </w:r>
      <w:r w:rsidR="004640B3">
        <w:rPr>
          <w:rFonts w:ascii="Arial" w:hAnsi="Arial" w:cs="Arial"/>
          <w:iCs/>
          <w:sz w:val="24"/>
          <w:szCs w:val="24"/>
        </w:rPr>
        <w:t>instytucja ogłaszająca nabór</w:t>
      </w:r>
      <w:r w:rsidRPr="00F179B1">
        <w:rPr>
          <w:rFonts w:ascii="Arial" w:hAnsi="Arial" w:cs="Arial"/>
          <w:iCs/>
          <w:sz w:val="24"/>
          <w:szCs w:val="24"/>
        </w:rPr>
        <w:t>;</w:t>
      </w:r>
    </w:p>
    <w:p w14:paraId="61BF18B7" w14:textId="16E4A9DE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wniosek</w:t>
      </w:r>
      <w:r w:rsidRPr="00F179B1">
        <w:rPr>
          <w:rFonts w:ascii="Arial" w:hAnsi="Arial" w:cs="Arial"/>
          <w:iCs/>
          <w:sz w:val="24"/>
          <w:szCs w:val="24"/>
        </w:rPr>
        <w:t xml:space="preserve"> – wniosek o dofinansowanie projektu, w którym zawarte są informacje na temat </w:t>
      </w:r>
      <w:r w:rsidR="00AA605A">
        <w:rPr>
          <w:rFonts w:ascii="Arial" w:hAnsi="Arial" w:cs="Arial"/>
          <w:iCs/>
          <w:sz w:val="24"/>
          <w:szCs w:val="24"/>
        </w:rPr>
        <w:t>W</w:t>
      </w:r>
      <w:r w:rsidRPr="00F179B1">
        <w:rPr>
          <w:rFonts w:ascii="Arial" w:hAnsi="Arial" w:cs="Arial"/>
          <w:iCs/>
          <w:sz w:val="24"/>
          <w:szCs w:val="24"/>
        </w:rPr>
        <w:t>nioskodawcy oraz opis projektu, na podstawie, których dokonuje się oceny spełniania przez ten projekt kryteriów wyboru projektów;</w:t>
      </w:r>
    </w:p>
    <w:p w14:paraId="7B241E16" w14:textId="77777777" w:rsidR="00340115" w:rsidRPr="00F179B1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lastRenderedPageBreak/>
        <w:t>wnioskodawca</w:t>
      </w:r>
      <w:r w:rsidRPr="00F179B1">
        <w:rPr>
          <w:rFonts w:ascii="Arial" w:hAnsi="Arial" w:cs="Arial"/>
          <w:iCs/>
          <w:sz w:val="24"/>
          <w:szCs w:val="24"/>
        </w:rPr>
        <w:t xml:space="preserve"> – podmiot, o którym mowa w art. 2 pkt 34 ustawy wdrożeniowej;</w:t>
      </w:r>
    </w:p>
    <w:p w14:paraId="33A32AA1" w14:textId="6BC13E5E" w:rsidR="00340115" w:rsidRDefault="00340115" w:rsidP="0034011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b/>
          <w:bCs/>
          <w:iCs/>
          <w:sz w:val="24"/>
          <w:szCs w:val="24"/>
        </w:rPr>
        <w:t>wytyczne</w:t>
      </w:r>
      <w:r w:rsidRPr="00F179B1">
        <w:rPr>
          <w:rFonts w:ascii="Arial" w:hAnsi="Arial" w:cs="Arial"/>
          <w:iCs/>
          <w:sz w:val="24"/>
          <w:szCs w:val="24"/>
        </w:rPr>
        <w:t xml:space="preserve"> – instrument prawny, o którym mowa w ar</w:t>
      </w:r>
      <w:r w:rsidR="00112562">
        <w:rPr>
          <w:rFonts w:ascii="Arial" w:hAnsi="Arial" w:cs="Arial"/>
          <w:iCs/>
          <w:sz w:val="24"/>
          <w:szCs w:val="24"/>
        </w:rPr>
        <w:t>t. 2 pkt 38 ustawy wdrożeniowej;</w:t>
      </w:r>
    </w:p>
    <w:p w14:paraId="15A7270D" w14:textId="11B3CE3F" w:rsidR="00340115" w:rsidRPr="00F179B1" w:rsidRDefault="00340115" w:rsidP="005D542A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F179B1">
        <w:rPr>
          <w:rFonts w:ascii="Arial" w:hAnsi="Arial" w:cs="Arial"/>
          <w:iCs/>
          <w:sz w:val="24"/>
          <w:szCs w:val="24"/>
        </w:rPr>
        <w:t>Pojęcia stosowane i niezdefiniowane w ninie</w:t>
      </w:r>
      <w:r w:rsidR="002F42B9">
        <w:rPr>
          <w:rFonts w:ascii="Arial" w:hAnsi="Arial" w:cs="Arial"/>
          <w:iCs/>
          <w:sz w:val="24"/>
          <w:szCs w:val="24"/>
        </w:rPr>
        <w:t>j</w:t>
      </w:r>
      <w:r w:rsidRPr="00F179B1">
        <w:rPr>
          <w:rFonts w:ascii="Arial" w:hAnsi="Arial" w:cs="Arial"/>
          <w:iCs/>
          <w:sz w:val="24"/>
          <w:szCs w:val="24"/>
        </w:rPr>
        <w:t xml:space="preserve">szym Regulaminie są tożsame z pojęciami i definicjami określonymi w </w:t>
      </w:r>
      <w:r w:rsidR="00112562">
        <w:rPr>
          <w:rFonts w:ascii="Arial" w:hAnsi="Arial" w:cs="Arial"/>
          <w:sz w:val="24"/>
          <w:szCs w:val="24"/>
        </w:rPr>
        <w:t>Szczegółowym Opisie</w:t>
      </w:r>
      <w:r w:rsidRPr="00F179B1">
        <w:rPr>
          <w:rFonts w:ascii="Arial" w:hAnsi="Arial" w:cs="Arial"/>
          <w:sz w:val="24"/>
          <w:szCs w:val="24"/>
        </w:rPr>
        <w:t xml:space="preserve"> Priorytetów programu regionalnego Fundusze Europejskie dla Łódzkiego 2021-2027</w:t>
      </w:r>
      <w:r w:rsidR="009900C4">
        <w:rPr>
          <w:rFonts w:ascii="Arial" w:hAnsi="Arial" w:cs="Arial"/>
          <w:sz w:val="24"/>
          <w:szCs w:val="24"/>
        </w:rPr>
        <w:t>.</w:t>
      </w:r>
    </w:p>
    <w:p w14:paraId="4891D8EA" w14:textId="77777777" w:rsidR="00340115" w:rsidRPr="00F179B1" w:rsidRDefault="00340115" w:rsidP="00340115">
      <w:pPr>
        <w:spacing w:before="240" w:after="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</w:t>
      </w:r>
    </w:p>
    <w:p w14:paraId="1E3B75E2" w14:textId="77777777" w:rsidR="00340115" w:rsidRPr="00F179B1" w:rsidRDefault="00340115" w:rsidP="001962D6">
      <w:pPr>
        <w:pStyle w:val="Nagwek1"/>
      </w:pPr>
      <w:bookmarkStart w:id="4" w:name="_Toc135208142"/>
      <w:r w:rsidRPr="00F179B1">
        <w:t>Postanowienia ogólne</w:t>
      </w:r>
      <w:bookmarkEnd w:id="4"/>
    </w:p>
    <w:p w14:paraId="66CB0095" w14:textId="10FF9574" w:rsidR="00340115" w:rsidRPr="00F179B1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Instytucja Zarządzająca przeprowadza postępowanie w zakresie wyboru projektów do dofinansowania w sposób przejrzysty, rzetelny i bezstronny. Instytucja Zarządzająca zapewnia równy dostęp do informacji o warunkach i sposobie wyboru projektów do dofinansowania oraz równe traktowanie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nioskodawców.</w:t>
      </w:r>
    </w:p>
    <w:p w14:paraId="14E23623" w14:textId="7E7B502A" w:rsidR="00340115" w:rsidRPr="00F179B1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F179B1">
        <w:rPr>
          <w:rFonts w:ascii="Arial" w:hAnsi="Arial" w:cs="Arial"/>
          <w:color w:val="000000"/>
          <w:sz w:val="24"/>
          <w:szCs w:val="24"/>
        </w:rPr>
        <w:t xml:space="preserve">Dokumenty i informacje wytworzone lub przygotowane </w:t>
      </w:r>
      <w:r w:rsidR="00112562">
        <w:rPr>
          <w:rFonts w:ascii="Arial" w:hAnsi="Arial" w:cs="Arial"/>
          <w:color w:val="000000"/>
          <w:sz w:val="24"/>
          <w:szCs w:val="24"/>
        </w:rPr>
        <w:t xml:space="preserve">przez właściwą instytucję </w:t>
      </w:r>
      <w:r w:rsidRPr="00F179B1">
        <w:rPr>
          <w:rFonts w:ascii="Arial" w:hAnsi="Arial" w:cs="Arial"/>
          <w:color w:val="000000"/>
          <w:sz w:val="24"/>
          <w:szCs w:val="24"/>
        </w:rPr>
        <w:t>w związku z oceną dokumentów i i</w:t>
      </w:r>
      <w:r w:rsidR="00112562">
        <w:rPr>
          <w:rFonts w:ascii="Arial" w:hAnsi="Arial" w:cs="Arial"/>
          <w:color w:val="000000"/>
          <w:sz w:val="24"/>
          <w:szCs w:val="24"/>
        </w:rPr>
        <w:t xml:space="preserve">nformacji przedstawianych przez </w:t>
      </w:r>
      <w:r w:rsidR="00AA605A">
        <w:rPr>
          <w:rFonts w:ascii="Arial" w:hAnsi="Arial" w:cs="Arial"/>
          <w:color w:val="000000"/>
          <w:sz w:val="24"/>
          <w:szCs w:val="24"/>
        </w:rPr>
        <w:t>W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nioskodawców nie podlegają, do </w:t>
      </w:r>
      <w:r w:rsidR="00112562">
        <w:rPr>
          <w:rFonts w:ascii="Arial" w:hAnsi="Arial" w:cs="Arial"/>
          <w:color w:val="000000"/>
          <w:sz w:val="24"/>
          <w:szCs w:val="24"/>
        </w:rPr>
        <w:t xml:space="preserve">czasu zakończenia postępowania 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w zakresie </w:t>
      </w:r>
      <w:r w:rsidR="00263FD6">
        <w:rPr>
          <w:rFonts w:ascii="Arial" w:hAnsi="Arial" w:cs="Arial"/>
          <w:color w:val="000000"/>
          <w:sz w:val="24"/>
          <w:szCs w:val="24"/>
        </w:rPr>
        <w:t>wyboru projektów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 do dofinansowania, udostępnieniu w </w:t>
      </w:r>
      <w:r w:rsidR="00B03FBF">
        <w:rPr>
          <w:rFonts w:ascii="Arial" w:hAnsi="Arial" w:cs="Arial"/>
          <w:color w:val="000000"/>
          <w:sz w:val="24"/>
          <w:szCs w:val="24"/>
        </w:rPr>
        <w:t xml:space="preserve">trybie przepisów ustawy z dnia </w:t>
      </w:r>
      <w:r w:rsidRPr="00F179B1">
        <w:rPr>
          <w:rFonts w:ascii="Arial" w:hAnsi="Arial" w:cs="Arial"/>
          <w:color w:val="000000"/>
          <w:sz w:val="24"/>
          <w:szCs w:val="24"/>
        </w:rPr>
        <w:t>6 września 2001 r. o dostępie do informacji publicznej oraz ustawy</w:t>
      </w:r>
      <w:r w:rsidR="00112562">
        <w:rPr>
          <w:rFonts w:ascii="Arial" w:hAnsi="Arial" w:cs="Arial"/>
          <w:color w:val="000000"/>
          <w:sz w:val="24"/>
          <w:szCs w:val="24"/>
        </w:rPr>
        <w:t xml:space="preserve"> z dnia 3 października 2008 r. 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o udostępnianiu informacji o środowisku i jego ochronie, udziale społeczeństwa w ochronie środowiska oraz o ocenach oddziaływania na środowisko. </w:t>
      </w:r>
    </w:p>
    <w:p w14:paraId="4543A6AB" w14:textId="4943B1C7" w:rsidR="00340115" w:rsidRPr="00F179B1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Dokumenty i informacje przedstawione przez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nioskodawców nie podlegają udostępnieniu przez właściwą instytucję w trybie przepisów ustawy z dnia 6 września 2001 r. o dostępie do informacji publicznej oraz</w:t>
      </w:r>
      <w:r w:rsidRPr="00F179B1">
        <w:rPr>
          <w:rFonts w:ascii="Arial" w:hAnsi="Arial" w:cs="Arial"/>
          <w:color w:val="000000"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oddziaływania na środowisko.</w:t>
      </w:r>
    </w:p>
    <w:p w14:paraId="4F5DD2AD" w14:textId="740C2CAA" w:rsidR="00340115" w:rsidRPr="007D05EB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t xml:space="preserve">Przystąpienie do naboru jest równoznaczne z akceptacją przez </w:t>
      </w:r>
      <w:r w:rsidR="00AA605A" w:rsidRPr="007D05EB">
        <w:rPr>
          <w:rFonts w:ascii="Arial" w:hAnsi="Arial" w:cs="Arial"/>
          <w:sz w:val="24"/>
          <w:szCs w:val="24"/>
        </w:rPr>
        <w:t>W</w:t>
      </w:r>
      <w:r w:rsidRPr="007D05EB">
        <w:rPr>
          <w:rFonts w:ascii="Arial" w:hAnsi="Arial" w:cs="Arial"/>
          <w:sz w:val="24"/>
          <w:szCs w:val="24"/>
        </w:rPr>
        <w:t xml:space="preserve">nioskodawcę postanowień niniejszego Regulaminu. </w:t>
      </w:r>
    </w:p>
    <w:p w14:paraId="565A5F83" w14:textId="77777777" w:rsidR="00E370CC" w:rsidRPr="007D05EB" w:rsidRDefault="00E370CC" w:rsidP="00E370C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t>Przystąpienie do naboru jest równoznaczne z akceptacją Wnioskodawcy:</w:t>
      </w:r>
    </w:p>
    <w:p w14:paraId="640F18CD" w14:textId="77777777" w:rsidR="00E370CC" w:rsidRPr="007D05EB" w:rsidRDefault="00E370CC" w:rsidP="00206B27">
      <w:pPr>
        <w:pStyle w:val="Akapitzlist"/>
        <w:numPr>
          <w:ilvl w:val="0"/>
          <w:numId w:val="51"/>
        </w:numPr>
        <w:spacing w:line="360" w:lineRule="auto"/>
        <w:ind w:left="709" w:hanging="295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t>udostępnienia wniosku o dofinansowanie podmiotom dokonującym oceny lub kontroli,</w:t>
      </w:r>
    </w:p>
    <w:p w14:paraId="3237661C" w14:textId="77777777" w:rsidR="00E370CC" w:rsidRPr="007D05EB" w:rsidRDefault="00E370CC" w:rsidP="00206B27">
      <w:pPr>
        <w:pStyle w:val="Akapitzlist"/>
        <w:numPr>
          <w:ilvl w:val="0"/>
          <w:numId w:val="51"/>
        </w:numPr>
        <w:spacing w:line="360" w:lineRule="auto"/>
        <w:ind w:left="709" w:hanging="295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t>udzielania informacji na potrzeby ewaluacji przeprowadzanych przez IZ FEŁ2027 lub inną uprawnioną instytucję lub jednostkę organizacyjną,</w:t>
      </w:r>
    </w:p>
    <w:p w14:paraId="125520C2" w14:textId="77777777" w:rsidR="00E370CC" w:rsidRPr="007D05EB" w:rsidRDefault="00E370CC" w:rsidP="00206B27">
      <w:pPr>
        <w:pStyle w:val="Akapitzlist"/>
        <w:numPr>
          <w:ilvl w:val="0"/>
          <w:numId w:val="51"/>
        </w:numPr>
        <w:spacing w:line="360" w:lineRule="auto"/>
        <w:ind w:left="709" w:hanging="295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lastRenderedPageBreak/>
        <w:t>udostępnienia wniosku o dofinansowanie podmiotom dokonującym ewaluacji, z zastrzeżeniem ochrony informacji w nim zawartych.</w:t>
      </w:r>
    </w:p>
    <w:p w14:paraId="66D66B1F" w14:textId="77777777" w:rsidR="00E370CC" w:rsidRPr="007D05EB" w:rsidRDefault="00E370CC" w:rsidP="00E370C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05EB">
        <w:rPr>
          <w:rFonts w:ascii="Arial" w:hAnsi="Arial" w:cs="Arial"/>
          <w:sz w:val="24"/>
          <w:szCs w:val="24"/>
        </w:rPr>
        <w:t>Z chwilą przystąpienia do naboru Wnioskodawca zobowiązuje się, iż na każdym jego etapie, przed podpisaniem umowy o dofinansowanie, zawiadomi IZ FEŁ2027 o każdej zmianie okoliczności faktycznych i prawnych we wniosku o dofinansowanie projektu, mających wpływ na ocenę projektu.</w:t>
      </w:r>
    </w:p>
    <w:p w14:paraId="5D68078B" w14:textId="6ED89319" w:rsidR="00340115" w:rsidRPr="00F179B1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IZ FEŁ2027 zastrzega sobie prawo do wprowadzania zmian w niniejszym Regulaminie w trakcie trwania naboru do czasu jego rozstrzygnięcia, z zastrzeżeniem zmian skutkujących nierównym traktowaniem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nioskodawców, chyba, że konieczność </w:t>
      </w:r>
      <w:r w:rsidR="002F4CB7">
        <w:rPr>
          <w:rFonts w:ascii="Arial" w:hAnsi="Arial" w:cs="Arial"/>
          <w:sz w:val="24"/>
          <w:szCs w:val="24"/>
        </w:rPr>
        <w:t xml:space="preserve">wprowadzenia tych zmian wynika </w:t>
      </w:r>
      <w:r w:rsidRPr="00F179B1">
        <w:rPr>
          <w:rFonts w:ascii="Arial" w:hAnsi="Arial" w:cs="Arial"/>
          <w:sz w:val="24"/>
          <w:szCs w:val="24"/>
        </w:rPr>
        <w:t xml:space="preserve">z przepisów powszechnie obowiązującego prawa. W przypadku </w:t>
      </w:r>
      <w:r w:rsidR="002F4CB7">
        <w:rPr>
          <w:rFonts w:ascii="Arial" w:hAnsi="Arial" w:cs="Arial"/>
          <w:sz w:val="24"/>
          <w:szCs w:val="24"/>
        </w:rPr>
        <w:t xml:space="preserve">zmian w Regulaminie informacja </w:t>
      </w:r>
      <w:r w:rsidRPr="00F179B1">
        <w:rPr>
          <w:rFonts w:ascii="Arial" w:hAnsi="Arial" w:cs="Arial"/>
          <w:sz w:val="24"/>
          <w:szCs w:val="24"/>
        </w:rPr>
        <w:t xml:space="preserve">o ich wprowadzeniu, aktualna treść Regulaminu, uzasadnienie oraz termin, od którego obowiązuje nowy Regulamin, IZ FEŁ2027 zamieszcza na stronie internetowej </w:t>
      </w:r>
      <w:r w:rsidR="002F4CB7">
        <w:rPr>
          <w:rFonts w:ascii="Arial" w:hAnsi="Arial" w:cs="Arial"/>
          <w:sz w:val="24"/>
          <w:szCs w:val="24"/>
        </w:rPr>
        <w:t xml:space="preserve">Funduszy Europejskich dla łódzkiego </w:t>
      </w:r>
      <w:r w:rsidRPr="00F179B1">
        <w:rPr>
          <w:rFonts w:ascii="Arial" w:hAnsi="Arial" w:cs="Arial"/>
          <w:sz w:val="24"/>
          <w:szCs w:val="24"/>
        </w:rPr>
        <w:t xml:space="preserve">na lata 2021-2027 oraz na portalu. </w:t>
      </w:r>
    </w:p>
    <w:p w14:paraId="569D2066" w14:textId="050145C0" w:rsidR="00340115" w:rsidRPr="00F179B1" w:rsidRDefault="00340115" w:rsidP="00AE4B7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 przypadku zmiany Regulaminu Instytucja Zarządzająca niezwłocznie i indywidualnie informuje o niej każdego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nioskodawcę, który w ramach trwającego naboru złożył już wniosek o dofinansowanie. </w:t>
      </w:r>
    </w:p>
    <w:p w14:paraId="381F2F3F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</w:t>
      </w:r>
    </w:p>
    <w:p w14:paraId="1F6466CB" w14:textId="77777777" w:rsidR="00340115" w:rsidRPr="00F179B1" w:rsidRDefault="00340115" w:rsidP="001962D6">
      <w:pPr>
        <w:pStyle w:val="Nagwek1"/>
      </w:pPr>
      <w:bookmarkStart w:id="5" w:name="_Toc135208143"/>
      <w:r w:rsidRPr="00F179B1">
        <w:t>Instytucja ogłaszająca nabór</w:t>
      </w:r>
      <w:bookmarkEnd w:id="5"/>
    </w:p>
    <w:p w14:paraId="69C84A97" w14:textId="05A7F8AB" w:rsidR="00340115" w:rsidRPr="00F179B1" w:rsidRDefault="00340115" w:rsidP="00AE4B76">
      <w:pPr>
        <w:pStyle w:val="Akapitzlist"/>
        <w:keepNext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Instytucją ogłaszającą nabór jest Instytucja Zarządzająca programem regionalnym Fundusze Europejskie dla Łódzkiego 2021-2027, którą stanowi Zarząd Województwa Łódzkiego, obsługiwany przez Departament Fundusze </w:t>
      </w:r>
      <w:r w:rsidR="00E80390">
        <w:rPr>
          <w:rFonts w:ascii="Arial" w:hAnsi="Arial" w:cs="Arial"/>
          <w:sz w:val="24"/>
          <w:szCs w:val="24"/>
        </w:rPr>
        <w:t>Europejskie dla Łódzkiego 2027</w:t>
      </w:r>
      <w:r w:rsidRPr="00F179B1">
        <w:rPr>
          <w:rFonts w:ascii="Arial" w:hAnsi="Arial" w:cs="Arial"/>
          <w:sz w:val="24"/>
          <w:szCs w:val="24"/>
        </w:rPr>
        <w:t xml:space="preserve"> Urzędu Marszałkowskiego Województwa Łódzkiego, adres: ul. Traugutta 21/23, 90-113 Łódź.</w:t>
      </w:r>
    </w:p>
    <w:p w14:paraId="43E282AF" w14:textId="77777777" w:rsidR="00340115" w:rsidRPr="00F179B1" w:rsidRDefault="00340115" w:rsidP="00DA7AF8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3</w:t>
      </w:r>
    </w:p>
    <w:p w14:paraId="63BC48C4" w14:textId="77777777" w:rsidR="00340115" w:rsidRPr="00F179B1" w:rsidRDefault="00340115" w:rsidP="001962D6">
      <w:pPr>
        <w:pStyle w:val="Nagwek1"/>
      </w:pPr>
      <w:bookmarkStart w:id="6" w:name="_Toc135208144"/>
      <w:r w:rsidRPr="00F179B1">
        <w:t>Kontakt i informacje dotyczące naboru</w:t>
      </w:r>
      <w:bookmarkEnd w:id="6"/>
    </w:p>
    <w:p w14:paraId="6EE634A3" w14:textId="77777777" w:rsidR="004F0E97" w:rsidRPr="00790892" w:rsidRDefault="00340115" w:rsidP="00AE4B76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51B4E">
        <w:rPr>
          <w:rFonts w:ascii="Arial" w:hAnsi="Arial" w:cs="Arial"/>
          <w:sz w:val="24"/>
          <w:szCs w:val="24"/>
        </w:rPr>
        <w:t>Informacji i wyjaśnień dotyczących naboru udzielają drogą telefoniczną oraz za pomocą poczty elektronicznej Punkty Informacyjne Funduszy Europejskich wskazane poniżej:</w:t>
      </w:r>
    </w:p>
    <w:p w14:paraId="0C688823" w14:textId="3667C7AA" w:rsidR="00D5395A" w:rsidRPr="00D66A5E" w:rsidRDefault="00340115" w:rsidP="00206B27">
      <w:pPr>
        <w:pStyle w:val="Akapitzlist"/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>Główny Punkt Informacyjny</w:t>
      </w:r>
      <w:r w:rsidR="00E370CC" w:rsidRPr="00D66A5E">
        <w:rPr>
          <w:rFonts w:ascii="Arial" w:hAnsi="Arial" w:cs="Arial"/>
          <w:sz w:val="24"/>
          <w:szCs w:val="24"/>
        </w:rPr>
        <w:t xml:space="preserve"> Funduszy Europejskich</w:t>
      </w:r>
      <w:r w:rsidRPr="00D66A5E">
        <w:rPr>
          <w:rFonts w:ascii="Arial" w:hAnsi="Arial" w:cs="Arial"/>
          <w:sz w:val="24"/>
          <w:szCs w:val="24"/>
        </w:rPr>
        <w:t xml:space="preserve"> w Łodzi, </w:t>
      </w:r>
    </w:p>
    <w:p w14:paraId="5BDA814E" w14:textId="77777777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ul. Moniuszki 7/9, 90-101 Łódź </w:t>
      </w:r>
    </w:p>
    <w:p w14:paraId="0D9E579E" w14:textId="77777777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>tel. 42 663 31 07, 42 663 34 05, 42 291 97 60</w:t>
      </w:r>
    </w:p>
    <w:p w14:paraId="7AD143EF" w14:textId="5A4B1BC6" w:rsidR="00340115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e-mail: </w:t>
      </w:r>
      <w:r w:rsidRPr="005F073F">
        <w:rPr>
          <w:rFonts w:ascii="Arial" w:hAnsi="Arial" w:cs="Arial"/>
          <w:sz w:val="24"/>
          <w:szCs w:val="24"/>
          <w:u w:val="single"/>
        </w:rPr>
        <w:t>GPILodz@lodzkie.pl</w:t>
      </w:r>
      <w:r w:rsidRPr="00D66A5E">
        <w:rPr>
          <w:rFonts w:ascii="Arial" w:hAnsi="Arial" w:cs="Arial"/>
          <w:sz w:val="24"/>
          <w:szCs w:val="24"/>
        </w:rPr>
        <w:t xml:space="preserve"> </w:t>
      </w:r>
    </w:p>
    <w:p w14:paraId="0E755C0B" w14:textId="5FB97447" w:rsidR="00EE1670" w:rsidRPr="00D66A5E" w:rsidRDefault="00EE1670" w:rsidP="00D66A5E">
      <w:pPr>
        <w:pStyle w:val="Akapitzlist"/>
        <w:spacing w:before="120" w:after="360"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SKYPE: </w:t>
      </w:r>
      <w:proofErr w:type="spellStart"/>
      <w:r w:rsidRPr="00D66A5E">
        <w:rPr>
          <w:rFonts w:ascii="Arial" w:hAnsi="Arial" w:cs="Arial"/>
          <w:sz w:val="24"/>
          <w:szCs w:val="24"/>
        </w:rPr>
        <w:t>GPILodz</w:t>
      </w:r>
      <w:proofErr w:type="spellEnd"/>
    </w:p>
    <w:p w14:paraId="24E5FB39" w14:textId="27E5E926" w:rsidR="00D5395A" w:rsidRPr="00D66A5E" w:rsidRDefault="00340115" w:rsidP="00206B27">
      <w:pPr>
        <w:pStyle w:val="Akapitzlist"/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Lokalny Punkt Informacyjny </w:t>
      </w:r>
      <w:r w:rsidR="00E370CC" w:rsidRPr="00D66A5E">
        <w:rPr>
          <w:rFonts w:ascii="Arial" w:hAnsi="Arial" w:cs="Arial"/>
          <w:sz w:val="24"/>
          <w:szCs w:val="24"/>
        </w:rPr>
        <w:t xml:space="preserve"> Funduszy Europejskich </w:t>
      </w:r>
      <w:r w:rsidRPr="00D66A5E">
        <w:rPr>
          <w:rFonts w:ascii="Arial" w:hAnsi="Arial" w:cs="Arial"/>
          <w:sz w:val="24"/>
          <w:szCs w:val="24"/>
        </w:rPr>
        <w:t xml:space="preserve">w Bełchatowie, </w:t>
      </w:r>
    </w:p>
    <w:p w14:paraId="27C8D391" w14:textId="03400B6E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ul. </w:t>
      </w:r>
      <w:r w:rsidR="00E370CC" w:rsidRPr="00D66A5E">
        <w:rPr>
          <w:rFonts w:ascii="Arial" w:hAnsi="Arial" w:cs="Arial"/>
          <w:sz w:val="24"/>
          <w:szCs w:val="24"/>
        </w:rPr>
        <w:t>Lecha i Marii Kaczyńskich 4</w:t>
      </w:r>
      <w:r w:rsidRPr="00D66A5E">
        <w:rPr>
          <w:rFonts w:ascii="Arial" w:hAnsi="Arial" w:cs="Arial"/>
          <w:sz w:val="24"/>
          <w:szCs w:val="24"/>
        </w:rPr>
        <w:t xml:space="preserve">, 97-400 Bełchatów </w:t>
      </w:r>
    </w:p>
    <w:p w14:paraId="7893EED7" w14:textId="0C0A77FB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>tel. 44</w:t>
      </w:r>
      <w:r w:rsidR="00FC6780" w:rsidRPr="00D66A5E">
        <w:rPr>
          <w:rFonts w:ascii="Arial" w:hAnsi="Arial" w:cs="Arial"/>
          <w:sz w:val="24"/>
          <w:szCs w:val="24"/>
        </w:rPr>
        <w:t> 754 78 07</w:t>
      </w:r>
      <w:r w:rsidRPr="00D66A5E">
        <w:rPr>
          <w:rFonts w:ascii="Arial" w:hAnsi="Arial" w:cs="Arial"/>
          <w:sz w:val="24"/>
          <w:szCs w:val="24"/>
        </w:rPr>
        <w:t xml:space="preserve">, </w:t>
      </w:r>
      <w:r w:rsidR="00FC6780" w:rsidRPr="00D66A5E">
        <w:rPr>
          <w:rFonts w:ascii="Arial" w:hAnsi="Arial" w:cs="Arial"/>
          <w:sz w:val="24"/>
          <w:szCs w:val="24"/>
        </w:rPr>
        <w:t>690 600 586</w:t>
      </w:r>
    </w:p>
    <w:p w14:paraId="6B1FF5D9" w14:textId="500A0265" w:rsidR="00340115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e-mail: </w:t>
      </w:r>
      <w:r w:rsidR="00313E0E" w:rsidRPr="00313E0E">
        <w:rPr>
          <w:rFonts w:ascii="Arial" w:hAnsi="Arial" w:cs="Arial"/>
          <w:sz w:val="24"/>
          <w:szCs w:val="24"/>
          <w:u w:val="single"/>
        </w:rPr>
        <w:t>PIFE.Belchatow@lodzkie.pl</w:t>
      </w:r>
    </w:p>
    <w:p w14:paraId="6D5E9018" w14:textId="3101014D" w:rsidR="00EE1670" w:rsidRPr="00D66A5E" w:rsidRDefault="00EE1670" w:rsidP="00D66A5E">
      <w:pPr>
        <w:pStyle w:val="Akapitzlist"/>
        <w:spacing w:after="480"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SKYPE: </w:t>
      </w:r>
      <w:proofErr w:type="spellStart"/>
      <w:r w:rsidRPr="00D66A5E">
        <w:rPr>
          <w:rFonts w:ascii="Arial" w:hAnsi="Arial" w:cs="Arial"/>
          <w:sz w:val="24"/>
          <w:szCs w:val="24"/>
        </w:rPr>
        <w:t>LPIBelchatow</w:t>
      </w:r>
      <w:proofErr w:type="spellEnd"/>
    </w:p>
    <w:p w14:paraId="5BB5BADC" w14:textId="6362085C" w:rsidR="00D5395A" w:rsidRPr="00D66A5E" w:rsidRDefault="00340115" w:rsidP="00206B27">
      <w:pPr>
        <w:pStyle w:val="Akapitzlist"/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Lokalny Punkt Informacyjny </w:t>
      </w:r>
      <w:r w:rsidR="00E370CC" w:rsidRPr="00D66A5E">
        <w:rPr>
          <w:rFonts w:ascii="Arial" w:hAnsi="Arial" w:cs="Arial"/>
          <w:sz w:val="24"/>
          <w:szCs w:val="24"/>
        </w:rPr>
        <w:t xml:space="preserve">Funduszy Europejskich </w:t>
      </w:r>
      <w:r w:rsidRPr="00D66A5E">
        <w:rPr>
          <w:rFonts w:ascii="Arial" w:hAnsi="Arial" w:cs="Arial"/>
          <w:sz w:val="24"/>
          <w:szCs w:val="24"/>
        </w:rPr>
        <w:t xml:space="preserve">w Sieradzu, </w:t>
      </w:r>
    </w:p>
    <w:p w14:paraId="453F15EE" w14:textId="49125CF5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>ul. Rynek 1</w:t>
      </w:r>
      <w:r w:rsidR="00313E0E">
        <w:rPr>
          <w:rFonts w:ascii="Arial" w:hAnsi="Arial" w:cs="Arial"/>
          <w:sz w:val="24"/>
          <w:szCs w:val="24"/>
        </w:rPr>
        <w:t>3</w:t>
      </w:r>
      <w:r w:rsidRPr="00D66A5E">
        <w:rPr>
          <w:rFonts w:ascii="Arial" w:hAnsi="Arial" w:cs="Arial"/>
          <w:sz w:val="24"/>
          <w:szCs w:val="24"/>
        </w:rPr>
        <w:t>, 98-200 Sieradz</w:t>
      </w:r>
    </w:p>
    <w:p w14:paraId="7001EC48" w14:textId="77777777" w:rsidR="00D5395A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tel. 43 678 40 80, 43 822 89 25 </w:t>
      </w:r>
    </w:p>
    <w:p w14:paraId="511068FB" w14:textId="4F1B4A39" w:rsidR="00340115" w:rsidRPr="00D66A5E" w:rsidRDefault="00340115" w:rsidP="00D5395A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6A5E">
        <w:rPr>
          <w:rFonts w:ascii="Arial" w:hAnsi="Arial" w:cs="Arial"/>
          <w:sz w:val="24"/>
          <w:szCs w:val="24"/>
        </w:rPr>
        <w:t xml:space="preserve">e-mail: </w:t>
      </w:r>
      <w:r w:rsidR="00313E0E" w:rsidRPr="00313E0E">
        <w:rPr>
          <w:rFonts w:ascii="Arial" w:hAnsi="Arial" w:cs="Arial"/>
          <w:sz w:val="24"/>
          <w:szCs w:val="24"/>
          <w:u w:val="single"/>
        </w:rPr>
        <w:t>PIFE.Sieradz@lodzkie.pl</w:t>
      </w:r>
    </w:p>
    <w:p w14:paraId="6D241905" w14:textId="547634FF" w:rsidR="00EE1670" w:rsidRPr="00D66A5E" w:rsidRDefault="00EE1670" w:rsidP="00EE167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D66A5E">
        <w:rPr>
          <w:rFonts w:ascii="Arial" w:hAnsi="Arial" w:cs="Arial"/>
          <w:sz w:val="24"/>
          <w:szCs w:val="24"/>
        </w:rPr>
        <w:t xml:space="preserve">SKYPE: </w:t>
      </w:r>
      <w:proofErr w:type="spellStart"/>
      <w:r w:rsidRPr="00D66A5E">
        <w:rPr>
          <w:rFonts w:ascii="Arial" w:hAnsi="Arial" w:cs="Arial"/>
          <w:sz w:val="24"/>
          <w:szCs w:val="24"/>
        </w:rPr>
        <w:t>LPISieradz</w:t>
      </w:r>
      <w:proofErr w:type="spellEnd"/>
    </w:p>
    <w:p w14:paraId="29BBFE65" w14:textId="68E10C0E" w:rsidR="007B7DAC" w:rsidRDefault="00340115" w:rsidP="004F0E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1B4E">
        <w:rPr>
          <w:rFonts w:ascii="Arial" w:hAnsi="Arial" w:cs="Arial"/>
          <w:sz w:val="24"/>
          <w:szCs w:val="24"/>
        </w:rPr>
        <w:t>Wyjaś</w:t>
      </w:r>
      <w:r w:rsidR="004F0E97">
        <w:rPr>
          <w:rFonts w:ascii="Arial" w:hAnsi="Arial" w:cs="Arial"/>
          <w:sz w:val="24"/>
          <w:szCs w:val="24"/>
        </w:rPr>
        <w:t>nienia i odpowiedzi na kluczowe lub powtarzające się</w:t>
      </w:r>
      <w:r w:rsidRPr="00451B4E">
        <w:rPr>
          <w:rFonts w:ascii="Arial" w:hAnsi="Arial" w:cs="Arial"/>
          <w:sz w:val="24"/>
          <w:szCs w:val="24"/>
        </w:rPr>
        <w:t xml:space="preserve"> pytania publikowane są w zakładce „Pytania i odpowiedzi” dotyczącej danego naboru na stronie internetowej </w:t>
      </w:r>
      <w:r w:rsidR="00E80390">
        <w:rPr>
          <w:rFonts w:ascii="Arial" w:hAnsi="Arial" w:cs="Arial"/>
          <w:sz w:val="24"/>
          <w:szCs w:val="24"/>
        </w:rPr>
        <w:t xml:space="preserve">Funduszy Europejskich dla łódzkiego </w:t>
      </w:r>
      <w:r w:rsidR="00E80390" w:rsidRPr="00F179B1">
        <w:rPr>
          <w:rFonts w:ascii="Arial" w:hAnsi="Arial" w:cs="Arial"/>
          <w:sz w:val="24"/>
          <w:szCs w:val="24"/>
        </w:rPr>
        <w:t>na lata 2021-2027</w:t>
      </w:r>
      <w:r w:rsidR="00E80390">
        <w:rPr>
          <w:rFonts w:ascii="Arial" w:hAnsi="Arial" w:cs="Arial"/>
          <w:sz w:val="24"/>
          <w:szCs w:val="24"/>
        </w:rPr>
        <w:t xml:space="preserve">. </w:t>
      </w:r>
      <w:r w:rsidRPr="00451B4E">
        <w:rPr>
          <w:rFonts w:ascii="Arial" w:hAnsi="Arial" w:cs="Arial"/>
          <w:sz w:val="24"/>
          <w:szCs w:val="24"/>
        </w:rPr>
        <w:t xml:space="preserve"> </w:t>
      </w:r>
    </w:p>
    <w:p w14:paraId="00816C62" w14:textId="07F1FC77" w:rsidR="0050167A" w:rsidRPr="00D5395A" w:rsidRDefault="00340115" w:rsidP="00D5395A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color w:val="0563C1" w:themeColor="hyperlink"/>
          <w:sz w:val="24"/>
          <w:szCs w:val="24"/>
          <w:u w:val="single"/>
          <w:shd w:val="clear" w:color="auto" w:fill="FFFFFF"/>
        </w:rPr>
      </w:pPr>
      <w:r w:rsidRPr="007B7DAC">
        <w:rPr>
          <w:rFonts w:ascii="Arial" w:hAnsi="Arial" w:cs="Arial"/>
          <w:sz w:val="24"/>
          <w:szCs w:val="24"/>
        </w:rPr>
        <w:t xml:space="preserve">Informacje i wyjaśnienia w zakresie kwestii technicznych działania systemu teleinformatycznego CST2021 udzielane są za pośrednictwem poczty elektronicznej e-mail: </w:t>
      </w:r>
      <w:hyperlink r:id="rId15" w:history="1">
        <w:r w:rsidRPr="007B7DAC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amiz.feld@lodzkie.pl</w:t>
        </w:r>
      </w:hyperlink>
      <w:r w:rsidRPr="007B7DAC">
        <w:rPr>
          <w:rStyle w:val="Hipercze"/>
          <w:rFonts w:ascii="Arial" w:hAnsi="Arial" w:cs="Arial"/>
          <w:sz w:val="24"/>
          <w:szCs w:val="24"/>
          <w:shd w:val="clear" w:color="auto" w:fill="FFFFFF"/>
        </w:rPr>
        <w:t>.</w:t>
      </w:r>
    </w:p>
    <w:p w14:paraId="2529F7C0" w14:textId="37F9AD7D" w:rsidR="00340115" w:rsidRPr="00F179B1" w:rsidRDefault="00340115" w:rsidP="00DA7AF8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4</w:t>
      </w:r>
    </w:p>
    <w:p w14:paraId="5612539F" w14:textId="77777777" w:rsidR="00340115" w:rsidRPr="00F179B1" w:rsidRDefault="00340115" w:rsidP="001962D6">
      <w:pPr>
        <w:pStyle w:val="Nagwek1"/>
      </w:pPr>
      <w:bookmarkStart w:id="7" w:name="_Hlk116992566"/>
      <w:bookmarkStart w:id="8" w:name="_Toc135208145"/>
      <w:r w:rsidRPr="00F179B1">
        <w:t>Przedmiot naboru</w:t>
      </w:r>
      <w:bookmarkEnd w:id="7"/>
      <w:bookmarkEnd w:id="8"/>
    </w:p>
    <w:p w14:paraId="673B3F6B" w14:textId="3978CD21" w:rsidR="0057544D" w:rsidRDefault="00B3427A" w:rsidP="00206B2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7544D">
        <w:rPr>
          <w:rFonts w:ascii="Arial" w:hAnsi="Arial" w:cs="Arial"/>
          <w:sz w:val="24"/>
          <w:szCs w:val="24"/>
        </w:rPr>
        <w:t>Celem postępowania jest wybór do dofinansowania wszystkich projektów</w:t>
      </w:r>
      <w:r w:rsidR="00D274D0" w:rsidRPr="0057544D">
        <w:rPr>
          <w:rFonts w:ascii="Arial" w:hAnsi="Arial" w:cs="Arial"/>
          <w:sz w:val="24"/>
          <w:szCs w:val="24"/>
        </w:rPr>
        <w:t>,</w:t>
      </w:r>
      <w:r w:rsidRPr="0057544D">
        <w:rPr>
          <w:rFonts w:ascii="Arial" w:hAnsi="Arial" w:cs="Arial"/>
          <w:sz w:val="24"/>
          <w:szCs w:val="24"/>
        </w:rPr>
        <w:t xml:space="preserve"> które </w:t>
      </w:r>
      <w:r w:rsidR="00381DB5" w:rsidRPr="0057544D">
        <w:rPr>
          <w:rFonts w:ascii="Arial" w:hAnsi="Arial" w:cs="Arial"/>
          <w:sz w:val="24"/>
          <w:szCs w:val="24"/>
        </w:rPr>
        <w:t xml:space="preserve">w największym stopniu przyczynią sią do osiągnięcia celu określonego dla Działania </w:t>
      </w:r>
      <w:r w:rsidR="00381DB5" w:rsidRPr="000C534E">
        <w:rPr>
          <w:rFonts w:ascii="Arial" w:hAnsi="Arial" w:cs="Arial"/>
          <w:sz w:val="24"/>
          <w:szCs w:val="24"/>
        </w:rPr>
        <w:t>FELD.0</w:t>
      </w:r>
      <w:r w:rsidR="00605A4B" w:rsidRPr="000C534E">
        <w:rPr>
          <w:rFonts w:ascii="Arial" w:hAnsi="Arial" w:cs="Arial"/>
          <w:sz w:val="24"/>
          <w:szCs w:val="24"/>
        </w:rPr>
        <w:t>2</w:t>
      </w:r>
      <w:r w:rsidR="00381DB5" w:rsidRPr="000C534E">
        <w:rPr>
          <w:rFonts w:ascii="Arial" w:hAnsi="Arial" w:cs="Arial"/>
          <w:sz w:val="24"/>
          <w:szCs w:val="24"/>
        </w:rPr>
        <w:t>.0</w:t>
      </w:r>
      <w:r w:rsidR="00605A4B" w:rsidRPr="000C534E">
        <w:rPr>
          <w:rFonts w:ascii="Arial" w:hAnsi="Arial" w:cs="Arial"/>
          <w:sz w:val="24"/>
          <w:szCs w:val="24"/>
        </w:rPr>
        <w:t>8</w:t>
      </w:r>
      <w:r w:rsidR="00381DB5" w:rsidRPr="000C534E">
        <w:rPr>
          <w:rFonts w:ascii="Arial" w:hAnsi="Arial" w:cs="Arial"/>
          <w:sz w:val="24"/>
          <w:szCs w:val="24"/>
        </w:rPr>
        <w:t xml:space="preserve"> </w:t>
      </w:r>
      <w:r w:rsidR="00605A4B" w:rsidRPr="000C534E">
        <w:rPr>
          <w:rFonts w:ascii="Arial" w:hAnsi="Arial" w:cs="Arial"/>
          <w:sz w:val="24"/>
          <w:szCs w:val="24"/>
        </w:rPr>
        <w:t xml:space="preserve">Dostosowanie do zmian klimatu, zapobieganie </w:t>
      </w:r>
      <w:r w:rsidR="00605A4B" w:rsidRPr="0057544D">
        <w:rPr>
          <w:rFonts w:ascii="Arial" w:hAnsi="Arial" w:cs="Arial"/>
          <w:sz w:val="24"/>
          <w:szCs w:val="24"/>
        </w:rPr>
        <w:t>klęskom i katastrofom</w:t>
      </w:r>
      <w:r w:rsidR="00381DB5" w:rsidRPr="0057544D">
        <w:rPr>
          <w:rFonts w:ascii="Arial" w:hAnsi="Arial" w:cs="Arial"/>
          <w:sz w:val="24"/>
          <w:szCs w:val="24"/>
        </w:rPr>
        <w:t>. W naborze zostaną wybrane do dofinansowania projekty, które spełniły kryteria wybo</w:t>
      </w:r>
      <w:r w:rsidR="005670B0">
        <w:rPr>
          <w:rFonts w:ascii="Arial" w:hAnsi="Arial" w:cs="Arial"/>
          <w:sz w:val="24"/>
          <w:szCs w:val="24"/>
        </w:rPr>
        <w:t>ru projektów i uzyskały wymaganą</w:t>
      </w:r>
      <w:r w:rsidR="00381DB5" w:rsidRPr="0057544D">
        <w:rPr>
          <w:rFonts w:ascii="Arial" w:hAnsi="Arial" w:cs="Arial"/>
          <w:sz w:val="24"/>
          <w:szCs w:val="24"/>
        </w:rPr>
        <w:t xml:space="preserve"> liczbę punktów </w:t>
      </w:r>
      <w:r w:rsidRPr="0057544D">
        <w:rPr>
          <w:rFonts w:ascii="Arial" w:hAnsi="Arial" w:cs="Arial"/>
          <w:sz w:val="24"/>
          <w:szCs w:val="24"/>
        </w:rPr>
        <w:t>do wyczerpania kwoty przewidzianej</w:t>
      </w:r>
      <w:r w:rsidR="0057544D" w:rsidRPr="0057544D">
        <w:rPr>
          <w:rFonts w:ascii="Arial" w:hAnsi="Arial" w:cs="Arial"/>
          <w:sz w:val="24"/>
          <w:szCs w:val="24"/>
        </w:rPr>
        <w:t xml:space="preserve"> na dofinansowanie projektów w R</w:t>
      </w:r>
      <w:r w:rsidRPr="0057544D">
        <w:rPr>
          <w:rFonts w:ascii="Arial" w:hAnsi="Arial" w:cs="Arial"/>
          <w:sz w:val="24"/>
          <w:szCs w:val="24"/>
        </w:rPr>
        <w:t>egulaminie.</w:t>
      </w:r>
    </w:p>
    <w:p w14:paraId="11718763" w14:textId="1E52BD77" w:rsidR="00AE4B76" w:rsidRPr="00682CB9" w:rsidRDefault="00B3427A" w:rsidP="00206B2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82CB9">
        <w:rPr>
          <w:rFonts w:ascii="Arial" w:hAnsi="Arial" w:cs="Arial"/>
          <w:sz w:val="24"/>
          <w:szCs w:val="24"/>
        </w:rPr>
        <w:t>Celem szczegółowym działania FELD.0</w:t>
      </w:r>
      <w:r w:rsidR="002C4173" w:rsidRPr="00682CB9">
        <w:rPr>
          <w:rFonts w:ascii="Arial" w:hAnsi="Arial" w:cs="Arial"/>
          <w:sz w:val="24"/>
          <w:szCs w:val="24"/>
        </w:rPr>
        <w:t>2</w:t>
      </w:r>
      <w:r w:rsidRPr="00682CB9">
        <w:rPr>
          <w:rFonts w:ascii="Arial" w:hAnsi="Arial" w:cs="Arial"/>
          <w:sz w:val="24"/>
          <w:szCs w:val="24"/>
        </w:rPr>
        <w:t>.0</w:t>
      </w:r>
      <w:r w:rsidR="002C4173" w:rsidRPr="00682CB9">
        <w:rPr>
          <w:rFonts w:ascii="Arial" w:hAnsi="Arial" w:cs="Arial"/>
          <w:sz w:val="24"/>
          <w:szCs w:val="24"/>
        </w:rPr>
        <w:t>8</w:t>
      </w:r>
      <w:r w:rsidRPr="00682CB9">
        <w:rPr>
          <w:rFonts w:ascii="Arial" w:hAnsi="Arial" w:cs="Arial"/>
          <w:sz w:val="24"/>
          <w:szCs w:val="24"/>
        </w:rPr>
        <w:t xml:space="preserve"> </w:t>
      </w:r>
      <w:r w:rsidR="002C4173" w:rsidRPr="00682CB9">
        <w:rPr>
          <w:rFonts w:ascii="Arial" w:hAnsi="Arial" w:cs="Arial"/>
          <w:sz w:val="24"/>
          <w:szCs w:val="24"/>
        </w:rPr>
        <w:t xml:space="preserve">Dostosowanie do zmian klimatu, zapobieganie klęskom i katastrofom </w:t>
      </w:r>
      <w:r w:rsidRPr="00682CB9">
        <w:rPr>
          <w:rFonts w:ascii="Arial" w:hAnsi="Arial" w:cs="Arial"/>
          <w:sz w:val="24"/>
          <w:szCs w:val="24"/>
        </w:rPr>
        <w:t xml:space="preserve">w ramach Priorytetu </w:t>
      </w:r>
      <w:r w:rsidR="002C4173" w:rsidRPr="00682CB9">
        <w:rPr>
          <w:rFonts w:ascii="Arial" w:hAnsi="Arial" w:cs="Arial"/>
          <w:sz w:val="24"/>
          <w:szCs w:val="24"/>
        </w:rPr>
        <w:t>2</w:t>
      </w:r>
      <w:r w:rsidRPr="00682CB9">
        <w:rPr>
          <w:rFonts w:ascii="Arial" w:hAnsi="Arial" w:cs="Arial"/>
          <w:sz w:val="24"/>
          <w:szCs w:val="24"/>
        </w:rPr>
        <w:t xml:space="preserve"> </w:t>
      </w:r>
      <w:r w:rsidRPr="00682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Fundusze Europejskie </w:t>
      </w:r>
      <w:r w:rsidR="002C4173" w:rsidRPr="00682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zielonego Łódzkiego </w:t>
      </w:r>
      <w:r w:rsidR="00185F60" w:rsidRPr="00682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960245" w:rsidRPr="00682CB9">
        <w:rPr>
          <w:rFonts w:ascii="Arial" w:hAnsi="Arial" w:cs="Arial"/>
          <w:sz w:val="24"/>
          <w:szCs w:val="24"/>
        </w:rPr>
        <w:t>wspieranie przystosowania się do zmian klimatu i zapobiegania ryzyku związanemu z klęskami żywiołowymi i katastrofami, a także odporności, z uwzględnieniem podejścia ekosystemowego</w:t>
      </w:r>
      <w:r w:rsidRPr="00682CB9">
        <w:rPr>
          <w:rFonts w:ascii="Arial" w:hAnsi="Arial" w:cs="Arial"/>
          <w:sz w:val="24"/>
          <w:szCs w:val="24"/>
        </w:rPr>
        <w:t xml:space="preserve">. </w:t>
      </w:r>
    </w:p>
    <w:p w14:paraId="7133B099" w14:textId="732299C1" w:rsidR="00340115" w:rsidRPr="00682CB9" w:rsidRDefault="00340115" w:rsidP="00206B27">
      <w:pPr>
        <w:pStyle w:val="Akapitzlist"/>
        <w:numPr>
          <w:ilvl w:val="0"/>
          <w:numId w:val="36"/>
        </w:numPr>
        <w:spacing w:after="0" w:line="480" w:lineRule="auto"/>
        <w:ind w:left="425" w:hanging="425"/>
        <w:rPr>
          <w:rFonts w:ascii="Arial" w:hAnsi="Arial" w:cs="Arial"/>
          <w:sz w:val="24"/>
          <w:szCs w:val="24"/>
        </w:rPr>
      </w:pPr>
      <w:r w:rsidRPr="00682CB9">
        <w:rPr>
          <w:rFonts w:ascii="Arial" w:hAnsi="Arial" w:cs="Arial"/>
          <w:sz w:val="24"/>
          <w:szCs w:val="24"/>
        </w:rPr>
        <w:t>W</w:t>
      </w:r>
      <w:r w:rsidR="00B3427A" w:rsidRPr="00682CB9">
        <w:rPr>
          <w:rFonts w:ascii="Arial" w:hAnsi="Arial" w:cs="Arial"/>
          <w:sz w:val="24"/>
          <w:szCs w:val="24"/>
        </w:rPr>
        <w:t xml:space="preserve"> ramach naboru</w:t>
      </w:r>
      <w:r w:rsidRPr="00682CB9">
        <w:rPr>
          <w:rFonts w:ascii="Arial" w:hAnsi="Arial" w:cs="Arial"/>
          <w:sz w:val="24"/>
          <w:szCs w:val="24"/>
        </w:rPr>
        <w:t xml:space="preserve"> wspierane będą następujące typy projektów:</w:t>
      </w:r>
    </w:p>
    <w:p w14:paraId="559D481D" w14:textId="7D54C3C2" w:rsidR="00960245" w:rsidRPr="008A585E" w:rsidRDefault="00960245" w:rsidP="00206B27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585E">
        <w:rPr>
          <w:rFonts w:ascii="Arial" w:hAnsi="Arial" w:cs="Arial"/>
          <w:sz w:val="24"/>
          <w:szCs w:val="24"/>
        </w:rPr>
        <w:t>inwestycje w zakresie ochrony przed pożarami lasów oraz obszarów cennych przyrodniczo;</w:t>
      </w:r>
    </w:p>
    <w:p w14:paraId="146F13C9" w14:textId="77777777" w:rsidR="00960245" w:rsidRPr="008A585E" w:rsidRDefault="00960245" w:rsidP="00206B27">
      <w:pPr>
        <w:pStyle w:val="Akapitzlist"/>
        <w:numPr>
          <w:ilvl w:val="0"/>
          <w:numId w:val="46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A585E">
        <w:rPr>
          <w:rFonts w:ascii="Arial" w:hAnsi="Arial" w:cs="Arial"/>
          <w:sz w:val="24"/>
          <w:szCs w:val="24"/>
        </w:rPr>
        <w:t>zakup sprzętu do prowadzenia akcji ratowniczych lub usuwania skutków zjawisk katastrofalnych lub poważnych awarii chemiczno-ekologicznych.</w:t>
      </w:r>
    </w:p>
    <w:p w14:paraId="05BBEAB5" w14:textId="2B57C0E8" w:rsidR="00AE4B76" w:rsidRDefault="00027BD5" w:rsidP="002E445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64FA9">
        <w:rPr>
          <w:rFonts w:ascii="Arial" w:hAnsi="Arial" w:cs="Arial"/>
          <w:sz w:val="24"/>
          <w:szCs w:val="24"/>
        </w:rPr>
        <w:t>P</w:t>
      </w:r>
      <w:r w:rsidR="00340115" w:rsidRPr="00164FA9">
        <w:rPr>
          <w:rFonts w:ascii="Arial" w:hAnsi="Arial" w:cs="Arial"/>
          <w:sz w:val="24"/>
          <w:szCs w:val="24"/>
        </w:rPr>
        <w:t>rz</w:t>
      </w:r>
      <w:r w:rsidRPr="00164FA9">
        <w:rPr>
          <w:rFonts w:ascii="Arial" w:hAnsi="Arial" w:cs="Arial"/>
          <w:sz w:val="24"/>
          <w:szCs w:val="24"/>
        </w:rPr>
        <w:t xml:space="preserve">ykładowe rodzaje przedsięwzięć możliwych do realizacji w ramach </w:t>
      </w:r>
      <w:r w:rsidRPr="00164FA9">
        <w:rPr>
          <w:rFonts w:ascii="Arial" w:hAnsi="Arial" w:cs="Arial"/>
          <w:b/>
          <w:sz w:val="24"/>
          <w:szCs w:val="24"/>
        </w:rPr>
        <w:t xml:space="preserve">typu </w:t>
      </w:r>
      <w:r w:rsidR="00DC2A47">
        <w:rPr>
          <w:rFonts w:ascii="Arial" w:hAnsi="Arial" w:cs="Arial"/>
          <w:b/>
          <w:sz w:val="24"/>
          <w:szCs w:val="24"/>
        </w:rPr>
        <w:t>3</w:t>
      </w:r>
      <w:r w:rsidRPr="00164FA9">
        <w:rPr>
          <w:rFonts w:ascii="Arial" w:hAnsi="Arial" w:cs="Arial"/>
          <w:sz w:val="24"/>
          <w:szCs w:val="24"/>
        </w:rPr>
        <w:t>:</w:t>
      </w:r>
    </w:p>
    <w:p w14:paraId="7780FBE3" w14:textId="77777777" w:rsidR="00202983" w:rsidRPr="00682CB9" w:rsidRDefault="006F669F" w:rsidP="006F669F">
      <w:pPr>
        <w:spacing w:after="0" w:line="360" w:lineRule="auto"/>
        <w:rPr>
          <w:rFonts w:ascii="Arial" w:hAnsi="Arial" w:cs="Arial"/>
          <w:sz w:val="24"/>
        </w:rPr>
      </w:pPr>
      <w:r w:rsidRPr="00682CB9">
        <w:rPr>
          <w:rFonts w:ascii="Arial" w:hAnsi="Arial" w:cs="Arial"/>
          <w:sz w:val="24"/>
        </w:rPr>
        <w:t xml:space="preserve">Inwestycje dotyczące m.in. systemów obserwacji i łączności przeciwpożarowej (np. maszty, dostrzegalnie pożarowe, urządzenia telewizji przemysłowej do obserwacji), dojazdów pożarowych, zbiorników wodnych do celów ppoż. </w:t>
      </w:r>
    </w:p>
    <w:p w14:paraId="78CE4E7F" w14:textId="71F5A327" w:rsidR="002E4455" w:rsidRPr="00682CB9" w:rsidRDefault="006F669F" w:rsidP="00202983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682CB9">
        <w:rPr>
          <w:rFonts w:ascii="Arial" w:hAnsi="Arial" w:cs="Arial"/>
          <w:sz w:val="24"/>
        </w:rPr>
        <w:t>Projekty dotyczące systemów obserwacji i łączności przeciwpożarowej, których zasięg będzie większy niż obszar województwa nie będą objęte wsparciem.</w:t>
      </w:r>
      <w:r w:rsidR="002E4455" w:rsidRPr="00682CB9">
        <w:rPr>
          <w:rFonts w:ascii="Arial" w:hAnsi="Arial" w:cs="Arial"/>
          <w:b/>
          <w:sz w:val="24"/>
        </w:rPr>
        <w:t xml:space="preserve"> </w:t>
      </w:r>
    </w:p>
    <w:p w14:paraId="60904B50" w14:textId="438C4F63" w:rsidR="006F669F" w:rsidRPr="00682CB9" w:rsidRDefault="006F669F" w:rsidP="00202983">
      <w:pPr>
        <w:spacing w:before="120" w:after="0" w:line="360" w:lineRule="auto"/>
        <w:rPr>
          <w:rFonts w:ascii="Arial" w:hAnsi="Arial" w:cs="Arial"/>
          <w:b/>
          <w:sz w:val="24"/>
        </w:rPr>
      </w:pPr>
      <w:r w:rsidRPr="00682CB9">
        <w:rPr>
          <w:rFonts w:ascii="Arial" w:hAnsi="Arial" w:cs="Arial"/>
          <w:sz w:val="24"/>
        </w:rPr>
        <w:t>Projekty w ramach typu 3. mogą być realizowane wyłącznie przez jednostki samorządu terytorialnego, związki lub stowarzyszenia JST, jednostki organizacyjne działające w imieniu JST i posiadające osobowość prawną, podmioty świadczące usługi publiczne w ramach realizacji obowiązków własnych JST, administracja rządowa, Lasy Państwowe, parki narodowe i krajobrazowe, instytucje odpowiedzialne za gospodarkę wodną.</w:t>
      </w:r>
    </w:p>
    <w:p w14:paraId="7D4D6B86" w14:textId="77777777" w:rsidR="006F669F" w:rsidRPr="006F669F" w:rsidRDefault="006F669F" w:rsidP="006F669F">
      <w:pPr>
        <w:spacing w:after="0" w:line="360" w:lineRule="auto"/>
        <w:rPr>
          <w:rFonts w:ascii="Arial" w:hAnsi="Arial" w:cs="Arial"/>
          <w:b/>
          <w:color w:val="FF0000"/>
          <w:sz w:val="24"/>
        </w:rPr>
      </w:pPr>
    </w:p>
    <w:p w14:paraId="0E3D325C" w14:textId="7B94D899" w:rsidR="00340115" w:rsidRPr="00AE4B76" w:rsidRDefault="00027BD5" w:rsidP="002E44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27BD5">
        <w:rPr>
          <w:rFonts w:ascii="Arial" w:hAnsi="Arial" w:cs="Arial"/>
          <w:sz w:val="24"/>
          <w:szCs w:val="24"/>
        </w:rPr>
        <w:lastRenderedPageBreak/>
        <w:t>Przykładowe rodzaje przedsięwzięć możliwych do realizacji</w:t>
      </w:r>
      <w:r>
        <w:rPr>
          <w:rFonts w:ascii="Arial" w:hAnsi="Arial" w:cs="Arial"/>
          <w:sz w:val="24"/>
          <w:szCs w:val="24"/>
        </w:rPr>
        <w:t xml:space="preserve"> w ramach </w:t>
      </w:r>
      <w:r w:rsidRPr="00AE4B76">
        <w:rPr>
          <w:rFonts w:ascii="Arial" w:hAnsi="Arial" w:cs="Arial"/>
          <w:b/>
          <w:sz w:val="24"/>
          <w:szCs w:val="24"/>
        </w:rPr>
        <w:t xml:space="preserve">typu </w:t>
      </w:r>
      <w:r w:rsidR="00DC2A47">
        <w:rPr>
          <w:rFonts w:ascii="Arial" w:hAnsi="Arial" w:cs="Arial"/>
          <w:b/>
          <w:sz w:val="24"/>
          <w:szCs w:val="24"/>
        </w:rPr>
        <w:t>5</w:t>
      </w:r>
      <w:r w:rsidRPr="00027BD5">
        <w:rPr>
          <w:rFonts w:ascii="Arial" w:hAnsi="Arial" w:cs="Arial"/>
          <w:sz w:val="24"/>
          <w:szCs w:val="24"/>
        </w:rPr>
        <w:t>:</w:t>
      </w:r>
    </w:p>
    <w:p w14:paraId="275DD24C" w14:textId="77777777" w:rsidR="006F669F" w:rsidRPr="00682CB9" w:rsidRDefault="006F669F" w:rsidP="00202983">
      <w:pPr>
        <w:spacing w:after="120" w:line="360" w:lineRule="auto"/>
        <w:rPr>
          <w:rFonts w:ascii="Arial" w:hAnsi="Arial" w:cs="Arial"/>
          <w:b/>
          <w:sz w:val="24"/>
        </w:rPr>
      </w:pPr>
      <w:r w:rsidRPr="00682CB9">
        <w:rPr>
          <w:rFonts w:ascii="Arial" w:hAnsi="Arial" w:cs="Arial"/>
          <w:sz w:val="24"/>
        </w:rPr>
        <w:t>Zakup sprzętu niezbędnego do skutecznego prowadzenia akcji ratowniczych lub usuwania skutków zjawisk katastrofalnych lub poważnych awarii chemiczno-ekologicznych, w tym zakup samochodów ratowniczo-gaśniczych, obejmujący również wyposażenie tych samochodów w sprzęt służący do prowadzenia akcji ratowniczych.</w:t>
      </w:r>
    </w:p>
    <w:p w14:paraId="6BFBCA5C" w14:textId="2E7EBA4F" w:rsidR="006F669F" w:rsidRPr="00682CB9" w:rsidRDefault="006F669F" w:rsidP="00202983">
      <w:pPr>
        <w:spacing w:after="120" w:line="360" w:lineRule="auto"/>
        <w:rPr>
          <w:rFonts w:ascii="Arial" w:hAnsi="Arial" w:cs="Arial"/>
          <w:b/>
          <w:sz w:val="24"/>
        </w:rPr>
      </w:pPr>
      <w:r w:rsidRPr="00682CB9">
        <w:rPr>
          <w:rFonts w:ascii="Arial" w:hAnsi="Arial" w:cs="Arial"/>
          <w:sz w:val="24"/>
        </w:rPr>
        <w:t>Projekty w ramach typu 5. mogą być realizowane wyłącznie przez jednostki samorządu terytorialnego, związki lub stowarzyszenia JST, jednostki organizacyjne działające w imieniu JST i posiadające osobowość prawną, podmioty świadczące usługi publiczne w ramach realizacji obowiązków własnych JST, WOPR albo przez OSP włączone do Krajowego Systemu Ratowniczo-Gaśniczego lub OSP, które będą wypełniać kryteria włączenia do KSRG dzięki realizacji projektu oraz będą dążyć do włączenia do Krajowego Systemu Ratowniczo-Gaśniczego.</w:t>
      </w:r>
    </w:p>
    <w:p w14:paraId="3B9107BC" w14:textId="1C873B81" w:rsidR="00DF4D5F" w:rsidRDefault="00DF4D5F" w:rsidP="00202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CB9">
        <w:rPr>
          <w:rFonts w:ascii="Arial" w:hAnsi="Arial" w:cs="Arial"/>
          <w:sz w:val="24"/>
          <w:szCs w:val="24"/>
        </w:rPr>
        <w:t>Wspierane inwestycje nie mogą co do zasady powodować nieosiągnięcia dobrego stanu lub potencjału jednolitych części wód, nie mogą też pogarszać stanu</w:t>
      </w:r>
      <w:r w:rsidR="00202983" w:rsidRPr="00682CB9">
        <w:rPr>
          <w:rFonts w:ascii="Arial" w:hAnsi="Arial" w:cs="Arial"/>
          <w:sz w:val="24"/>
          <w:szCs w:val="24"/>
        </w:rPr>
        <w:t xml:space="preserve"> </w:t>
      </w:r>
      <w:r w:rsidRPr="00682CB9">
        <w:rPr>
          <w:rFonts w:ascii="Arial" w:hAnsi="Arial" w:cs="Arial"/>
          <w:sz w:val="24"/>
          <w:szCs w:val="24"/>
        </w:rPr>
        <w:t>lub potencjału jednolitych części wód oraz nie mogą mieć znaczącego wpływu na cele ochrony obszarów objętych siecią Natura 2000, chyba że zachodzą</w:t>
      </w:r>
      <w:r w:rsidR="00202983" w:rsidRPr="00682CB9">
        <w:rPr>
          <w:rFonts w:ascii="Arial" w:hAnsi="Arial" w:cs="Arial"/>
          <w:sz w:val="24"/>
          <w:szCs w:val="24"/>
        </w:rPr>
        <w:t xml:space="preserve"> </w:t>
      </w:r>
      <w:r w:rsidRPr="00682CB9">
        <w:rPr>
          <w:rFonts w:ascii="Arial" w:hAnsi="Arial" w:cs="Arial"/>
          <w:sz w:val="24"/>
          <w:szCs w:val="24"/>
        </w:rPr>
        <w:t>przesłanki do odstępstw przewidzianych w dyrektywie siedliskowej. Projekty, które powodują zastosowanie art. 4 ust. 7 Ramowej Dyrektywy Wodnej, nie</w:t>
      </w:r>
      <w:r w:rsidR="00202983" w:rsidRPr="00682CB9">
        <w:rPr>
          <w:rFonts w:ascii="Arial" w:hAnsi="Arial" w:cs="Arial"/>
          <w:sz w:val="24"/>
          <w:szCs w:val="24"/>
        </w:rPr>
        <w:t xml:space="preserve"> </w:t>
      </w:r>
      <w:r w:rsidRPr="00682CB9">
        <w:rPr>
          <w:rFonts w:ascii="Arial" w:hAnsi="Arial" w:cs="Arial"/>
          <w:sz w:val="24"/>
          <w:szCs w:val="24"/>
        </w:rPr>
        <w:t>będą wspierane.</w:t>
      </w:r>
    </w:p>
    <w:p w14:paraId="0B027B64" w14:textId="77777777" w:rsidR="004E3D48" w:rsidRDefault="004E3D48" w:rsidP="00202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5BE0ECD" w14:textId="19E25AF8" w:rsidR="00DF4D5F" w:rsidRPr="009643CF" w:rsidRDefault="004E3D48" w:rsidP="004E3D48">
      <w:pPr>
        <w:spacing w:line="360" w:lineRule="auto"/>
        <w:rPr>
          <w:rFonts w:ascii="Arial" w:hAnsi="Arial" w:cs="Arial"/>
          <w:sz w:val="24"/>
          <w:szCs w:val="24"/>
        </w:rPr>
      </w:pPr>
      <w:r w:rsidRPr="009643CF">
        <w:rPr>
          <w:rFonts w:ascii="Arial" w:hAnsi="Arial" w:cs="Arial"/>
          <w:sz w:val="24"/>
          <w:szCs w:val="24"/>
        </w:rPr>
        <w:t>Wnioskodawca zobowiązany jest do zapewnienia dostępności oferowanego wsparcia zgodnie ze standardami dostępności dla polityki spójności 2021-2027, które stanowią załącznik nr 2 do Wytycznych w zakresie realizacji zasad równościowych w ramach funduszy unijnych na lata 2021-2027. W przypadku projektów, co do których nie mają bezpośredniego zastosowania ww. standardy dostępności należy zapewnić, że będą realizowane zgodnie z zasadami uniwersalnego projektowania co oznacza projektowanie produktów, środowiska, programów i usług w taki sposób, by były użyteczne dla wszystkich, w możliwie największym stopniu, bez potrzeby adaptacji lub specjalistycznego projektowania.</w:t>
      </w:r>
    </w:p>
    <w:p w14:paraId="2CD4205E" w14:textId="77777777" w:rsidR="00AE4B76" w:rsidRPr="00AE4B76" w:rsidRDefault="00340115" w:rsidP="00206B27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E4B76">
        <w:rPr>
          <w:rFonts w:ascii="Arial" w:hAnsi="Arial" w:cs="Arial"/>
          <w:sz w:val="24"/>
          <w:szCs w:val="24"/>
        </w:rPr>
        <w:t>Projekt musi być realizowany w granicach administracyjnych województwa łódzkiego</w:t>
      </w:r>
      <w:r w:rsidRPr="00AE4B76">
        <w:rPr>
          <w:rFonts w:ascii="Arial" w:hAnsi="Arial" w:cs="Arial"/>
          <w:i/>
          <w:sz w:val="24"/>
          <w:szCs w:val="24"/>
        </w:rPr>
        <w:t>.</w:t>
      </w:r>
    </w:p>
    <w:p w14:paraId="0C90AE5C" w14:textId="4250B247" w:rsidR="00330047" w:rsidRPr="00FD697A" w:rsidRDefault="00340115" w:rsidP="00206B27">
      <w:pPr>
        <w:pStyle w:val="Akapitzlist"/>
        <w:numPr>
          <w:ilvl w:val="0"/>
          <w:numId w:val="36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D697A">
        <w:rPr>
          <w:rFonts w:ascii="Arial" w:hAnsi="Arial" w:cs="Arial"/>
          <w:sz w:val="24"/>
          <w:szCs w:val="24"/>
        </w:rPr>
        <w:t>Nabór nie dotyczy projektów hybrydowych w rozumieniu art. 40 ustawy wdrożeniowej.</w:t>
      </w:r>
    </w:p>
    <w:p w14:paraId="77EA9E8E" w14:textId="058CFB48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5</w:t>
      </w:r>
    </w:p>
    <w:p w14:paraId="7ED1B2E1" w14:textId="77777777" w:rsidR="00340115" w:rsidRPr="00F179B1" w:rsidRDefault="00340115" w:rsidP="001962D6">
      <w:pPr>
        <w:pStyle w:val="Nagwek1"/>
      </w:pPr>
      <w:bookmarkStart w:id="9" w:name="_Hlk116992579"/>
      <w:bookmarkStart w:id="10" w:name="_Toc135208146"/>
      <w:r w:rsidRPr="00F179B1">
        <w:t>Podmioty uprawnione do ubiegania się o dofinansowanie</w:t>
      </w:r>
      <w:bookmarkEnd w:id="9"/>
      <w:bookmarkEnd w:id="10"/>
    </w:p>
    <w:p w14:paraId="6EEAB7B6" w14:textId="3D170F8C" w:rsidR="004F0E97" w:rsidRPr="005F073F" w:rsidRDefault="00330047" w:rsidP="00206B27">
      <w:pPr>
        <w:pStyle w:val="Akapitzlist"/>
        <w:numPr>
          <w:ilvl w:val="0"/>
          <w:numId w:val="54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5F073F">
        <w:rPr>
          <w:rFonts w:ascii="Arial" w:hAnsi="Arial" w:cs="Arial"/>
          <w:sz w:val="24"/>
          <w:szCs w:val="24"/>
        </w:rPr>
        <w:t>Podmiotami, które mogą</w:t>
      </w:r>
      <w:r w:rsidR="00340115" w:rsidRPr="005F073F">
        <w:rPr>
          <w:rFonts w:ascii="Arial" w:hAnsi="Arial" w:cs="Arial"/>
          <w:sz w:val="24"/>
          <w:szCs w:val="24"/>
        </w:rPr>
        <w:t xml:space="preserve"> ubiegać się o dofinansowanie projektu  w ramach Działania FELD.0</w:t>
      </w:r>
      <w:r w:rsidR="002C4173" w:rsidRPr="005F073F">
        <w:rPr>
          <w:rFonts w:ascii="Arial" w:hAnsi="Arial" w:cs="Arial"/>
          <w:sz w:val="24"/>
          <w:szCs w:val="24"/>
        </w:rPr>
        <w:t>2</w:t>
      </w:r>
      <w:r w:rsidR="00340115" w:rsidRPr="005F073F">
        <w:rPr>
          <w:rFonts w:ascii="Arial" w:hAnsi="Arial" w:cs="Arial"/>
          <w:sz w:val="24"/>
          <w:szCs w:val="24"/>
        </w:rPr>
        <w:t>.0</w:t>
      </w:r>
      <w:r w:rsidR="002C4173" w:rsidRPr="005F073F">
        <w:rPr>
          <w:rFonts w:ascii="Arial" w:hAnsi="Arial" w:cs="Arial"/>
          <w:sz w:val="24"/>
          <w:szCs w:val="24"/>
        </w:rPr>
        <w:t>8</w:t>
      </w:r>
      <w:r w:rsidR="00340115" w:rsidRPr="005F073F">
        <w:rPr>
          <w:rFonts w:ascii="Arial" w:hAnsi="Arial" w:cs="Arial"/>
          <w:sz w:val="24"/>
          <w:szCs w:val="24"/>
        </w:rPr>
        <w:t xml:space="preserve"> </w:t>
      </w:r>
      <w:r w:rsidR="002C4173" w:rsidRPr="005F073F">
        <w:rPr>
          <w:rFonts w:ascii="Arial" w:hAnsi="Arial" w:cs="Arial"/>
          <w:sz w:val="24"/>
          <w:szCs w:val="24"/>
        </w:rPr>
        <w:t xml:space="preserve">Dostosowanie do zmian klimatu, zapobieganie klęskom i katastrofom </w:t>
      </w:r>
      <w:r w:rsidR="00340115" w:rsidRPr="005F073F">
        <w:rPr>
          <w:rFonts w:ascii="Arial" w:hAnsi="Arial" w:cs="Arial"/>
          <w:sz w:val="24"/>
          <w:szCs w:val="24"/>
        </w:rPr>
        <w:t xml:space="preserve">w ramach Priorytetu </w:t>
      </w:r>
      <w:r w:rsidR="002C4173" w:rsidRPr="005F073F">
        <w:rPr>
          <w:rFonts w:ascii="Arial" w:hAnsi="Arial" w:cs="Arial"/>
          <w:sz w:val="24"/>
          <w:szCs w:val="24"/>
        </w:rPr>
        <w:t>2</w:t>
      </w:r>
      <w:r w:rsidR="00340115" w:rsidRPr="005F073F">
        <w:rPr>
          <w:rFonts w:ascii="Arial" w:hAnsi="Arial" w:cs="Arial"/>
          <w:sz w:val="24"/>
          <w:szCs w:val="24"/>
        </w:rPr>
        <w:t xml:space="preserve"> </w:t>
      </w:r>
      <w:r w:rsidR="002C4173" w:rsidRPr="005F073F">
        <w:rPr>
          <w:rFonts w:ascii="Arial" w:eastAsia="Times New Roman" w:hAnsi="Arial" w:cs="Arial"/>
          <w:bCs/>
          <w:sz w:val="24"/>
          <w:szCs w:val="24"/>
          <w:lang w:eastAsia="pl-PL"/>
        </w:rPr>
        <w:t>Fundusze Europejskie dla zielonego Łódzkiego</w:t>
      </w:r>
      <w:r w:rsidR="00B03FBF" w:rsidRPr="005F073F">
        <w:rPr>
          <w:rFonts w:ascii="Arial" w:hAnsi="Arial" w:cs="Arial"/>
          <w:sz w:val="24"/>
          <w:szCs w:val="24"/>
        </w:rPr>
        <w:t xml:space="preserve"> </w:t>
      </w:r>
      <w:r w:rsidR="004F0E97" w:rsidRPr="005F073F">
        <w:rPr>
          <w:rFonts w:ascii="Arial" w:hAnsi="Arial" w:cs="Arial"/>
          <w:sz w:val="24"/>
          <w:szCs w:val="24"/>
        </w:rPr>
        <w:t>są:</w:t>
      </w:r>
    </w:p>
    <w:p w14:paraId="21DA4005" w14:textId="27B06644" w:rsidR="00BF3423" w:rsidRPr="008B5365" w:rsidRDefault="00C66C5D" w:rsidP="00BF3423">
      <w:p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 xml:space="preserve">W ramach typu projektu 3. </w:t>
      </w:r>
      <w:r w:rsidR="0092078D" w:rsidRPr="008B5365">
        <w:rPr>
          <w:rFonts w:ascii="Arial" w:hAnsi="Arial" w:cs="Arial"/>
          <w:sz w:val="24"/>
          <w:szCs w:val="24"/>
        </w:rPr>
        <w:t>i</w:t>
      </w:r>
      <w:r w:rsidR="00BF3423" w:rsidRPr="008B5365">
        <w:rPr>
          <w:rFonts w:ascii="Arial" w:hAnsi="Arial" w:cs="Arial"/>
          <w:sz w:val="24"/>
          <w:szCs w:val="24"/>
        </w:rPr>
        <w:t>nwestycje w zakresie ochrony przed pożarami lasów oraz obszarów cennych przyrodniczo:</w:t>
      </w:r>
    </w:p>
    <w:p w14:paraId="4CD6C13A" w14:textId="241B8845" w:rsidR="00BF3423" w:rsidRPr="008B5365" w:rsidRDefault="0092078D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j</w:t>
      </w:r>
      <w:r w:rsidR="00BF3423" w:rsidRPr="008B5365">
        <w:rPr>
          <w:rFonts w:ascii="Arial" w:hAnsi="Arial" w:cs="Arial"/>
          <w:sz w:val="24"/>
          <w:szCs w:val="24"/>
        </w:rPr>
        <w:t>ednostki samorządu terytorialnego, związki lub stowarzyszenia JST</w:t>
      </w:r>
      <w:r w:rsidRPr="008B5365">
        <w:rPr>
          <w:rFonts w:ascii="Arial" w:hAnsi="Arial" w:cs="Arial"/>
          <w:sz w:val="24"/>
          <w:szCs w:val="24"/>
        </w:rPr>
        <w:t>,</w:t>
      </w:r>
    </w:p>
    <w:p w14:paraId="65BFBDDD" w14:textId="0FDB88D5" w:rsidR="00BF3423" w:rsidRPr="008B5365" w:rsidRDefault="0092078D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j</w:t>
      </w:r>
      <w:r w:rsidR="00BF3423" w:rsidRPr="008B5365">
        <w:rPr>
          <w:rFonts w:ascii="Arial" w:hAnsi="Arial" w:cs="Arial"/>
          <w:sz w:val="24"/>
          <w:szCs w:val="24"/>
        </w:rPr>
        <w:t>ednostki organizacyjne działające w imieniu JST i posiadające osobowość prawną</w:t>
      </w:r>
      <w:r w:rsidRPr="008B5365">
        <w:rPr>
          <w:rFonts w:ascii="Arial" w:hAnsi="Arial" w:cs="Arial"/>
          <w:sz w:val="24"/>
          <w:szCs w:val="24"/>
        </w:rPr>
        <w:t>,</w:t>
      </w:r>
    </w:p>
    <w:p w14:paraId="07E3A16D" w14:textId="01B12114" w:rsidR="00BF3423" w:rsidRPr="008B5365" w:rsidRDefault="0092078D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p</w:t>
      </w:r>
      <w:r w:rsidR="00BF3423" w:rsidRPr="008B5365">
        <w:rPr>
          <w:rFonts w:ascii="Arial" w:hAnsi="Arial" w:cs="Arial"/>
          <w:sz w:val="24"/>
          <w:szCs w:val="24"/>
        </w:rPr>
        <w:t>odmioty świadczące usługi publiczne w ramach realizacji obowiązków własnych JST</w:t>
      </w:r>
      <w:r w:rsidRPr="008B5365">
        <w:rPr>
          <w:rFonts w:ascii="Arial" w:hAnsi="Arial" w:cs="Arial"/>
          <w:sz w:val="24"/>
          <w:szCs w:val="24"/>
        </w:rPr>
        <w:t>,</w:t>
      </w:r>
    </w:p>
    <w:p w14:paraId="42B499C8" w14:textId="0AA28E24" w:rsidR="00BF3423" w:rsidRPr="008B5365" w:rsidRDefault="0092078D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a</w:t>
      </w:r>
      <w:r w:rsidR="00BF3423" w:rsidRPr="008B5365">
        <w:rPr>
          <w:rFonts w:ascii="Arial" w:hAnsi="Arial" w:cs="Arial"/>
          <w:sz w:val="24"/>
          <w:szCs w:val="24"/>
        </w:rPr>
        <w:t>dministracja rządowa</w:t>
      </w:r>
      <w:r w:rsidRPr="008B5365">
        <w:rPr>
          <w:rFonts w:ascii="Arial" w:hAnsi="Arial" w:cs="Arial"/>
          <w:sz w:val="24"/>
          <w:szCs w:val="24"/>
        </w:rPr>
        <w:t>,</w:t>
      </w:r>
    </w:p>
    <w:p w14:paraId="257C5690" w14:textId="16007166" w:rsidR="00BF3423" w:rsidRPr="008B5365" w:rsidRDefault="00BF3423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Lasy Państwowe, parki narodowe i krajobrazowe</w:t>
      </w:r>
      <w:r w:rsidR="0092078D" w:rsidRPr="008B5365">
        <w:rPr>
          <w:rFonts w:ascii="Arial" w:hAnsi="Arial" w:cs="Arial"/>
          <w:sz w:val="24"/>
          <w:szCs w:val="24"/>
        </w:rPr>
        <w:t>,</w:t>
      </w:r>
    </w:p>
    <w:p w14:paraId="4F0D012D" w14:textId="78AC2ACC" w:rsidR="00BF3423" w:rsidRPr="008B5365" w:rsidRDefault="0092078D" w:rsidP="00D151CE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i</w:t>
      </w:r>
      <w:r w:rsidR="00BF3423" w:rsidRPr="008B5365">
        <w:rPr>
          <w:rFonts w:ascii="Arial" w:hAnsi="Arial" w:cs="Arial"/>
          <w:sz w:val="24"/>
          <w:szCs w:val="24"/>
        </w:rPr>
        <w:t>nstytucje odpowiedzialne za gospodarkę wodną</w:t>
      </w:r>
      <w:r w:rsidR="002D5C2B">
        <w:rPr>
          <w:rFonts w:ascii="Arial" w:hAnsi="Arial" w:cs="Arial"/>
          <w:sz w:val="24"/>
          <w:szCs w:val="24"/>
        </w:rPr>
        <w:t>.</w:t>
      </w:r>
    </w:p>
    <w:p w14:paraId="3BAD0EED" w14:textId="0F7ABC77" w:rsidR="00BF3423" w:rsidRPr="008B5365" w:rsidRDefault="0092078D" w:rsidP="00BF3423">
      <w:p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W ramach typu projektu 5. z</w:t>
      </w:r>
      <w:r w:rsidR="00BF3423" w:rsidRPr="008B5365">
        <w:rPr>
          <w:rFonts w:ascii="Arial" w:hAnsi="Arial" w:cs="Arial"/>
          <w:sz w:val="24"/>
          <w:szCs w:val="24"/>
        </w:rPr>
        <w:t>akup sprzętu do prowadzenia akcji ratowniczych lub usuwania skutków zjawisk katastrofalnych lub poważnych awarii chemiczno-ekologicznych:</w:t>
      </w:r>
    </w:p>
    <w:p w14:paraId="79226626" w14:textId="291D9C5A" w:rsidR="00BF3423" w:rsidRPr="008B5365" w:rsidRDefault="0092078D" w:rsidP="00206B27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j</w:t>
      </w:r>
      <w:r w:rsidR="00BF3423" w:rsidRPr="008B5365">
        <w:rPr>
          <w:rFonts w:ascii="Arial" w:hAnsi="Arial" w:cs="Arial"/>
          <w:sz w:val="24"/>
          <w:szCs w:val="24"/>
        </w:rPr>
        <w:t>ednostki samorządu terytorialnego, związki lub stowarzyszenia JST</w:t>
      </w:r>
      <w:r w:rsidRPr="008B5365">
        <w:rPr>
          <w:rFonts w:ascii="Arial" w:hAnsi="Arial" w:cs="Arial"/>
          <w:sz w:val="24"/>
          <w:szCs w:val="24"/>
        </w:rPr>
        <w:t>,</w:t>
      </w:r>
    </w:p>
    <w:p w14:paraId="37B5A7A8" w14:textId="7E3BFCDA" w:rsidR="00BF3423" w:rsidRPr="008B5365" w:rsidRDefault="0092078D" w:rsidP="00206B27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j</w:t>
      </w:r>
      <w:r w:rsidR="00BF3423" w:rsidRPr="008B5365">
        <w:rPr>
          <w:rFonts w:ascii="Arial" w:hAnsi="Arial" w:cs="Arial"/>
          <w:sz w:val="24"/>
          <w:szCs w:val="24"/>
        </w:rPr>
        <w:t>ednostki organizacyjne działające w imieniu JST i posiadające osobowość prawną</w:t>
      </w:r>
      <w:r w:rsidRPr="008B5365">
        <w:rPr>
          <w:rFonts w:ascii="Arial" w:hAnsi="Arial" w:cs="Arial"/>
          <w:sz w:val="24"/>
          <w:szCs w:val="24"/>
        </w:rPr>
        <w:t>,</w:t>
      </w:r>
    </w:p>
    <w:p w14:paraId="4EEDA894" w14:textId="113F578C" w:rsidR="00BF3423" w:rsidRPr="008B5365" w:rsidRDefault="0092078D" w:rsidP="00206B27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p</w:t>
      </w:r>
      <w:r w:rsidR="00BF3423" w:rsidRPr="008B5365">
        <w:rPr>
          <w:rFonts w:ascii="Arial" w:hAnsi="Arial" w:cs="Arial"/>
          <w:sz w:val="24"/>
          <w:szCs w:val="24"/>
        </w:rPr>
        <w:t>odmioty świadczące usługi publiczne w ramach realizacji obowiązków własnych JST</w:t>
      </w:r>
      <w:r w:rsidRPr="008B5365">
        <w:rPr>
          <w:rFonts w:ascii="Arial" w:hAnsi="Arial" w:cs="Arial"/>
          <w:sz w:val="24"/>
          <w:szCs w:val="24"/>
        </w:rPr>
        <w:t>,</w:t>
      </w:r>
    </w:p>
    <w:p w14:paraId="0E6919B9" w14:textId="15C9884F" w:rsidR="00BF3423" w:rsidRPr="008B5365" w:rsidRDefault="00BF3423" w:rsidP="00206B27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8B5365">
        <w:rPr>
          <w:rFonts w:ascii="Arial" w:hAnsi="Arial" w:cs="Arial"/>
          <w:sz w:val="24"/>
          <w:szCs w:val="24"/>
        </w:rPr>
        <w:t>WOPR</w:t>
      </w:r>
      <w:r w:rsidR="0092078D" w:rsidRPr="008B5365">
        <w:rPr>
          <w:rFonts w:ascii="Arial" w:hAnsi="Arial" w:cs="Arial"/>
          <w:sz w:val="24"/>
          <w:szCs w:val="24"/>
        </w:rPr>
        <w:t>,</w:t>
      </w:r>
    </w:p>
    <w:p w14:paraId="76A7C70A" w14:textId="40DC04E8" w:rsidR="00BF3423" w:rsidRPr="008B5365" w:rsidRDefault="002D5C2B" w:rsidP="002D5C2B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2D5C2B">
        <w:rPr>
          <w:rFonts w:ascii="Arial" w:hAnsi="Arial" w:cs="Arial"/>
          <w:sz w:val="24"/>
          <w:szCs w:val="24"/>
        </w:rPr>
        <w:t>OSP włączone do Krajowego Systemu Ratowniczo-Gaśniczego lub OSP, które będą wypełniać kryteria włączenia do KSRG dzięki realizacji projektu oraz będą dążyć do włączenia do Krajowego Systemu Ratowniczo-Gaśniczego</w:t>
      </w:r>
      <w:r w:rsidR="00BF3423" w:rsidRPr="008B5365">
        <w:rPr>
          <w:rFonts w:ascii="Arial" w:hAnsi="Arial" w:cs="Arial"/>
          <w:sz w:val="24"/>
          <w:szCs w:val="24"/>
        </w:rPr>
        <w:t>.</w:t>
      </w:r>
    </w:p>
    <w:p w14:paraId="03FAE8B1" w14:textId="77777777" w:rsidR="00BF3423" w:rsidRDefault="00BF3423" w:rsidP="00BF3423">
      <w:pPr>
        <w:pStyle w:val="Akapitzlist"/>
        <w:spacing w:line="360" w:lineRule="auto"/>
        <w:ind w:left="1146"/>
        <w:rPr>
          <w:rFonts w:ascii="Arial" w:hAnsi="Arial" w:cs="Arial"/>
          <w:sz w:val="24"/>
          <w:szCs w:val="24"/>
        </w:rPr>
      </w:pPr>
    </w:p>
    <w:p w14:paraId="48FB65CC" w14:textId="7CC1430F" w:rsidR="00340115" w:rsidRPr="00330047" w:rsidRDefault="00340115" w:rsidP="00330047">
      <w:pPr>
        <w:spacing w:line="360" w:lineRule="auto"/>
        <w:rPr>
          <w:rFonts w:ascii="Arial" w:hAnsi="Arial" w:cs="Arial"/>
          <w:sz w:val="24"/>
          <w:szCs w:val="24"/>
        </w:rPr>
      </w:pPr>
      <w:r w:rsidRPr="008D5C4E">
        <w:rPr>
          <w:rFonts w:ascii="Arial" w:hAnsi="Arial" w:cs="Arial"/>
          <w:sz w:val="24"/>
          <w:szCs w:val="24"/>
        </w:rPr>
        <w:lastRenderedPageBreak/>
        <w:t>Rola podmiotów w partnerstwie określana będzie każdorazowo w umowie pomiędzy stronami</w:t>
      </w:r>
      <w:r w:rsidR="00330047" w:rsidRPr="008D5C4E">
        <w:rPr>
          <w:rFonts w:ascii="Arial" w:hAnsi="Arial" w:cs="Arial"/>
          <w:sz w:val="24"/>
          <w:szCs w:val="24"/>
        </w:rPr>
        <w:t>.</w:t>
      </w:r>
      <w:r w:rsidR="00330047" w:rsidRPr="00330047">
        <w:rPr>
          <w:rFonts w:ascii="Arial" w:hAnsi="Arial" w:cs="Arial"/>
          <w:sz w:val="24"/>
          <w:szCs w:val="24"/>
        </w:rPr>
        <w:t xml:space="preserve"> </w:t>
      </w:r>
    </w:p>
    <w:p w14:paraId="3A99D7AA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6</w:t>
      </w:r>
    </w:p>
    <w:p w14:paraId="3AF36D40" w14:textId="77777777" w:rsidR="00340115" w:rsidRPr="00F179B1" w:rsidRDefault="00340115" w:rsidP="001962D6">
      <w:pPr>
        <w:pStyle w:val="Nagwek1"/>
      </w:pPr>
      <w:bookmarkStart w:id="11" w:name="_Toc135208147"/>
      <w:bookmarkStart w:id="12" w:name="_Hlk116992586"/>
      <w:r w:rsidRPr="00F179B1">
        <w:t>Grupa docelowa</w:t>
      </w:r>
      <w:bookmarkEnd w:id="11"/>
    </w:p>
    <w:bookmarkEnd w:id="12"/>
    <w:p w14:paraId="0D4FDE22" w14:textId="2BCECA42" w:rsidR="00B80AD4" w:rsidRPr="00AF0190" w:rsidRDefault="008D5C4E" w:rsidP="00AF0190">
      <w:pPr>
        <w:pStyle w:val="Akapitzlist"/>
        <w:numPr>
          <w:ilvl w:val="0"/>
          <w:numId w:val="25"/>
        </w:numPr>
        <w:spacing w:before="240" w:after="480" w:line="360" w:lineRule="auto"/>
        <w:ind w:left="425" w:hanging="425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B80AD4">
        <w:rPr>
          <w:rFonts w:ascii="Arial" w:hAnsi="Arial" w:cs="Arial"/>
          <w:sz w:val="24"/>
          <w:szCs w:val="24"/>
        </w:rPr>
        <w:t xml:space="preserve">Grupą docelową projektów są </w:t>
      </w:r>
      <w:r w:rsidRPr="00B80AD4">
        <w:rPr>
          <w:rStyle w:val="markedcontent"/>
          <w:rFonts w:ascii="Arial" w:hAnsi="Arial" w:cs="Arial"/>
          <w:sz w:val="24"/>
          <w:szCs w:val="24"/>
        </w:rPr>
        <w:t>inne osoby i podmioty korzystające z rezultatów projektu oraz mieszkańcy regionu</w:t>
      </w:r>
      <w:r w:rsidRPr="00B80AD4">
        <w:rPr>
          <w:sz w:val="24"/>
          <w:szCs w:val="24"/>
        </w:rPr>
        <w:t xml:space="preserve"> </w:t>
      </w:r>
      <w:r w:rsidRPr="00B80AD4">
        <w:rPr>
          <w:rStyle w:val="markedcontent"/>
          <w:rFonts w:ascii="Arial" w:hAnsi="Arial" w:cs="Arial"/>
          <w:sz w:val="24"/>
          <w:szCs w:val="24"/>
        </w:rPr>
        <w:t>korzystający z rezultatów projektu</w:t>
      </w:r>
      <w:r w:rsidRPr="00B80AD4">
        <w:rPr>
          <w:rFonts w:ascii="Arial" w:hAnsi="Arial" w:cs="Arial"/>
          <w:sz w:val="24"/>
          <w:szCs w:val="24"/>
        </w:rPr>
        <w:t>.</w:t>
      </w:r>
    </w:p>
    <w:p w14:paraId="4DAE09F9" w14:textId="77777777" w:rsidR="00AF0190" w:rsidRDefault="00AF0190" w:rsidP="00AF0190">
      <w:pPr>
        <w:pStyle w:val="Akapitzlist"/>
        <w:keepNext/>
        <w:spacing w:before="240" w:line="360" w:lineRule="auto"/>
        <w:ind w:left="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</w:p>
    <w:p w14:paraId="17D0E5F9" w14:textId="0C41A6F0" w:rsidR="00340115" w:rsidRPr="00B80AD4" w:rsidRDefault="00340115" w:rsidP="00AF0190">
      <w:pPr>
        <w:pStyle w:val="Akapitzlist"/>
        <w:keepNext/>
        <w:spacing w:before="240" w:line="360" w:lineRule="auto"/>
        <w:ind w:left="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B80AD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7</w:t>
      </w:r>
    </w:p>
    <w:p w14:paraId="441348F0" w14:textId="77777777" w:rsidR="00340115" w:rsidRPr="00F179B1" w:rsidRDefault="00340115" w:rsidP="001962D6">
      <w:pPr>
        <w:pStyle w:val="Nagwek1"/>
      </w:pPr>
      <w:bookmarkStart w:id="13" w:name="_Toc135208148"/>
      <w:bookmarkStart w:id="14" w:name="_Hlk116992620"/>
      <w:r w:rsidRPr="00F179B1">
        <w:t>Termin i miejsce składania wniosków o dofinansowanie</w:t>
      </w:r>
      <w:bookmarkEnd w:id="13"/>
    </w:p>
    <w:bookmarkEnd w:id="14"/>
    <w:p w14:paraId="32E203F8" w14:textId="3EDB0C01" w:rsidR="00340115" w:rsidRPr="005D245D" w:rsidRDefault="00340115" w:rsidP="00AE4B7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D245D">
        <w:rPr>
          <w:rFonts w:ascii="Arial" w:hAnsi="Arial" w:cs="Arial"/>
          <w:color w:val="000000" w:themeColor="text1"/>
          <w:sz w:val="24"/>
          <w:szCs w:val="24"/>
        </w:rPr>
        <w:t>Termin rozpoczęcia naboru wniosków o dofinansowanie:</w:t>
      </w:r>
      <w:r w:rsidR="00164FA9" w:rsidRPr="005D245D">
        <w:rPr>
          <w:rFonts w:ascii="Arial" w:hAnsi="Arial" w:cs="Arial"/>
          <w:color w:val="000000" w:themeColor="text1"/>
          <w:sz w:val="24"/>
          <w:szCs w:val="24"/>
        </w:rPr>
        <w:t xml:space="preserve"> 30 </w:t>
      </w:r>
      <w:r w:rsidR="00EA317C" w:rsidRPr="005D24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czerwca</w:t>
      </w:r>
      <w:r w:rsidRPr="005D24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r. godzina </w:t>
      </w:r>
      <w:r w:rsidR="00DC0D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AF3EDC" w:rsidRPr="005D24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5D24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00.</w:t>
      </w:r>
    </w:p>
    <w:p w14:paraId="23BF0056" w14:textId="6BB46412" w:rsidR="00340115" w:rsidRPr="005D245D" w:rsidRDefault="00340115" w:rsidP="00AE4B7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D245D">
        <w:rPr>
          <w:rFonts w:ascii="Arial" w:hAnsi="Arial" w:cs="Arial"/>
          <w:color w:val="000000" w:themeColor="text1"/>
          <w:sz w:val="24"/>
          <w:szCs w:val="24"/>
        </w:rPr>
        <w:t xml:space="preserve">Termin </w:t>
      </w:r>
      <w:r w:rsidR="00151EEF">
        <w:rPr>
          <w:rFonts w:ascii="Arial" w:hAnsi="Arial" w:cs="Arial"/>
          <w:color w:val="000000" w:themeColor="text1"/>
          <w:sz w:val="24"/>
          <w:szCs w:val="24"/>
        </w:rPr>
        <w:t>zakończenia naboru w</w:t>
      </w:r>
      <w:r w:rsidRPr="005D245D">
        <w:rPr>
          <w:rFonts w:ascii="Arial" w:hAnsi="Arial" w:cs="Arial"/>
          <w:color w:val="000000" w:themeColor="text1"/>
          <w:sz w:val="24"/>
          <w:szCs w:val="24"/>
        </w:rPr>
        <w:t>niosków o dofinansowanie:</w:t>
      </w:r>
      <w:r w:rsidR="00330047" w:rsidRPr="005D24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F4B">
        <w:rPr>
          <w:rFonts w:ascii="Arial" w:hAnsi="Arial" w:cs="Arial"/>
          <w:color w:val="000000" w:themeColor="text1"/>
          <w:sz w:val="24"/>
          <w:szCs w:val="24"/>
        </w:rPr>
        <w:t>23</w:t>
      </w:r>
      <w:r w:rsidR="00A43C83" w:rsidRPr="005D24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F4B">
        <w:rPr>
          <w:rFonts w:ascii="Arial" w:hAnsi="Arial" w:cs="Arial"/>
          <w:color w:val="000000" w:themeColor="text1"/>
          <w:sz w:val="24"/>
          <w:szCs w:val="24"/>
        </w:rPr>
        <w:t>października</w:t>
      </w:r>
      <w:r w:rsidR="00A43C83" w:rsidRPr="005D24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0047" w:rsidRPr="005D245D">
        <w:rPr>
          <w:rFonts w:ascii="Arial" w:hAnsi="Arial" w:cs="Arial"/>
          <w:color w:val="000000" w:themeColor="text1"/>
          <w:sz w:val="24"/>
          <w:szCs w:val="24"/>
        </w:rPr>
        <w:t>202</w:t>
      </w:r>
      <w:r w:rsidR="00A43C83" w:rsidRPr="005D245D">
        <w:rPr>
          <w:rFonts w:ascii="Arial" w:hAnsi="Arial" w:cs="Arial"/>
          <w:color w:val="000000" w:themeColor="text1"/>
          <w:sz w:val="24"/>
          <w:szCs w:val="24"/>
        </w:rPr>
        <w:t>3</w:t>
      </w:r>
      <w:r w:rsidR="00330047" w:rsidRPr="005D245D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5D245D" w:rsidRPr="005D245D">
        <w:rPr>
          <w:rFonts w:ascii="Arial" w:hAnsi="Arial" w:cs="Arial"/>
          <w:color w:val="000000" w:themeColor="text1"/>
          <w:sz w:val="24"/>
          <w:szCs w:val="24"/>
        </w:rPr>
        <w:t xml:space="preserve"> godzina 23:59</w:t>
      </w:r>
      <w:r w:rsidR="00DD5535">
        <w:rPr>
          <w:rFonts w:ascii="Arial" w:hAnsi="Arial" w:cs="Arial"/>
          <w:color w:val="000000" w:themeColor="text1"/>
          <w:sz w:val="24"/>
          <w:szCs w:val="24"/>
        </w:rPr>
        <w:t>:59</w:t>
      </w:r>
      <w:bookmarkStart w:id="15" w:name="_GoBack"/>
      <w:bookmarkEnd w:id="15"/>
      <w:r w:rsidR="005D245D" w:rsidRPr="005D24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7CA267" w14:textId="1C68D4A6" w:rsidR="00340115" w:rsidRPr="005D245D" w:rsidRDefault="00340115" w:rsidP="00AE4B76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5D245D">
        <w:rPr>
          <w:rFonts w:ascii="Arial" w:hAnsi="Arial" w:cs="Arial"/>
          <w:color w:val="000000" w:themeColor="text1"/>
          <w:sz w:val="24"/>
          <w:szCs w:val="24"/>
        </w:rPr>
        <w:t>Planowany termin rozstrzygnięcia naboru:</w:t>
      </w:r>
      <w:r w:rsidR="00330047" w:rsidRPr="005D24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F4B">
        <w:rPr>
          <w:rFonts w:ascii="Arial" w:hAnsi="Arial" w:cs="Arial"/>
          <w:color w:val="000000" w:themeColor="text1"/>
          <w:sz w:val="24"/>
          <w:szCs w:val="24"/>
        </w:rPr>
        <w:t>luty</w:t>
      </w:r>
      <w:r w:rsidR="00A43C83" w:rsidRPr="005D245D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CE5F4B">
        <w:rPr>
          <w:rFonts w:ascii="Arial" w:hAnsi="Arial" w:cs="Arial"/>
          <w:color w:val="000000" w:themeColor="text1"/>
          <w:sz w:val="24"/>
          <w:szCs w:val="24"/>
        </w:rPr>
        <w:t>4</w:t>
      </w:r>
      <w:r w:rsidR="00A43C83" w:rsidRPr="005D245D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556F4E57" w14:textId="0F719DDD" w:rsidR="00340115" w:rsidRPr="00F179B1" w:rsidRDefault="00340115" w:rsidP="00AE4B7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Wszelkie terminy realizacji wskazane w Regulaminie, jeżeli nie określono inaczej, wyrażone są w dniach kalendarzowych. Do sposobu obliczania terminów określonych </w:t>
      </w:r>
      <w:r w:rsidR="00333302">
        <w:rPr>
          <w:rFonts w:ascii="Arial" w:hAnsi="Arial" w:cs="Arial"/>
          <w:sz w:val="24"/>
          <w:szCs w:val="24"/>
        </w:rPr>
        <w:t>w R</w:t>
      </w:r>
      <w:r w:rsidRPr="00F179B1">
        <w:rPr>
          <w:rFonts w:ascii="Arial" w:hAnsi="Arial" w:cs="Arial"/>
          <w:sz w:val="24"/>
          <w:szCs w:val="24"/>
        </w:rPr>
        <w:t>egulaminie stosuje się przepisy zgodnie z ustawą z dnia 14 czerwca 1960 r. - kodeks postępowania administracyjnego.</w:t>
      </w:r>
    </w:p>
    <w:p w14:paraId="2A1D4270" w14:textId="7AA19E89" w:rsidR="00340115" w:rsidRDefault="00340115" w:rsidP="00AE4B7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Jeżeli koniec terminu przypada na dzień ustawowo wolny od pracy lub na sobotę, termin upływa następnego dnia, który nie jest dniem wolnym od pracy ani sobotą.</w:t>
      </w:r>
    </w:p>
    <w:p w14:paraId="704C204E" w14:textId="0AE94549" w:rsidR="00387229" w:rsidRPr="00387229" w:rsidRDefault="002516B8" w:rsidP="003872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4B785D">
        <w:rPr>
          <w:rFonts w:ascii="Arial" w:hAnsi="Arial" w:cs="Arial"/>
          <w:sz w:val="24"/>
        </w:rPr>
        <w:t>Nie przewiduje się możliwości skrócenia terminu składania wniosków o dofinansowanie.</w:t>
      </w:r>
      <w:r w:rsidR="00387229">
        <w:rPr>
          <w:rFonts w:ascii="Arial" w:hAnsi="Arial" w:cs="Arial"/>
          <w:sz w:val="28"/>
          <w:szCs w:val="24"/>
        </w:rPr>
        <w:t xml:space="preserve"> </w:t>
      </w:r>
      <w:r w:rsidR="00387229" w:rsidRPr="00387229">
        <w:rPr>
          <w:rFonts w:ascii="Arial" w:hAnsi="Arial" w:cs="Arial"/>
          <w:sz w:val="24"/>
        </w:rPr>
        <w:t>Zmiana terminu polegająca na wydłużeniu naboru musi wynikać z danej okoliczności. Do okoliczności, które mogą wpływać na datę zakończenia naboru, należą w szczególności:</w:t>
      </w:r>
    </w:p>
    <w:p w14:paraId="33805423" w14:textId="77777777" w:rsidR="00387229" w:rsidRPr="00387229" w:rsidRDefault="00387229" w:rsidP="00387229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</w:rPr>
      </w:pPr>
      <w:r w:rsidRPr="00387229">
        <w:rPr>
          <w:rFonts w:ascii="Arial" w:hAnsi="Arial" w:cs="Arial"/>
          <w:sz w:val="24"/>
        </w:rPr>
        <w:t>- zwiększenie kwoty przewidzianej na dofinansowanie projektów w ramach postępowania,</w:t>
      </w:r>
    </w:p>
    <w:p w14:paraId="5FAE7D69" w14:textId="5D2889AC" w:rsidR="00387229" w:rsidRPr="00387229" w:rsidRDefault="00387229" w:rsidP="00387229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</w:rPr>
      </w:pPr>
      <w:r w:rsidRPr="00387229">
        <w:rPr>
          <w:rFonts w:ascii="Arial" w:hAnsi="Arial" w:cs="Arial"/>
          <w:sz w:val="24"/>
        </w:rPr>
        <w:t>- inna niż przewidywana pierwotnie liczba składanych wniosków”.</w:t>
      </w:r>
    </w:p>
    <w:p w14:paraId="36A56875" w14:textId="1992EAB2" w:rsidR="00CB1796" w:rsidRPr="004B785D" w:rsidRDefault="00CB1796" w:rsidP="00AE4B7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4B785D">
        <w:rPr>
          <w:rFonts w:ascii="Arial" w:hAnsi="Arial" w:cs="Arial"/>
          <w:sz w:val="24"/>
          <w:szCs w:val="24"/>
        </w:rPr>
        <w:t>Wnioskodawca zobowiązuje się do zachowania form komunikacji wskazanych w niniejszym Regulaminie ze świadomością skutków wynikających z jej niezachowania</w:t>
      </w:r>
    </w:p>
    <w:p w14:paraId="3432C2F4" w14:textId="40E16D7A" w:rsidR="00AB2A49" w:rsidRPr="00AE4B76" w:rsidRDefault="00340115" w:rsidP="00AE4B7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F0E97">
        <w:rPr>
          <w:rFonts w:ascii="Arial" w:hAnsi="Arial" w:cs="Arial"/>
          <w:sz w:val="24"/>
          <w:szCs w:val="24"/>
        </w:rPr>
        <w:lastRenderedPageBreak/>
        <w:t xml:space="preserve">Formularz wniosku o dofinansowanie projektu, którego wzór stanowi załącznik nr 1 do niniejszego Regulaminu należy złożyć wyłącznie w wersji elektronicznej za pośrednictwem systemu teleinformatycznego CST2021 (aplikacja WOD2021) dostępnego pod adresem: </w:t>
      </w:r>
      <w:hyperlink r:id="rId16" w:history="1">
        <w:r w:rsidRPr="004F0E97">
          <w:rPr>
            <w:rStyle w:val="Hipercze"/>
            <w:rFonts w:ascii="Arial" w:hAnsi="Arial" w:cs="Arial"/>
            <w:sz w:val="24"/>
            <w:szCs w:val="24"/>
          </w:rPr>
          <w:t>https://wod.cst2021.gov.pl/</w:t>
        </w:r>
      </w:hyperlink>
      <w:r w:rsidRPr="004F0E97">
        <w:rPr>
          <w:rFonts w:ascii="Arial" w:hAnsi="Arial" w:cs="Arial"/>
          <w:sz w:val="24"/>
          <w:szCs w:val="24"/>
        </w:rPr>
        <w:t xml:space="preserve">. </w:t>
      </w:r>
    </w:p>
    <w:p w14:paraId="76F2070B" w14:textId="4C3051F0" w:rsidR="00340115" w:rsidRPr="00AE4B76" w:rsidRDefault="00340115" w:rsidP="00D66A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930DB">
        <w:rPr>
          <w:rFonts w:ascii="Arial" w:hAnsi="Arial" w:cs="Arial"/>
          <w:b/>
          <w:bCs/>
          <w:sz w:val="24"/>
          <w:szCs w:val="24"/>
        </w:rPr>
        <w:t xml:space="preserve">Uwaga! Za datę </w:t>
      </w:r>
      <w:r w:rsidR="005A63AD" w:rsidRPr="00A930DB">
        <w:rPr>
          <w:rFonts w:ascii="Arial" w:hAnsi="Arial" w:cs="Arial"/>
          <w:b/>
          <w:bCs/>
          <w:sz w:val="24"/>
          <w:szCs w:val="24"/>
        </w:rPr>
        <w:t xml:space="preserve">złożenia </w:t>
      </w:r>
      <w:r w:rsidRPr="00A930DB">
        <w:rPr>
          <w:rFonts w:ascii="Arial" w:hAnsi="Arial" w:cs="Arial"/>
          <w:b/>
          <w:bCs/>
          <w:sz w:val="24"/>
          <w:szCs w:val="24"/>
        </w:rPr>
        <w:t xml:space="preserve">wniosku o dofinansowanie uznaje się datę </w:t>
      </w:r>
      <w:r w:rsidR="005A63AD" w:rsidRPr="00A930DB">
        <w:rPr>
          <w:rFonts w:ascii="Arial" w:hAnsi="Arial" w:cs="Arial"/>
          <w:b/>
          <w:bCs/>
          <w:sz w:val="24"/>
          <w:szCs w:val="24"/>
        </w:rPr>
        <w:t>wpływu</w:t>
      </w:r>
      <w:r w:rsidRPr="00A930DB">
        <w:rPr>
          <w:rFonts w:ascii="Arial" w:hAnsi="Arial" w:cs="Arial"/>
          <w:b/>
          <w:bCs/>
          <w:sz w:val="24"/>
          <w:szCs w:val="24"/>
        </w:rPr>
        <w:t xml:space="preserve"> wersji elektronicznej wniosku za pośrednictwem aplikacji WOD2021</w:t>
      </w:r>
      <w:r w:rsidR="005A63AD" w:rsidRPr="00A930DB">
        <w:rPr>
          <w:rFonts w:ascii="Arial" w:hAnsi="Arial" w:cs="Arial"/>
          <w:b/>
          <w:bCs/>
          <w:sz w:val="24"/>
          <w:szCs w:val="24"/>
        </w:rPr>
        <w:t xml:space="preserve"> dla naboru dedykowanego działaniu </w:t>
      </w:r>
      <w:r w:rsidR="005A63AD" w:rsidRPr="008B5365">
        <w:rPr>
          <w:rFonts w:ascii="Arial" w:hAnsi="Arial" w:cs="Arial"/>
          <w:b/>
          <w:bCs/>
          <w:sz w:val="24"/>
          <w:szCs w:val="24"/>
        </w:rPr>
        <w:t>FELD.0</w:t>
      </w:r>
      <w:r w:rsidR="00CF08D3" w:rsidRPr="008B5365">
        <w:rPr>
          <w:rFonts w:ascii="Arial" w:hAnsi="Arial" w:cs="Arial"/>
          <w:b/>
          <w:bCs/>
          <w:sz w:val="24"/>
          <w:szCs w:val="24"/>
        </w:rPr>
        <w:t>2</w:t>
      </w:r>
      <w:r w:rsidR="005A63AD" w:rsidRPr="008B5365">
        <w:rPr>
          <w:rFonts w:ascii="Arial" w:hAnsi="Arial" w:cs="Arial"/>
          <w:b/>
          <w:bCs/>
          <w:sz w:val="24"/>
          <w:szCs w:val="24"/>
        </w:rPr>
        <w:t>.0</w:t>
      </w:r>
      <w:r w:rsidR="00CF08D3" w:rsidRPr="008B5365">
        <w:rPr>
          <w:rFonts w:ascii="Arial" w:hAnsi="Arial" w:cs="Arial"/>
          <w:b/>
          <w:bCs/>
          <w:sz w:val="24"/>
          <w:szCs w:val="24"/>
        </w:rPr>
        <w:t>8</w:t>
      </w:r>
      <w:r w:rsidR="005A63AD" w:rsidRPr="008B5365">
        <w:rPr>
          <w:rFonts w:ascii="Arial" w:hAnsi="Arial" w:cs="Arial"/>
          <w:b/>
          <w:bCs/>
          <w:sz w:val="24"/>
          <w:szCs w:val="24"/>
        </w:rPr>
        <w:t xml:space="preserve"> </w:t>
      </w:r>
      <w:r w:rsidR="00CF08D3" w:rsidRPr="008B5365">
        <w:rPr>
          <w:rFonts w:ascii="Arial" w:hAnsi="Arial" w:cs="Arial"/>
          <w:b/>
          <w:bCs/>
          <w:sz w:val="24"/>
          <w:szCs w:val="24"/>
        </w:rPr>
        <w:t>Dostosowanie do zmian klimatu, zapobieganie klęskom i katastrofom</w:t>
      </w:r>
      <w:r w:rsidR="00A930DB" w:rsidRPr="008B5365">
        <w:rPr>
          <w:rFonts w:ascii="Arial" w:hAnsi="Arial" w:cs="Arial"/>
          <w:b/>
          <w:bCs/>
          <w:sz w:val="24"/>
          <w:szCs w:val="24"/>
        </w:rPr>
        <w:t>.</w:t>
      </w:r>
      <w:r w:rsidR="005A63AD" w:rsidRPr="008B53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365">
        <w:rPr>
          <w:rFonts w:ascii="Arial" w:hAnsi="Arial" w:cs="Arial"/>
          <w:b/>
          <w:bCs/>
          <w:sz w:val="24"/>
          <w:szCs w:val="24"/>
        </w:rPr>
        <w:t xml:space="preserve">Wnioski </w:t>
      </w:r>
      <w:r w:rsidRPr="00A930DB">
        <w:rPr>
          <w:rFonts w:ascii="Arial" w:hAnsi="Arial" w:cs="Arial"/>
          <w:b/>
          <w:bCs/>
          <w:sz w:val="24"/>
          <w:szCs w:val="24"/>
        </w:rPr>
        <w:t>złożone w innej formie niż za pośrednictwem aplikacji WOD2021 nie podlegają ocenie i nie zostaną uwzględnione w Rejestrze złożonych wniosków o dofinansowanie.</w:t>
      </w:r>
      <w:r w:rsidRPr="00AB2A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2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1FF923F" w14:textId="77777777" w:rsidR="00340115" w:rsidRPr="00F179B1" w:rsidRDefault="00340115" w:rsidP="00CE3E4F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8</w:t>
      </w:r>
    </w:p>
    <w:p w14:paraId="349A4272" w14:textId="77777777" w:rsidR="00340115" w:rsidRPr="00F179B1" w:rsidRDefault="00340115" w:rsidP="001962D6">
      <w:pPr>
        <w:pStyle w:val="Nagwek1"/>
      </w:pPr>
      <w:bookmarkStart w:id="16" w:name="_Toc135208149"/>
      <w:bookmarkStart w:id="17" w:name="_Hlk116992634"/>
      <w:r w:rsidRPr="00F179B1">
        <w:t>Kwota przeznaczona na dofinansowanie projektu</w:t>
      </w:r>
      <w:bookmarkEnd w:id="16"/>
    </w:p>
    <w:bookmarkEnd w:id="17"/>
    <w:p w14:paraId="1CF3D4CD" w14:textId="41F4BDE1" w:rsidR="00340115" w:rsidRPr="006E0228" w:rsidRDefault="00340115" w:rsidP="00AE4B7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379BC">
        <w:rPr>
          <w:rFonts w:ascii="Arial" w:hAnsi="Arial" w:cs="Arial"/>
          <w:sz w:val="24"/>
          <w:szCs w:val="24"/>
        </w:rPr>
        <w:t>Kwota  przeznacz</w:t>
      </w:r>
      <w:r w:rsidR="00EF270D" w:rsidRPr="008379BC">
        <w:rPr>
          <w:rFonts w:ascii="Arial" w:hAnsi="Arial" w:cs="Arial"/>
          <w:sz w:val="24"/>
          <w:szCs w:val="24"/>
        </w:rPr>
        <w:t>ona na dofinansowanie projektów</w:t>
      </w:r>
      <w:r w:rsidRPr="008379BC">
        <w:rPr>
          <w:rFonts w:ascii="Arial" w:hAnsi="Arial" w:cs="Arial"/>
          <w:sz w:val="24"/>
          <w:szCs w:val="24"/>
        </w:rPr>
        <w:t xml:space="preserve"> w ramach niniejszego naboru ze środków Europejskiego Funduszu Rozwoju Regionalnego  </w:t>
      </w:r>
      <w:r w:rsidRPr="006B3F65">
        <w:rPr>
          <w:rFonts w:ascii="Arial" w:hAnsi="Arial" w:cs="Arial"/>
          <w:sz w:val="24"/>
          <w:szCs w:val="24"/>
        </w:rPr>
        <w:t>wynosi</w:t>
      </w:r>
      <w:r w:rsidR="008A585E">
        <w:rPr>
          <w:rFonts w:ascii="Arial" w:hAnsi="Arial" w:cs="Arial"/>
          <w:sz w:val="24"/>
          <w:szCs w:val="24"/>
        </w:rPr>
        <w:t xml:space="preserve"> 8 842 710,29</w:t>
      </w:r>
      <w:r w:rsidR="00EF270D" w:rsidRPr="006B3F65">
        <w:rPr>
          <w:rFonts w:ascii="Arial" w:hAnsi="Arial" w:cs="Arial"/>
          <w:sz w:val="24"/>
          <w:szCs w:val="24"/>
        </w:rPr>
        <w:t xml:space="preserve"> Euro (słownie:</w:t>
      </w:r>
      <w:r w:rsidR="008A585E">
        <w:rPr>
          <w:rFonts w:ascii="Arial" w:hAnsi="Arial" w:cs="Arial"/>
          <w:sz w:val="24"/>
          <w:szCs w:val="24"/>
        </w:rPr>
        <w:t xml:space="preserve"> osiem milionów osiemset czterdzieści dwa tysiące siedemset dziesięć euro i dwadzieścia dziewięć eurocenty</w:t>
      </w:r>
      <w:r w:rsidR="006E0228" w:rsidRPr="008A585E">
        <w:rPr>
          <w:rFonts w:ascii="Arial" w:hAnsi="Arial" w:cs="Arial"/>
          <w:sz w:val="24"/>
          <w:szCs w:val="24"/>
        </w:rPr>
        <w:t>)</w:t>
      </w:r>
      <w:r w:rsidR="00EF270D" w:rsidRPr="008A585E">
        <w:rPr>
          <w:rFonts w:ascii="Arial" w:hAnsi="Arial" w:cs="Arial"/>
          <w:sz w:val="24"/>
          <w:szCs w:val="24"/>
        </w:rPr>
        <w:t xml:space="preserve"> tj. </w:t>
      </w:r>
      <w:r w:rsidR="008379BC" w:rsidRPr="008A585E">
        <w:rPr>
          <w:rFonts w:ascii="Arial" w:hAnsi="Arial" w:cs="Arial"/>
          <w:b/>
          <w:sz w:val="24"/>
          <w:szCs w:val="24"/>
        </w:rPr>
        <w:t>40</w:t>
      </w:r>
      <w:r w:rsidR="006E0228" w:rsidRPr="008A585E">
        <w:rPr>
          <w:rFonts w:ascii="Arial" w:hAnsi="Arial" w:cs="Arial"/>
          <w:b/>
          <w:sz w:val="24"/>
          <w:szCs w:val="24"/>
        </w:rPr>
        <w:t> 000 000,</w:t>
      </w:r>
      <w:r w:rsidRPr="008A585E">
        <w:rPr>
          <w:rFonts w:ascii="Arial" w:hAnsi="Arial" w:cs="Arial"/>
          <w:b/>
          <w:sz w:val="24"/>
          <w:szCs w:val="24"/>
        </w:rPr>
        <w:t>00 PLN</w:t>
      </w:r>
      <w:r w:rsidR="005A63AD" w:rsidRPr="008A585E">
        <w:rPr>
          <w:rFonts w:ascii="Arial" w:hAnsi="Arial" w:cs="Arial"/>
          <w:b/>
          <w:sz w:val="24"/>
          <w:szCs w:val="24"/>
        </w:rPr>
        <w:t xml:space="preserve"> (słownie: </w:t>
      </w:r>
      <w:r w:rsidR="008379BC" w:rsidRPr="008A585E">
        <w:rPr>
          <w:rFonts w:ascii="Arial" w:hAnsi="Arial" w:cs="Arial"/>
          <w:b/>
          <w:sz w:val="24"/>
          <w:szCs w:val="24"/>
        </w:rPr>
        <w:t>czterdzieści</w:t>
      </w:r>
      <w:r w:rsidR="005A63AD" w:rsidRPr="008A585E">
        <w:rPr>
          <w:rFonts w:ascii="Arial" w:hAnsi="Arial" w:cs="Arial"/>
          <w:b/>
          <w:sz w:val="24"/>
          <w:szCs w:val="24"/>
        </w:rPr>
        <w:t xml:space="preserve"> milionów złotych</w:t>
      </w:r>
      <w:r w:rsidR="006E0228" w:rsidRPr="008A585E">
        <w:rPr>
          <w:rFonts w:ascii="Arial" w:hAnsi="Arial" w:cs="Arial"/>
          <w:b/>
          <w:sz w:val="24"/>
          <w:szCs w:val="24"/>
        </w:rPr>
        <w:t xml:space="preserve"> zero groszy</w:t>
      </w:r>
      <w:r w:rsidR="005A63AD" w:rsidRPr="008A585E">
        <w:rPr>
          <w:rFonts w:ascii="Arial" w:hAnsi="Arial" w:cs="Arial"/>
          <w:b/>
          <w:sz w:val="24"/>
          <w:szCs w:val="24"/>
        </w:rPr>
        <w:t>)</w:t>
      </w:r>
      <w:r w:rsidR="006E0228" w:rsidRPr="008A585E">
        <w:rPr>
          <w:rFonts w:ascii="Arial" w:hAnsi="Arial" w:cs="Arial"/>
          <w:b/>
          <w:sz w:val="24"/>
          <w:szCs w:val="24"/>
        </w:rPr>
        <w:t xml:space="preserve"> </w:t>
      </w:r>
      <w:r w:rsidR="006E0228" w:rsidRPr="008A585E">
        <w:rPr>
          <w:rFonts w:ascii="Arial" w:hAnsi="Arial" w:cs="Arial"/>
          <w:sz w:val="24"/>
          <w:szCs w:val="24"/>
        </w:rPr>
        <w:t xml:space="preserve">(kurs </w:t>
      </w:r>
      <w:r w:rsidR="006E0228" w:rsidRPr="008379BC">
        <w:rPr>
          <w:rFonts w:ascii="Arial" w:hAnsi="Arial" w:cs="Arial"/>
          <w:sz w:val="24"/>
          <w:szCs w:val="24"/>
        </w:rPr>
        <w:t>Euro =</w:t>
      </w:r>
      <w:r w:rsidR="008A585E">
        <w:rPr>
          <w:rFonts w:ascii="Arial" w:hAnsi="Arial" w:cs="Arial"/>
          <w:sz w:val="24"/>
          <w:szCs w:val="24"/>
        </w:rPr>
        <w:t xml:space="preserve"> 4,5235</w:t>
      </w:r>
      <w:r w:rsidR="008A585E" w:rsidRPr="006E0228">
        <w:rPr>
          <w:rFonts w:ascii="Arial" w:hAnsi="Arial" w:cs="Arial"/>
          <w:sz w:val="24"/>
          <w:szCs w:val="24"/>
        </w:rPr>
        <w:t xml:space="preserve"> </w:t>
      </w:r>
      <w:r w:rsidR="006E0228" w:rsidRPr="008379BC">
        <w:rPr>
          <w:rFonts w:ascii="Arial" w:hAnsi="Arial" w:cs="Arial"/>
          <w:sz w:val="24"/>
          <w:szCs w:val="24"/>
        </w:rPr>
        <w:t xml:space="preserve">z dnia </w:t>
      </w:r>
      <w:r w:rsidR="008A585E">
        <w:rPr>
          <w:rFonts w:ascii="Arial" w:hAnsi="Arial" w:cs="Arial"/>
          <w:sz w:val="24"/>
          <w:szCs w:val="24"/>
        </w:rPr>
        <w:t>30.05.</w:t>
      </w:r>
      <w:r w:rsidR="008A585E" w:rsidRPr="006E0228">
        <w:rPr>
          <w:rFonts w:ascii="Arial" w:hAnsi="Arial" w:cs="Arial"/>
          <w:sz w:val="24"/>
          <w:szCs w:val="24"/>
        </w:rPr>
        <w:t>2023</w:t>
      </w:r>
      <w:r w:rsidR="008A585E">
        <w:rPr>
          <w:rFonts w:ascii="Arial" w:hAnsi="Arial" w:cs="Arial"/>
          <w:sz w:val="24"/>
          <w:szCs w:val="24"/>
        </w:rPr>
        <w:t xml:space="preserve"> r.). </w:t>
      </w:r>
      <w:r w:rsidRPr="008379BC">
        <w:rPr>
          <w:rFonts w:ascii="Arial" w:hAnsi="Arial" w:cs="Arial"/>
          <w:sz w:val="24"/>
          <w:szCs w:val="24"/>
        </w:rPr>
        <w:t>Kwota alokacji na dofinansowanie projektów w ramach przedmiotowego naboru szacowana jest na podstawie kursu E</w:t>
      </w:r>
      <w:r w:rsidR="006E0228" w:rsidRPr="008379BC">
        <w:rPr>
          <w:rFonts w:ascii="Arial" w:hAnsi="Arial" w:cs="Arial"/>
          <w:sz w:val="24"/>
          <w:szCs w:val="24"/>
        </w:rPr>
        <w:t>uro</w:t>
      </w:r>
      <w:r w:rsidRPr="008379BC">
        <w:rPr>
          <w:rFonts w:ascii="Arial" w:hAnsi="Arial" w:cs="Arial"/>
          <w:sz w:val="24"/>
          <w:szCs w:val="24"/>
        </w:rPr>
        <w:t xml:space="preserve"> Europejskiego</w:t>
      </w:r>
      <w:r w:rsidRPr="006E0228">
        <w:rPr>
          <w:rFonts w:ascii="Arial" w:hAnsi="Arial" w:cs="Arial"/>
          <w:sz w:val="24"/>
          <w:szCs w:val="24"/>
        </w:rPr>
        <w:t xml:space="preserve"> Banku Centralnego z przedostatniego dnia roboczego KE w miesiącu poprzedzającym miesiąc, w którym nastąpiło ogłoszenie </w:t>
      </w:r>
      <w:r w:rsidR="001F6BA8" w:rsidRPr="006E0228">
        <w:rPr>
          <w:rFonts w:ascii="Arial" w:hAnsi="Arial" w:cs="Arial"/>
          <w:sz w:val="24"/>
          <w:szCs w:val="24"/>
        </w:rPr>
        <w:t>naboru</w:t>
      </w:r>
      <w:r w:rsidRPr="006E0228">
        <w:rPr>
          <w:rFonts w:ascii="Arial" w:hAnsi="Arial" w:cs="Arial"/>
          <w:sz w:val="24"/>
          <w:szCs w:val="24"/>
        </w:rPr>
        <w:t xml:space="preserve">.  </w:t>
      </w:r>
    </w:p>
    <w:p w14:paraId="11CB7310" w14:textId="77777777" w:rsidR="001F6BA8" w:rsidRPr="001F6BA8" w:rsidRDefault="00340115" w:rsidP="00AE4B7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E0228">
        <w:rPr>
          <w:rFonts w:ascii="Arial" w:hAnsi="Arial" w:cs="Arial"/>
          <w:sz w:val="24"/>
          <w:szCs w:val="24"/>
        </w:rPr>
        <w:t>IZ FEŁ2027 zastrzega sobie możliwość zmiany kwoty przeznaczonej na</w:t>
      </w:r>
      <w:r w:rsidRPr="00F179B1">
        <w:rPr>
          <w:rFonts w:ascii="Arial" w:hAnsi="Arial" w:cs="Arial"/>
          <w:sz w:val="24"/>
          <w:szCs w:val="24"/>
        </w:rPr>
        <w:t xml:space="preserve"> dofinansowanie projektów, w tym w wyniku zmiany kursu euro. </w:t>
      </w:r>
    </w:p>
    <w:p w14:paraId="57F3C1C2" w14:textId="115B24F0" w:rsidR="00340115" w:rsidRPr="003E17BD" w:rsidRDefault="00340115" w:rsidP="00AE4B7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F6BA8">
        <w:rPr>
          <w:rFonts w:ascii="Arial" w:hAnsi="Arial" w:cs="Arial"/>
          <w:sz w:val="24"/>
          <w:szCs w:val="24"/>
        </w:rPr>
        <w:t xml:space="preserve">IZ FEŁ2027 informuje, iż kwota, która może zostać zakontraktowana w ramach zawieranych umów o dofinansowanie projektów w przedmiotowym naborze uzależniona jest od aktualnego w danym miesiącu kursu EURO oraz wartości algorytmu wyrażającego w PLN miesięczny limit środków wspólnotowych oraz krajowych możliwych do zakontraktowania. Otrzymanie przez Wnioskodawcę informacji o wybraniu do dofinansowania nie jest równoznaczne z podpisaniem </w:t>
      </w:r>
      <w:r w:rsidRPr="003E17BD">
        <w:rPr>
          <w:rFonts w:ascii="Arial" w:hAnsi="Arial" w:cs="Arial"/>
          <w:sz w:val="24"/>
          <w:szCs w:val="24"/>
        </w:rPr>
        <w:t>umowy/</w:t>
      </w:r>
      <w:r w:rsidR="00782C50" w:rsidRPr="003E17BD">
        <w:rPr>
          <w:rFonts w:ascii="Arial" w:hAnsi="Arial" w:cs="Arial"/>
          <w:sz w:val="24"/>
          <w:szCs w:val="24"/>
        </w:rPr>
        <w:t xml:space="preserve">podjęciem </w:t>
      </w:r>
      <w:r w:rsidRPr="003E17BD">
        <w:rPr>
          <w:rFonts w:ascii="Arial" w:hAnsi="Arial" w:cs="Arial"/>
          <w:sz w:val="24"/>
          <w:szCs w:val="24"/>
        </w:rPr>
        <w:t>decyzji o dofinansowanie projektu.</w:t>
      </w:r>
    </w:p>
    <w:p w14:paraId="3D5D0A84" w14:textId="6D9537BE" w:rsidR="00340115" w:rsidRPr="003E17BD" w:rsidRDefault="00340115" w:rsidP="00AE4B7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trike/>
          <w:color w:val="FF0000"/>
          <w:sz w:val="24"/>
          <w:szCs w:val="24"/>
        </w:rPr>
      </w:pPr>
      <w:r w:rsidRPr="003E17BD">
        <w:rPr>
          <w:rStyle w:val="markedcontent"/>
          <w:rFonts w:ascii="Arial" w:hAnsi="Arial" w:cs="Arial"/>
          <w:sz w:val="24"/>
          <w:szCs w:val="24"/>
        </w:rPr>
        <w:lastRenderedPageBreak/>
        <w:t xml:space="preserve">Maksymalny poziom dofinansowania projektu w ramach naboru wynosi </w:t>
      </w:r>
      <w:r w:rsidR="003E17BD" w:rsidRPr="001A12A4">
        <w:rPr>
          <w:rStyle w:val="markedcontent"/>
          <w:rFonts w:ascii="Arial" w:hAnsi="Arial" w:cs="Arial"/>
          <w:sz w:val="24"/>
          <w:szCs w:val="24"/>
        </w:rPr>
        <w:t>8</w:t>
      </w:r>
      <w:r w:rsidRPr="001A12A4">
        <w:rPr>
          <w:rStyle w:val="markedcontent"/>
          <w:rFonts w:ascii="Arial" w:hAnsi="Arial" w:cs="Arial"/>
          <w:sz w:val="24"/>
          <w:szCs w:val="24"/>
        </w:rPr>
        <w:t>5</w:t>
      </w:r>
      <w:r w:rsidRPr="003E17BD">
        <w:rPr>
          <w:rStyle w:val="markedcontent"/>
          <w:rFonts w:ascii="Arial" w:hAnsi="Arial" w:cs="Arial"/>
          <w:sz w:val="24"/>
          <w:szCs w:val="24"/>
        </w:rPr>
        <w:t>% kosztów</w:t>
      </w:r>
      <w:r w:rsidRPr="003E17BD">
        <w:rPr>
          <w:rFonts w:ascii="Arial" w:hAnsi="Arial" w:cs="Arial"/>
          <w:sz w:val="24"/>
          <w:szCs w:val="24"/>
        </w:rPr>
        <w:t xml:space="preserve"> </w:t>
      </w:r>
      <w:r w:rsidRPr="003E17BD">
        <w:rPr>
          <w:rStyle w:val="markedcontent"/>
          <w:rFonts w:ascii="Arial" w:hAnsi="Arial" w:cs="Arial"/>
          <w:sz w:val="24"/>
          <w:szCs w:val="24"/>
        </w:rPr>
        <w:t xml:space="preserve">kwalifikowalnych projektu, w tym z EFRR - </w:t>
      </w:r>
      <w:r w:rsidRPr="001A12A4">
        <w:rPr>
          <w:rStyle w:val="markedcontent"/>
          <w:rFonts w:ascii="Arial" w:hAnsi="Arial" w:cs="Arial"/>
          <w:sz w:val="24"/>
          <w:szCs w:val="24"/>
        </w:rPr>
        <w:t>85</w:t>
      </w:r>
      <w:r w:rsidRPr="003E17BD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3E17BD">
        <w:rPr>
          <w:rStyle w:val="markedcontent"/>
          <w:rFonts w:ascii="Arial" w:hAnsi="Arial" w:cs="Arial"/>
          <w:sz w:val="24"/>
          <w:szCs w:val="24"/>
        </w:rPr>
        <w:t>% k</w:t>
      </w:r>
      <w:r w:rsidR="00333302">
        <w:rPr>
          <w:rStyle w:val="markedcontent"/>
          <w:rFonts w:ascii="Arial" w:hAnsi="Arial" w:cs="Arial"/>
          <w:sz w:val="24"/>
          <w:szCs w:val="24"/>
        </w:rPr>
        <w:t>osztów kwalifikowaln</w:t>
      </w:r>
      <w:r w:rsidR="003E17BD">
        <w:rPr>
          <w:rStyle w:val="markedcontent"/>
          <w:rFonts w:ascii="Arial" w:hAnsi="Arial" w:cs="Arial"/>
          <w:sz w:val="24"/>
          <w:szCs w:val="24"/>
        </w:rPr>
        <w:t>ych projektu.</w:t>
      </w:r>
      <w:r w:rsidRPr="003E17BD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5693808" w14:textId="6A657947" w:rsidR="00340115" w:rsidRPr="00F179B1" w:rsidRDefault="00340115" w:rsidP="00AE4B76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E17BD">
        <w:rPr>
          <w:rStyle w:val="markedcontent"/>
          <w:rFonts w:ascii="Arial" w:hAnsi="Arial" w:cs="Arial"/>
          <w:sz w:val="24"/>
          <w:szCs w:val="24"/>
        </w:rPr>
        <w:t xml:space="preserve">Minimalny udział wkładu własnego Wnioskodawcy wynosi </w:t>
      </w:r>
      <w:r w:rsidR="003E17BD" w:rsidRPr="001A12A4">
        <w:rPr>
          <w:rStyle w:val="markedcontent"/>
          <w:rFonts w:ascii="Arial" w:hAnsi="Arial" w:cs="Arial"/>
          <w:sz w:val="24"/>
          <w:szCs w:val="24"/>
        </w:rPr>
        <w:t>1</w:t>
      </w:r>
      <w:r w:rsidRPr="001A12A4">
        <w:rPr>
          <w:rStyle w:val="markedcontent"/>
          <w:rFonts w:ascii="Arial" w:hAnsi="Arial" w:cs="Arial"/>
          <w:sz w:val="24"/>
          <w:szCs w:val="24"/>
        </w:rPr>
        <w:t>5</w:t>
      </w:r>
      <w:r w:rsidRPr="003E17BD">
        <w:rPr>
          <w:rStyle w:val="markedcontent"/>
          <w:rFonts w:ascii="Arial" w:hAnsi="Arial" w:cs="Arial"/>
          <w:sz w:val="24"/>
          <w:szCs w:val="24"/>
        </w:rPr>
        <w:t>% wydatków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 kwalifikowalnych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>projektu oraz 100 % wydatków niekwalifikowa</w:t>
      </w:r>
      <w:r w:rsidR="00333302">
        <w:rPr>
          <w:rStyle w:val="markedcontent"/>
          <w:rFonts w:ascii="Arial" w:hAnsi="Arial" w:cs="Arial"/>
          <w:sz w:val="24"/>
          <w:szCs w:val="24"/>
        </w:rPr>
        <w:t>l</w:t>
      </w:r>
      <w:r w:rsidRPr="00F179B1">
        <w:rPr>
          <w:rStyle w:val="markedcontent"/>
          <w:rFonts w:ascii="Arial" w:hAnsi="Arial" w:cs="Arial"/>
          <w:sz w:val="24"/>
          <w:szCs w:val="24"/>
        </w:rPr>
        <w:t>nych projektu.</w:t>
      </w:r>
    </w:p>
    <w:p w14:paraId="55DBC3C7" w14:textId="6C8E510B" w:rsidR="00340115" w:rsidRPr="000D0145" w:rsidRDefault="00340115" w:rsidP="00AF0190">
      <w:pPr>
        <w:pStyle w:val="Akapitzlist"/>
        <w:keepNext/>
        <w:numPr>
          <w:ilvl w:val="0"/>
          <w:numId w:val="15"/>
        </w:numPr>
        <w:spacing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IZ FEŁ2027 może zwiększyć kwotę przezna</w:t>
      </w:r>
      <w:r w:rsidR="009E22C9">
        <w:rPr>
          <w:rFonts w:ascii="Arial" w:hAnsi="Arial" w:cs="Arial"/>
          <w:sz w:val="24"/>
          <w:szCs w:val="24"/>
        </w:rPr>
        <w:t>czoną na dofinansowanie projektów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0D0145">
        <w:rPr>
          <w:rFonts w:ascii="Arial" w:hAnsi="Arial" w:cs="Arial"/>
          <w:sz w:val="24"/>
          <w:szCs w:val="24"/>
        </w:rPr>
        <w:t>przed rozstrzygnięciem naboru.</w:t>
      </w:r>
    </w:p>
    <w:p w14:paraId="6AF27EA2" w14:textId="77777777" w:rsidR="00340115" w:rsidRPr="00F179B1" w:rsidRDefault="00340115" w:rsidP="00AF0190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9</w:t>
      </w:r>
    </w:p>
    <w:p w14:paraId="73F108C8" w14:textId="77777777" w:rsidR="00340115" w:rsidRPr="00F179B1" w:rsidRDefault="00340115" w:rsidP="001962D6">
      <w:pPr>
        <w:pStyle w:val="Nagwek1"/>
      </w:pPr>
      <w:bookmarkStart w:id="18" w:name="_Toc135208150"/>
      <w:bookmarkStart w:id="19" w:name="_Hlk116992645"/>
      <w:r w:rsidRPr="00F179B1">
        <w:t>Kwalifikowalność wydatków</w:t>
      </w:r>
      <w:bookmarkEnd w:id="18"/>
    </w:p>
    <w:bookmarkEnd w:id="19"/>
    <w:p w14:paraId="00EACB49" w14:textId="6F3E522A" w:rsidR="00340115" w:rsidRPr="00F179B1" w:rsidRDefault="00DA7D9C" w:rsidP="00AE4B76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40115" w:rsidRPr="00F179B1">
        <w:rPr>
          <w:rFonts w:ascii="Arial" w:hAnsi="Arial" w:cs="Arial"/>
          <w:sz w:val="24"/>
          <w:szCs w:val="24"/>
        </w:rPr>
        <w:t>atalog wydatków kwalifikowalnych</w:t>
      </w:r>
      <w:r>
        <w:rPr>
          <w:rFonts w:ascii="Arial" w:hAnsi="Arial" w:cs="Arial"/>
          <w:sz w:val="24"/>
          <w:szCs w:val="24"/>
        </w:rPr>
        <w:t xml:space="preserve"> i niekwalifikowalnych</w:t>
      </w:r>
      <w:r w:rsidR="00340115" w:rsidRPr="00F17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 zawarty</w:t>
      </w:r>
      <w:r w:rsidR="00340115" w:rsidRPr="00F179B1">
        <w:rPr>
          <w:rFonts w:ascii="Arial" w:hAnsi="Arial" w:cs="Arial"/>
          <w:sz w:val="24"/>
          <w:szCs w:val="24"/>
        </w:rPr>
        <w:t xml:space="preserve"> w Zasadach kwalifikowania wydatków w ramach programu regionalnego Fundusze Europejskie dla Łódz</w:t>
      </w:r>
      <w:r>
        <w:rPr>
          <w:rFonts w:ascii="Arial" w:hAnsi="Arial" w:cs="Arial"/>
          <w:sz w:val="24"/>
          <w:szCs w:val="24"/>
        </w:rPr>
        <w:t xml:space="preserve">kiego 2021-2027, który </w:t>
      </w:r>
      <w:r w:rsidRPr="00F51BFD">
        <w:rPr>
          <w:rFonts w:ascii="Arial" w:hAnsi="Arial" w:cs="Arial"/>
          <w:sz w:val="24"/>
          <w:szCs w:val="24"/>
        </w:rPr>
        <w:t xml:space="preserve">stanowi doprecyzowanie wymogów </w:t>
      </w:r>
      <w:r>
        <w:rPr>
          <w:rFonts w:ascii="Arial" w:hAnsi="Arial" w:cs="Arial"/>
          <w:sz w:val="24"/>
          <w:szCs w:val="24"/>
        </w:rPr>
        <w:t>odnoszących się do</w:t>
      </w:r>
      <w:r w:rsidRPr="00F51BFD">
        <w:rPr>
          <w:rFonts w:ascii="Arial" w:hAnsi="Arial" w:cs="Arial"/>
          <w:sz w:val="24"/>
          <w:szCs w:val="24"/>
        </w:rPr>
        <w:t xml:space="preserve"> kwalifikowalności wydatków zawartych w Wytycznych dotyczących kwalifikowalno</w:t>
      </w:r>
      <w:r>
        <w:rPr>
          <w:rFonts w:ascii="Arial" w:hAnsi="Arial" w:cs="Arial"/>
          <w:sz w:val="24"/>
          <w:szCs w:val="24"/>
        </w:rPr>
        <w:t xml:space="preserve">ści wydatków na lata 2021-2027. </w:t>
      </w:r>
    </w:p>
    <w:p w14:paraId="773144F7" w14:textId="1C4C0FEB" w:rsidR="00340115" w:rsidRPr="00F179B1" w:rsidRDefault="00340115" w:rsidP="00AE4B76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Początkiem okresu kwalifikowalności wydatków jest </w:t>
      </w:r>
      <w:r w:rsidRPr="00F179B1">
        <w:rPr>
          <w:rFonts w:ascii="Arial" w:hAnsi="Arial" w:cs="Arial"/>
          <w:b/>
          <w:sz w:val="24"/>
          <w:szCs w:val="24"/>
        </w:rPr>
        <w:t>1 stycznia 2021 r.</w:t>
      </w:r>
      <w:r w:rsidRPr="00F179B1">
        <w:rPr>
          <w:rFonts w:ascii="Arial" w:hAnsi="Arial" w:cs="Arial"/>
          <w:sz w:val="24"/>
          <w:szCs w:val="24"/>
        </w:rPr>
        <w:t xml:space="preserve"> Końcową datą kwalifikowalności</w:t>
      </w:r>
      <w:r w:rsidR="00DA7D9C">
        <w:rPr>
          <w:rFonts w:ascii="Arial" w:hAnsi="Arial" w:cs="Arial"/>
          <w:sz w:val="24"/>
          <w:szCs w:val="24"/>
        </w:rPr>
        <w:t xml:space="preserve"> wydatków </w:t>
      </w:r>
      <w:r w:rsidRPr="00F179B1">
        <w:rPr>
          <w:rFonts w:ascii="Arial" w:hAnsi="Arial" w:cs="Arial"/>
          <w:sz w:val="24"/>
          <w:szCs w:val="24"/>
        </w:rPr>
        <w:t xml:space="preserve"> jest </w:t>
      </w:r>
      <w:r w:rsidRPr="00F179B1">
        <w:rPr>
          <w:rFonts w:ascii="Arial" w:hAnsi="Arial" w:cs="Arial"/>
          <w:b/>
          <w:sz w:val="24"/>
          <w:szCs w:val="24"/>
        </w:rPr>
        <w:t xml:space="preserve">31 grudnia 2029 r. </w:t>
      </w:r>
    </w:p>
    <w:p w14:paraId="382FBADB" w14:textId="77777777" w:rsidR="00340115" w:rsidRPr="00F179B1" w:rsidRDefault="00340115" w:rsidP="00AE4B76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Wnioskodawca we wniosku o dofinansowanie określa datę rozpoczęcia i zakończenia realizacji projektu, mając na uwadze, iż okres realizacji projektu jest tożsamy z okresem, w którym poniesione wydatki mogą zostać uznane za kwalifikowalne. </w:t>
      </w:r>
    </w:p>
    <w:p w14:paraId="1A20389B" w14:textId="77777777" w:rsidR="00340115" w:rsidRPr="00F179B1" w:rsidRDefault="00340115" w:rsidP="00AE4B76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Okres kwalifikowalności wydatków w ramach danego projektu określany jest w umowie/decyzji o dofinansowanie projektu.</w:t>
      </w:r>
    </w:p>
    <w:p w14:paraId="61284C00" w14:textId="351AE2A9" w:rsidR="00340115" w:rsidRPr="00F179B1" w:rsidRDefault="00340115" w:rsidP="00AE4B76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Co do zasady, środki na finansowanie projektu mogą być przeznaczone na sfinansowanie przedsięwzięć zrealizowanych w ramach projektu przed podpisaniem umowy/</w:t>
      </w:r>
      <w:r w:rsidR="00782C50">
        <w:rPr>
          <w:rFonts w:ascii="Arial" w:hAnsi="Arial" w:cs="Arial"/>
          <w:sz w:val="24"/>
          <w:szCs w:val="24"/>
        </w:rPr>
        <w:t xml:space="preserve">podjęciem </w:t>
      </w:r>
      <w:r w:rsidRPr="00F179B1">
        <w:rPr>
          <w:rFonts w:ascii="Arial" w:hAnsi="Arial" w:cs="Arial"/>
          <w:sz w:val="24"/>
          <w:szCs w:val="24"/>
        </w:rPr>
        <w:t>decyzji o dofinansowanie projektu. Wydatki poniesione przed podpisaniem umowy/</w:t>
      </w:r>
      <w:r w:rsidR="00782C50">
        <w:rPr>
          <w:rFonts w:ascii="Arial" w:hAnsi="Arial" w:cs="Arial"/>
          <w:sz w:val="24"/>
          <w:szCs w:val="24"/>
        </w:rPr>
        <w:t xml:space="preserve">podjęciem </w:t>
      </w:r>
      <w:r w:rsidRPr="00F179B1">
        <w:rPr>
          <w:rFonts w:ascii="Arial" w:hAnsi="Arial" w:cs="Arial"/>
          <w:sz w:val="24"/>
          <w:szCs w:val="24"/>
        </w:rPr>
        <w:t xml:space="preserve">decyzji o dofinansowanie projektu mogą zostać uznane za kwalifikowalne wyłącznie w przypadku spełnienia warunków kwalifikowalności określonych w </w:t>
      </w:r>
      <w:r w:rsidRPr="00F179B1">
        <w:rPr>
          <w:rFonts w:ascii="Arial" w:hAnsi="Arial" w:cs="Arial"/>
          <w:i/>
          <w:sz w:val="24"/>
          <w:szCs w:val="24"/>
        </w:rPr>
        <w:t>Wytycznych dotyczących kwalifikowalnoś</w:t>
      </w:r>
      <w:r w:rsidR="00DA7D9C">
        <w:rPr>
          <w:rFonts w:ascii="Arial" w:hAnsi="Arial" w:cs="Arial"/>
          <w:i/>
          <w:sz w:val="24"/>
          <w:szCs w:val="24"/>
        </w:rPr>
        <w:t>ci wydatków na lata 2021-2027</w:t>
      </w:r>
      <w:r w:rsidRPr="00F179B1">
        <w:rPr>
          <w:rFonts w:ascii="Arial" w:hAnsi="Arial" w:cs="Arial"/>
          <w:sz w:val="24"/>
          <w:szCs w:val="24"/>
        </w:rPr>
        <w:t>.</w:t>
      </w:r>
      <w:r w:rsidRPr="00F179B1">
        <w:rPr>
          <w:rFonts w:ascii="Arial" w:hAnsi="Arial" w:cs="Arial"/>
          <w:i/>
          <w:sz w:val="24"/>
          <w:szCs w:val="24"/>
        </w:rPr>
        <w:t xml:space="preserve"> </w:t>
      </w:r>
    </w:p>
    <w:p w14:paraId="61F896F5" w14:textId="3A1EBD38" w:rsidR="00340115" w:rsidRPr="00F179B1" w:rsidRDefault="00340115" w:rsidP="00AE4B76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Wydatkowanie środków, do </w:t>
      </w:r>
      <w:r w:rsidR="00782C50">
        <w:rPr>
          <w:rFonts w:ascii="Arial" w:hAnsi="Arial" w:cs="Arial"/>
          <w:sz w:val="24"/>
          <w:szCs w:val="24"/>
        </w:rPr>
        <w:t>chwili zatwierdzenia wniosku i </w:t>
      </w:r>
      <w:r w:rsidRPr="00F179B1">
        <w:rPr>
          <w:rFonts w:ascii="Arial" w:hAnsi="Arial" w:cs="Arial"/>
          <w:sz w:val="24"/>
          <w:szCs w:val="24"/>
        </w:rPr>
        <w:t>podpisania umowy/</w:t>
      </w:r>
      <w:r w:rsidR="00782C50">
        <w:rPr>
          <w:rFonts w:ascii="Arial" w:hAnsi="Arial" w:cs="Arial"/>
          <w:sz w:val="24"/>
          <w:szCs w:val="24"/>
        </w:rPr>
        <w:t xml:space="preserve">podjęcia </w:t>
      </w:r>
      <w:r w:rsidRPr="00F179B1">
        <w:rPr>
          <w:rFonts w:ascii="Arial" w:hAnsi="Arial" w:cs="Arial"/>
          <w:sz w:val="24"/>
          <w:szCs w:val="24"/>
        </w:rPr>
        <w:t xml:space="preserve">decyzji o dofinansowanie projektu, odbywa się na wyłączną odpowiedzialność danego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nioskodawcy. W przypadku, gdy projekt nie otrzyma </w:t>
      </w:r>
      <w:r w:rsidRPr="00F179B1">
        <w:rPr>
          <w:rFonts w:ascii="Arial" w:hAnsi="Arial" w:cs="Arial"/>
          <w:sz w:val="24"/>
          <w:szCs w:val="24"/>
        </w:rPr>
        <w:lastRenderedPageBreak/>
        <w:t>dofinansowania, uprzednio poniesione wydatki nie będą mogły zostać zrefundowane.</w:t>
      </w:r>
    </w:p>
    <w:p w14:paraId="18C4119E" w14:textId="77777777" w:rsidR="00340115" w:rsidRPr="00F179B1" w:rsidRDefault="00340115" w:rsidP="00AE4B7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Po zakończeniu realizacji projektu możliwe jest kwalifikowanie wydatków poniesionych po dniu wskazanym w umowie/decyzji o dofinansowanie projektu, jako dzień zakończenia realizacji projektu, o ile wydatki te odnoszą się do okresu kwalifikowalności projektu, zostaną poniesione do 31 grudnia 2029 r. oraz zostaną uwzględnione we wniosku o płatność końcową</w:t>
      </w:r>
      <w:r w:rsidRPr="00F179B1">
        <w:rPr>
          <w:rStyle w:val="Odwoanieprzypisudolnego"/>
          <w:rFonts w:cs="Arial"/>
          <w:sz w:val="24"/>
          <w:szCs w:val="24"/>
        </w:rPr>
        <w:footnoteReference w:id="1"/>
      </w:r>
      <w:r w:rsidRPr="00F179B1">
        <w:rPr>
          <w:rFonts w:ascii="Arial" w:hAnsi="Arial" w:cs="Arial"/>
          <w:sz w:val="24"/>
          <w:szCs w:val="24"/>
        </w:rPr>
        <w:t>.</w:t>
      </w:r>
    </w:p>
    <w:p w14:paraId="34E4A15B" w14:textId="46C1FD07" w:rsidR="00340115" w:rsidRPr="00F179B1" w:rsidRDefault="00340115" w:rsidP="00AE4B7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Przy określaniu daty rozpoczęcia realizacji projektu należy uwzględnić czas niezbędny na przeprowadzenie oceny projektu i rozstrzygnięcie naboru, a także na przygotowanie przez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 dokumentów wymaganych do</w:t>
      </w:r>
      <w:r w:rsidR="00BB6B9D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podpisania umowy/</w:t>
      </w:r>
      <w:r w:rsidR="00782C50">
        <w:rPr>
          <w:rFonts w:ascii="Arial" w:hAnsi="Arial" w:cs="Arial"/>
          <w:sz w:val="24"/>
          <w:szCs w:val="24"/>
        </w:rPr>
        <w:t xml:space="preserve">podjęcia </w:t>
      </w:r>
      <w:r w:rsidRPr="00F179B1">
        <w:rPr>
          <w:rFonts w:ascii="Arial" w:hAnsi="Arial" w:cs="Arial"/>
          <w:sz w:val="24"/>
          <w:szCs w:val="24"/>
        </w:rPr>
        <w:t>decyzji o dofinansowanie projektu z IZ FEŁ2027.</w:t>
      </w:r>
    </w:p>
    <w:p w14:paraId="53A9DD52" w14:textId="3BCA8364" w:rsidR="00340115" w:rsidRPr="00BB6B9D" w:rsidRDefault="00340115" w:rsidP="00DA7AF8">
      <w:pPr>
        <w:pStyle w:val="Akapitzlist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Dofinansowaniem nie może zostać objęty projekt, którego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nioskodawca został wykluczony z możliwości otrzymania dofinansowania oraz projekt, który został fizycznie ukończony (w przypadku robót budowlanych) lub w pełni wdrożony (w przypadku dostaw i usług) przed przedłożeniem wniosku o dofinansowanie projektu IZ FEŁ2027, niezależnie, </w:t>
      </w:r>
      <w:r w:rsidRPr="00F179B1">
        <w:rPr>
          <w:rFonts w:ascii="Arial" w:hAnsi="Arial" w:cs="Arial"/>
          <w:bCs/>
          <w:sz w:val="24"/>
          <w:szCs w:val="24"/>
        </w:rPr>
        <w:t xml:space="preserve">od tego, czy wszystkie dotyczące tego projektu płatności zostały przez </w:t>
      </w:r>
      <w:r w:rsidR="00AA605A">
        <w:rPr>
          <w:rFonts w:ascii="Arial" w:hAnsi="Arial" w:cs="Arial"/>
          <w:bCs/>
          <w:sz w:val="24"/>
          <w:szCs w:val="24"/>
        </w:rPr>
        <w:t>W</w:t>
      </w:r>
      <w:r w:rsidRPr="00F179B1">
        <w:rPr>
          <w:rFonts w:ascii="Arial" w:hAnsi="Arial" w:cs="Arial"/>
          <w:bCs/>
          <w:sz w:val="24"/>
          <w:szCs w:val="24"/>
        </w:rPr>
        <w:t>nioskodawcę dokonane – z zastrzeżeniem zasad określonych dla pomocy publicznej.</w:t>
      </w:r>
      <w:r w:rsidRPr="00F179B1">
        <w:rPr>
          <w:rStyle w:val="Odwoanieprzypisudolnego"/>
          <w:rFonts w:cs="Arial"/>
          <w:bCs/>
          <w:sz w:val="24"/>
          <w:szCs w:val="24"/>
        </w:rPr>
        <w:footnoteReference w:id="2"/>
      </w:r>
      <w:r w:rsidRPr="00F179B1">
        <w:rPr>
          <w:rFonts w:ascii="Arial" w:hAnsi="Arial" w:cs="Arial"/>
          <w:bCs/>
          <w:sz w:val="24"/>
          <w:szCs w:val="24"/>
        </w:rPr>
        <w:t xml:space="preserve"> </w:t>
      </w:r>
    </w:p>
    <w:p w14:paraId="369C75B2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10</w:t>
      </w:r>
    </w:p>
    <w:p w14:paraId="2B5BFE83" w14:textId="26D6DFF7" w:rsidR="00340115" w:rsidRPr="00473C2E" w:rsidRDefault="00340115" w:rsidP="001962D6">
      <w:pPr>
        <w:pStyle w:val="Nagwek1"/>
      </w:pPr>
      <w:bookmarkStart w:id="20" w:name="_Toc135208151"/>
      <w:bookmarkStart w:id="21" w:name="_Hlk116992663"/>
      <w:r w:rsidRPr="00473C2E">
        <w:t>Wskaźniki</w:t>
      </w:r>
      <w:bookmarkEnd w:id="20"/>
    </w:p>
    <w:p w14:paraId="1C5ACFB7" w14:textId="180E4FA9" w:rsidR="00E314A2" w:rsidRPr="00473C2E" w:rsidRDefault="00E314A2" w:rsidP="00F24D31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3C2E">
        <w:rPr>
          <w:rFonts w:ascii="Arial" w:hAnsi="Arial" w:cs="Arial"/>
          <w:sz w:val="24"/>
          <w:szCs w:val="24"/>
        </w:rPr>
        <w:t xml:space="preserve">W celu zapewnienia pełnej i rzetelnej informacji na temat efektów wsparcia Wnioskodawca ma obowiązek zastosowania w projekcie wszystkich wskaźników </w:t>
      </w:r>
      <w:r w:rsidR="00DB3682" w:rsidRPr="00473C2E">
        <w:rPr>
          <w:rFonts w:ascii="Arial" w:hAnsi="Arial" w:cs="Arial"/>
          <w:sz w:val="24"/>
          <w:szCs w:val="24"/>
        </w:rPr>
        <w:t xml:space="preserve">produktu i rezultatu </w:t>
      </w:r>
      <w:r w:rsidRPr="00473C2E">
        <w:rPr>
          <w:rFonts w:ascii="Arial" w:hAnsi="Arial" w:cs="Arial"/>
          <w:sz w:val="24"/>
          <w:szCs w:val="24"/>
        </w:rPr>
        <w:t xml:space="preserve">adekwatnych do zakresu i celu realizowanego projektu oraz monitorowania ich w trakcie realizacji projektu. </w:t>
      </w:r>
    </w:p>
    <w:p w14:paraId="40F37C4A" w14:textId="59DCCC7C" w:rsidR="00E314A2" w:rsidRPr="00473C2E" w:rsidRDefault="00E314A2" w:rsidP="00F24D31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73C2E">
        <w:rPr>
          <w:rFonts w:ascii="Arial" w:eastAsia="Times New Roman" w:hAnsi="Arial" w:cs="Arial"/>
          <w:sz w:val="24"/>
          <w:szCs w:val="24"/>
          <w:lang w:eastAsia="pl-PL"/>
        </w:rPr>
        <w:t>Po podpisaniu umowy o dofinansowanie/</w:t>
      </w:r>
      <w:r w:rsidR="00DC2173" w:rsidRPr="00473C2E">
        <w:rPr>
          <w:rFonts w:ascii="Arial" w:eastAsia="Times New Roman" w:hAnsi="Arial" w:cs="Arial"/>
          <w:sz w:val="24"/>
          <w:szCs w:val="24"/>
          <w:lang w:eastAsia="pl-PL"/>
        </w:rPr>
        <w:t xml:space="preserve">podjęciu </w:t>
      </w:r>
      <w:r w:rsidR="002D38F5">
        <w:rPr>
          <w:rFonts w:ascii="Arial" w:eastAsia="Times New Roman" w:hAnsi="Arial" w:cs="Arial"/>
          <w:sz w:val="24"/>
          <w:szCs w:val="24"/>
          <w:lang w:eastAsia="pl-PL"/>
        </w:rPr>
        <w:t>decyzji B</w:t>
      </w:r>
      <w:r w:rsidRPr="00473C2E">
        <w:rPr>
          <w:rFonts w:ascii="Arial" w:eastAsia="Times New Roman" w:hAnsi="Arial" w:cs="Arial"/>
          <w:sz w:val="24"/>
          <w:szCs w:val="24"/>
          <w:lang w:eastAsia="pl-PL"/>
        </w:rPr>
        <w:t>eneficjent będzie zobowiązany do osiągnięcia oraz utrzymania do końca okresu trwałości zadeklarowanych we wniosku o dofinansowanie wartości docelowych wskaźników produktu oraz rezultatu</w:t>
      </w:r>
      <w:r w:rsidR="00DB3682" w:rsidRPr="00473C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1"/>
    <w:p w14:paraId="3B79F3EC" w14:textId="77777777" w:rsidR="00AE4B76" w:rsidRDefault="00340115" w:rsidP="00F24D31">
      <w:pPr>
        <w:pStyle w:val="Akapitzlist"/>
        <w:numPr>
          <w:ilvl w:val="0"/>
          <w:numId w:val="17"/>
        </w:numPr>
        <w:spacing w:before="10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73C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ramach przedmiotowego naboru obowiązują następujące wskaźniki produktu</w:t>
      </w:r>
      <w:r w:rsidR="00E314A2" w:rsidRPr="00473C2E">
        <w:rPr>
          <w:rFonts w:ascii="Arial" w:eastAsia="Times New Roman" w:hAnsi="Arial" w:cs="Arial"/>
          <w:sz w:val="24"/>
          <w:szCs w:val="24"/>
          <w:lang w:eastAsia="pl-PL"/>
        </w:rPr>
        <w:t xml:space="preserve"> i rezultatu</w:t>
      </w:r>
      <w:r w:rsidRPr="00473C2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655ABC7" w14:textId="6BEEAE0D" w:rsidR="00765230" w:rsidRPr="008B5365" w:rsidRDefault="00340115" w:rsidP="00206B27">
      <w:pPr>
        <w:pStyle w:val="Akapitzlist"/>
        <w:numPr>
          <w:ilvl w:val="0"/>
          <w:numId w:val="39"/>
        </w:numPr>
        <w:spacing w:before="10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B5365">
        <w:rPr>
          <w:rFonts w:ascii="Arial" w:hAnsi="Arial" w:cs="Arial"/>
          <w:b/>
          <w:sz w:val="24"/>
          <w:szCs w:val="24"/>
        </w:rPr>
        <w:t>Wskaźniki produktu</w:t>
      </w:r>
    </w:p>
    <w:p w14:paraId="3AC35579" w14:textId="142B03AD" w:rsidR="0006664F" w:rsidRPr="008B5365" w:rsidRDefault="0006664F" w:rsidP="00206B27">
      <w:pPr>
        <w:pStyle w:val="Akapitzlist"/>
        <w:numPr>
          <w:ilvl w:val="0"/>
          <w:numId w:val="50"/>
        </w:numPr>
        <w:spacing w:after="0" w:line="360" w:lineRule="auto"/>
        <w:ind w:left="1145" w:hanging="357"/>
        <w:rPr>
          <w:rFonts w:ascii="Arial" w:hAnsi="Arial" w:cs="Arial"/>
          <w:b/>
          <w:sz w:val="24"/>
        </w:rPr>
      </w:pPr>
      <w:r w:rsidRPr="008B5365">
        <w:rPr>
          <w:rFonts w:ascii="Arial" w:hAnsi="Arial" w:cs="Arial"/>
          <w:sz w:val="24"/>
        </w:rPr>
        <w:t>RCO024 - Inwestycje w nowe lub zmodernizowane systemy monitorowania, gotowości, ostrzegania i reagowania w kontekście klęsk żywiołowych i katastrof w przypadku klęsk żywiołowych</w:t>
      </w:r>
      <w:r w:rsidR="00CF1E9B">
        <w:rPr>
          <w:rFonts w:ascii="Arial" w:hAnsi="Arial" w:cs="Arial"/>
          <w:sz w:val="24"/>
        </w:rPr>
        <w:t>,</w:t>
      </w:r>
      <w:r w:rsidR="00687A68" w:rsidRPr="008B5365">
        <w:rPr>
          <w:rFonts w:ascii="Arial" w:hAnsi="Arial" w:cs="Arial"/>
          <w:sz w:val="24"/>
        </w:rPr>
        <w:t xml:space="preserve"> (PLN), produkt/kluczowy (horyzontalny);</w:t>
      </w:r>
    </w:p>
    <w:p w14:paraId="72B2DD8B" w14:textId="633B8CC8" w:rsidR="0006664F" w:rsidRPr="008B5365" w:rsidRDefault="0006664F" w:rsidP="00206B27">
      <w:pPr>
        <w:pStyle w:val="Akapitzlist"/>
        <w:numPr>
          <w:ilvl w:val="0"/>
          <w:numId w:val="50"/>
        </w:numPr>
        <w:spacing w:after="0" w:line="360" w:lineRule="auto"/>
        <w:ind w:left="1145" w:hanging="357"/>
        <w:rPr>
          <w:rFonts w:ascii="Arial" w:hAnsi="Arial" w:cs="Arial"/>
          <w:b/>
          <w:sz w:val="24"/>
        </w:rPr>
      </w:pPr>
      <w:r w:rsidRPr="008B5365">
        <w:rPr>
          <w:rFonts w:ascii="Arial" w:hAnsi="Arial" w:cs="Arial"/>
          <w:sz w:val="24"/>
        </w:rPr>
        <w:t>PLRO041 - Liczba jednostek służb ratowniczych doposażonych w sprzęt do prowadzenia akcji ratowniczych i usuwania skutków katastrof</w:t>
      </w:r>
      <w:r w:rsidR="00CF1E9B">
        <w:rPr>
          <w:rFonts w:ascii="Arial" w:hAnsi="Arial" w:cs="Arial"/>
          <w:sz w:val="24"/>
        </w:rPr>
        <w:t>, (szt.)</w:t>
      </w:r>
      <w:r w:rsidR="00687A68" w:rsidRPr="008B5365">
        <w:rPr>
          <w:rFonts w:ascii="Arial" w:hAnsi="Arial" w:cs="Arial"/>
          <w:sz w:val="24"/>
        </w:rPr>
        <w:t>, produkt/kluczowy (horyzontalny);</w:t>
      </w:r>
    </w:p>
    <w:p w14:paraId="7D4A0D9C" w14:textId="5E199F7D" w:rsidR="0006664F" w:rsidRPr="008B5365" w:rsidRDefault="0006664F" w:rsidP="00206B27">
      <w:pPr>
        <w:pStyle w:val="Akapitzlist"/>
        <w:numPr>
          <w:ilvl w:val="0"/>
          <w:numId w:val="50"/>
        </w:numPr>
        <w:spacing w:after="0" w:line="360" w:lineRule="auto"/>
        <w:ind w:left="1145" w:hanging="357"/>
        <w:rPr>
          <w:rFonts w:ascii="Arial" w:hAnsi="Arial" w:cs="Arial"/>
          <w:b/>
          <w:sz w:val="24"/>
        </w:rPr>
      </w:pPr>
      <w:r w:rsidRPr="008B5365">
        <w:rPr>
          <w:rFonts w:ascii="Arial" w:hAnsi="Arial" w:cs="Arial"/>
          <w:sz w:val="24"/>
        </w:rPr>
        <w:t>PLRO042 - Liczba zakupionych wozów pożarniczych wyposażonych w sprzęt do prowadzenia akcji ratowniczych i usuwania skutków katastrof</w:t>
      </w:r>
      <w:r w:rsidR="00687A68" w:rsidRPr="008B5365">
        <w:rPr>
          <w:rFonts w:ascii="Arial" w:hAnsi="Arial" w:cs="Arial"/>
          <w:sz w:val="24"/>
        </w:rPr>
        <w:t>, (szt.), produkt/kluczowy (horyzontalny);</w:t>
      </w:r>
    </w:p>
    <w:p w14:paraId="31C8C6AF" w14:textId="28BB5292" w:rsidR="002D01DC" w:rsidRPr="004B785D" w:rsidRDefault="0006664F" w:rsidP="00206B27">
      <w:pPr>
        <w:pStyle w:val="Akapitzlist"/>
        <w:numPr>
          <w:ilvl w:val="0"/>
          <w:numId w:val="50"/>
        </w:numPr>
        <w:spacing w:after="0" w:line="360" w:lineRule="auto"/>
        <w:ind w:left="1145" w:hanging="357"/>
        <w:rPr>
          <w:rFonts w:ascii="Arial" w:hAnsi="Arial" w:cs="Arial"/>
          <w:b/>
          <w:sz w:val="24"/>
        </w:rPr>
      </w:pPr>
      <w:r w:rsidRPr="008B5365">
        <w:rPr>
          <w:rFonts w:ascii="Arial" w:hAnsi="Arial" w:cs="Arial"/>
          <w:sz w:val="24"/>
        </w:rPr>
        <w:t>RCO028 - Powierzchnia objęta środkami ochrony przed niekontrolowanymi pożarami</w:t>
      </w:r>
      <w:r w:rsidR="00765230" w:rsidRPr="008B5365">
        <w:rPr>
          <w:rFonts w:ascii="Arial" w:hAnsi="Arial" w:cs="Arial"/>
          <w:sz w:val="24"/>
        </w:rPr>
        <w:t>, (ha), produkt/kluczowy (horyzontalny)</w:t>
      </w:r>
      <w:r w:rsidR="00687A68" w:rsidRPr="008B5365">
        <w:rPr>
          <w:rFonts w:ascii="Arial" w:hAnsi="Arial" w:cs="Arial"/>
          <w:sz w:val="24"/>
        </w:rPr>
        <w:t>.</w:t>
      </w:r>
    </w:p>
    <w:p w14:paraId="7A72F72A" w14:textId="409F4455" w:rsidR="00340115" w:rsidRPr="008B5365" w:rsidRDefault="00340115" w:rsidP="00206B27">
      <w:pPr>
        <w:pStyle w:val="Default"/>
        <w:numPr>
          <w:ilvl w:val="0"/>
          <w:numId w:val="39"/>
        </w:numPr>
        <w:spacing w:line="360" w:lineRule="auto"/>
        <w:ind w:left="567"/>
        <w:rPr>
          <w:color w:val="auto"/>
        </w:rPr>
      </w:pPr>
      <w:r w:rsidRPr="008B5365">
        <w:rPr>
          <w:b/>
          <w:color w:val="auto"/>
        </w:rPr>
        <w:t>Wskaźniki rezultatu</w:t>
      </w:r>
    </w:p>
    <w:p w14:paraId="116EE7BD" w14:textId="0E1F90EA" w:rsidR="0006664F" w:rsidRPr="008B5365" w:rsidRDefault="0006664F" w:rsidP="00206B27">
      <w:pPr>
        <w:pStyle w:val="Default"/>
        <w:numPr>
          <w:ilvl w:val="0"/>
          <w:numId w:val="28"/>
        </w:numPr>
        <w:spacing w:line="360" w:lineRule="auto"/>
        <w:ind w:left="1134" w:hanging="283"/>
        <w:rPr>
          <w:color w:val="auto"/>
        </w:rPr>
      </w:pPr>
      <w:r w:rsidRPr="008B5365">
        <w:rPr>
          <w:color w:val="auto"/>
        </w:rPr>
        <w:t>RCR036 - Ludność odnosząca korzyści ze środków ochrony przed niekontrolowanymi pożarami</w:t>
      </w:r>
      <w:r w:rsidR="00687A68" w:rsidRPr="008B5365">
        <w:rPr>
          <w:color w:val="auto"/>
        </w:rPr>
        <w:t>, (osoby), rezultat/kluczowy (horyzontalny);</w:t>
      </w:r>
    </w:p>
    <w:p w14:paraId="66BD073D" w14:textId="76A80577" w:rsidR="0006664F" w:rsidRPr="008B5365" w:rsidRDefault="0006664F" w:rsidP="00206B27">
      <w:pPr>
        <w:pStyle w:val="Default"/>
        <w:numPr>
          <w:ilvl w:val="0"/>
          <w:numId w:val="28"/>
        </w:numPr>
        <w:spacing w:line="360" w:lineRule="auto"/>
        <w:ind w:left="1134" w:hanging="283"/>
        <w:rPr>
          <w:color w:val="auto"/>
        </w:rPr>
      </w:pPr>
      <w:r w:rsidRPr="008B5365">
        <w:rPr>
          <w:color w:val="auto"/>
        </w:rPr>
        <w:t>RCR001 - Miejsca pracy utworzone we wspieranych jednostkach</w:t>
      </w:r>
      <w:r w:rsidR="00B0772C">
        <w:rPr>
          <w:color w:val="auto"/>
        </w:rPr>
        <w:t>, (EPC),</w:t>
      </w:r>
      <w:r w:rsidR="00687A68" w:rsidRPr="008B5365">
        <w:rPr>
          <w:color w:val="auto"/>
        </w:rPr>
        <w:t xml:space="preserve"> rezultat/kluczowy (horyzontalny).</w:t>
      </w:r>
    </w:p>
    <w:p w14:paraId="1BEACA60" w14:textId="58D6A839" w:rsidR="00E314A2" w:rsidRPr="00473C2E" w:rsidRDefault="00E314A2" w:rsidP="00F24D31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3C2E">
        <w:rPr>
          <w:rFonts w:ascii="Arial" w:hAnsi="Arial" w:cs="Arial"/>
          <w:sz w:val="24"/>
          <w:szCs w:val="24"/>
        </w:rPr>
        <w:t>W ramach przedmiotowego naboru nie mają zastosowania wskaźniki „własne</w:t>
      </w:r>
      <w:r w:rsidR="00B235E5" w:rsidRPr="00473C2E">
        <w:rPr>
          <w:rFonts w:ascii="Arial" w:hAnsi="Arial" w:cs="Arial"/>
          <w:sz w:val="24"/>
          <w:szCs w:val="24"/>
        </w:rPr>
        <w:t>”</w:t>
      </w:r>
      <w:r w:rsidRPr="00473C2E">
        <w:rPr>
          <w:rFonts w:ascii="Arial" w:hAnsi="Arial" w:cs="Arial"/>
          <w:sz w:val="24"/>
          <w:szCs w:val="24"/>
        </w:rPr>
        <w:t xml:space="preserve"> i </w:t>
      </w:r>
      <w:r w:rsidR="00B235E5" w:rsidRPr="00473C2E">
        <w:rPr>
          <w:rFonts w:ascii="Arial" w:hAnsi="Arial" w:cs="Arial"/>
          <w:sz w:val="24"/>
          <w:szCs w:val="24"/>
        </w:rPr>
        <w:t>„</w:t>
      </w:r>
      <w:r w:rsidRPr="00473C2E">
        <w:rPr>
          <w:rFonts w:ascii="Arial" w:hAnsi="Arial" w:cs="Arial"/>
          <w:sz w:val="24"/>
          <w:szCs w:val="24"/>
        </w:rPr>
        <w:t>dodatkowe</w:t>
      </w:r>
      <w:r w:rsidR="00B235E5" w:rsidRPr="00473C2E">
        <w:rPr>
          <w:rFonts w:ascii="Arial" w:hAnsi="Arial" w:cs="Arial"/>
          <w:sz w:val="24"/>
          <w:szCs w:val="24"/>
        </w:rPr>
        <w:t>”</w:t>
      </w:r>
      <w:r w:rsidRPr="00473C2E">
        <w:rPr>
          <w:rFonts w:ascii="Arial" w:hAnsi="Arial" w:cs="Arial"/>
          <w:sz w:val="24"/>
          <w:szCs w:val="24"/>
        </w:rPr>
        <w:t xml:space="preserve">. W związku z czym nie należy dodawać tych wskaźników w projekcie. </w:t>
      </w:r>
    </w:p>
    <w:p w14:paraId="4E130516" w14:textId="5D0D01CE" w:rsidR="00E314A2" w:rsidRDefault="00E314A2" w:rsidP="00F24D31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314A2">
        <w:rPr>
          <w:rFonts w:ascii="Arial" w:hAnsi="Arial" w:cs="Arial"/>
          <w:sz w:val="24"/>
          <w:szCs w:val="24"/>
        </w:rPr>
        <w:t>Definicje ww. wskaźników znajdują się w Liście definicji wskaźników zawartych w S</w:t>
      </w:r>
      <w:r w:rsidR="00B235E5">
        <w:rPr>
          <w:rFonts w:ascii="Arial" w:hAnsi="Arial" w:cs="Arial"/>
          <w:sz w:val="24"/>
          <w:szCs w:val="24"/>
        </w:rPr>
        <w:t>zczegółowym Opisie Priorytetów p</w:t>
      </w:r>
      <w:r w:rsidRPr="00E314A2">
        <w:rPr>
          <w:rFonts w:ascii="Arial" w:hAnsi="Arial" w:cs="Arial"/>
          <w:sz w:val="24"/>
          <w:szCs w:val="24"/>
        </w:rPr>
        <w:t xml:space="preserve">rogramu Fundusze Europejskie dla Łódzkiego 2021-2027 dla priorytetu </w:t>
      </w:r>
      <w:r w:rsidR="00833E90" w:rsidRPr="00AD1F81">
        <w:rPr>
          <w:rFonts w:ascii="Arial" w:hAnsi="Arial" w:cs="Arial"/>
          <w:sz w:val="24"/>
          <w:szCs w:val="24"/>
        </w:rPr>
        <w:t>2</w:t>
      </w:r>
      <w:r w:rsidRPr="00AD1F81">
        <w:rPr>
          <w:rFonts w:ascii="Arial" w:hAnsi="Arial" w:cs="Arial"/>
          <w:sz w:val="24"/>
          <w:szCs w:val="24"/>
        </w:rPr>
        <w:t xml:space="preserve"> Fundusze europejskie dla </w:t>
      </w:r>
      <w:r w:rsidR="00833E90" w:rsidRPr="00AD1F81">
        <w:rPr>
          <w:rFonts w:ascii="Arial" w:hAnsi="Arial" w:cs="Arial"/>
          <w:sz w:val="24"/>
          <w:szCs w:val="24"/>
        </w:rPr>
        <w:t>zielonego</w:t>
      </w:r>
      <w:r w:rsidRPr="00AD1F81">
        <w:rPr>
          <w:rFonts w:ascii="Arial" w:hAnsi="Arial" w:cs="Arial"/>
          <w:sz w:val="24"/>
          <w:szCs w:val="24"/>
        </w:rPr>
        <w:t xml:space="preserve"> Łódzkiego</w:t>
      </w:r>
      <w:r w:rsidRPr="00E314A2">
        <w:rPr>
          <w:rFonts w:ascii="Arial" w:hAnsi="Arial" w:cs="Arial"/>
          <w:sz w:val="24"/>
          <w:szCs w:val="24"/>
        </w:rPr>
        <w:t>.</w:t>
      </w:r>
    </w:p>
    <w:p w14:paraId="7EA63EA8" w14:textId="753E5D41" w:rsidR="00BB6B9D" w:rsidRPr="00AE4B76" w:rsidRDefault="00B235E5" w:rsidP="00DA7AF8">
      <w:pPr>
        <w:pStyle w:val="Akapitzlist"/>
        <w:numPr>
          <w:ilvl w:val="0"/>
          <w:numId w:val="17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473C2E">
        <w:rPr>
          <w:rStyle w:val="markedcontent"/>
          <w:rFonts w:ascii="Arial" w:hAnsi="Arial" w:cs="Arial"/>
          <w:sz w:val="24"/>
          <w:szCs w:val="24"/>
        </w:rPr>
        <w:t xml:space="preserve">Szczegółowe zasady monitorowania wskaźników opisano w Wytycznych </w:t>
      </w:r>
      <w:r w:rsidRPr="00473C2E">
        <w:rPr>
          <w:rFonts w:ascii="Arial" w:hAnsi="Arial" w:cs="Arial"/>
          <w:sz w:val="24"/>
          <w:szCs w:val="24"/>
        </w:rPr>
        <w:t>dotyczących monitorowania postępu rzeczowego</w:t>
      </w:r>
      <w:r w:rsidRPr="00473C2E">
        <w:rPr>
          <w:sz w:val="24"/>
          <w:szCs w:val="24"/>
        </w:rPr>
        <w:t xml:space="preserve"> </w:t>
      </w:r>
      <w:r w:rsidRPr="00473C2E">
        <w:rPr>
          <w:rFonts w:ascii="Arial" w:hAnsi="Arial" w:cs="Arial"/>
          <w:sz w:val="24"/>
          <w:szCs w:val="24"/>
        </w:rPr>
        <w:t xml:space="preserve">realizacji programów na lata 2021-2027. </w:t>
      </w:r>
    </w:p>
    <w:p w14:paraId="0ACC887E" w14:textId="4D3ED60B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11</w:t>
      </w:r>
    </w:p>
    <w:p w14:paraId="639CF05C" w14:textId="77777777" w:rsidR="00340115" w:rsidRPr="00F179B1" w:rsidRDefault="00340115" w:rsidP="001962D6">
      <w:pPr>
        <w:pStyle w:val="Nagwek1"/>
      </w:pPr>
      <w:bookmarkStart w:id="22" w:name="_Hlk116993055"/>
      <w:bookmarkStart w:id="23" w:name="_Toc135208152"/>
      <w:r w:rsidRPr="00F179B1">
        <w:t>Zasady finansowania projektu</w:t>
      </w:r>
      <w:bookmarkEnd w:id="22"/>
      <w:bookmarkEnd w:id="23"/>
    </w:p>
    <w:p w14:paraId="16BDE82B" w14:textId="35E53106" w:rsidR="00340115" w:rsidRPr="00F179B1" w:rsidRDefault="00340115" w:rsidP="00AE4B76">
      <w:pPr>
        <w:pStyle w:val="Akapitzlist"/>
        <w:keepNext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>Zasady finansowania projektu określa umowa/decyzja o</w:t>
      </w:r>
      <w:r w:rsidR="00B235E5">
        <w:rPr>
          <w:rFonts w:ascii="Arial" w:hAnsi="Arial" w:cs="Arial"/>
          <w:sz w:val="24"/>
          <w:szCs w:val="24"/>
        </w:rPr>
        <w:t xml:space="preserve"> dofinansowanie projektu oraz </w:t>
      </w:r>
      <w:proofErr w:type="spellStart"/>
      <w:r w:rsidR="00B235E5">
        <w:rPr>
          <w:rFonts w:ascii="Arial" w:hAnsi="Arial" w:cs="Arial"/>
          <w:sz w:val="24"/>
          <w:szCs w:val="24"/>
        </w:rPr>
        <w:t>Sz</w:t>
      </w:r>
      <w:r w:rsidRPr="00F179B1">
        <w:rPr>
          <w:rFonts w:ascii="Arial" w:hAnsi="Arial" w:cs="Arial"/>
          <w:sz w:val="24"/>
          <w:szCs w:val="24"/>
        </w:rPr>
        <w:t>OP</w:t>
      </w:r>
      <w:proofErr w:type="spellEnd"/>
      <w:r w:rsidR="00B235E5">
        <w:rPr>
          <w:rFonts w:ascii="Arial" w:hAnsi="Arial" w:cs="Arial"/>
          <w:sz w:val="24"/>
          <w:szCs w:val="24"/>
        </w:rPr>
        <w:t xml:space="preserve"> FEŁ2027</w:t>
      </w:r>
      <w:r w:rsidRPr="00F179B1">
        <w:rPr>
          <w:rFonts w:ascii="Arial" w:hAnsi="Arial" w:cs="Arial"/>
          <w:sz w:val="24"/>
          <w:szCs w:val="24"/>
        </w:rPr>
        <w:t xml:space="preserve">. </w:t>
      </w:r>
    </w:p>
    <w:p w14:paraId="0E807EEF" w14:textId="39F83E78" w:rsidR="00340115" w:rsidRPr="00F179B1" w:rsidRDefault="00F10341" w:rsidP="00AE4B76">
      <w:pPr>
        <w:pStyle w:val="Akapitzlist"/>
        <w:keepNext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stanowi wkład B</w:t>
      </w:r>
      <w:r w:rsidR="00340115" w:rsidRPr="00F179B1">
        <w:rPr>
          <w:rFonts w:ascii="Arial" w:hAnsi="Arial" w:cs="Arial"/>
          <w:sz w:val="24"/>
          <w:szCs w:val="24"/>
        </w:rPr>
        <w:t>eneficjenta do projektu (pieniężny lub niepieniężny) z przeznaczeniem na pokrycie wydatków kwalif</w:t>
      </w:r>
      <w:r>
        <w:rPr>
          <w:rFonts w:ascii="Arial" w:hAnsi="Arial" w:cs="Arial"/>
          <w:sz w:val="24"/>
          <w:szCs w:val="24"/>
        </w:rPr>
        <w:t>ikowalnych, który nie zostanie B</w:t>
      </w:r>
      <w:r w:rsidR="00340115" w:rsidRPr="00F179B1">
        <w:rPr>
          <w:rFonts w:ascii="Arial" w:hAnsi="Arial" w:cs="Arial"/>
          <w:sz w:val="24"/>
          <w:szCs w:val="24"/>
        </w:rPr>
        <w:t>eneficjentowi przekazany w formie dofinansowania (różnica między kwotą wydatków kwalifikowalnych a k</w:t>
      </w:r>
      <w:r>
        <w:rPr>
          <w:rFonts w:ascii="Arial" w:hAnsi="Arial" w:cs="Arial"/>
          <w:sz w:val="24"/>
          <w:szCs w:val="24"/>
        </w:rPr>
        <w:t>wotą dofinansowania przekazana B</w:t>
      </w:r>
      <w:r w:rsidR="00340115" w:rsidRPr="00F179B1">
        <w:rPr>
          <w:rFonts w:ascii="Arial" w:hAnsi="Arial" w:cs="Arial"/>
          <w:sz w:val="24"/>
          <w:szCs w:val="24"/>
        </w:rPr>
        <w:t>eneficjentowi, zgodnie z poziomem dofinansowania dla projektu rozumianym jako % dofinansowania wydatków kwalifikowalnych).</w:t>
      </w:r>
    </w:p>
    <w:p w14:paraId="72924AF9" w14:textId="77777777" w:rsidR="00340115" w:rsidRPr="00F179B1" w:rsidRDefault="00340115" w:rsidP="00AE4B7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Maksymalną wartość zaliczki określa się do wysokości 90 % dofinansowania.</w:t>
      </w:r>
    </w:p>
    <w:p w14:paraId="71531C7A" w14:textId="0FB2A4C6" w:rsidR="00340115" w:rsidRPr="00F179B1" w:rsidRDefault="00340115" w:rsidP="00AE4B76">
      <w:pPr>
        <w:pStyle w:val="Akapitzlist"/>
        <w:keepNext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Wnioskodawca ma obowiązek udzielać zamówień w projekcie oraz realizować te zamówienia zgodnie z przepisami prawa powszechnie obowiązującego oraz zgodnie z zasadami określonymi w </w:t>
      </w:r>
      <w:r w:rsidRPr="00F179B1">
        <w:rPr>
          <w:rFonts w:ascii="Arial" w:hAnsi="Arial" w:cs="Arial"/>
          <w:i/>
          <w:sz w:val="24"/>
          <w:szCs w:val="24"/>
        </w:rPr>
        <w:t xml:space="preserve">Wytycznych dotyczących kwalifikowalności wydatków na lata 2021-2027.  </w:t>
      </w:r>
    </w:p>
    <w:p w14:paraId="5AA50C42" w14:textId="61B83F36" w:rsidR="00223F8C" w:rsidRPr="00223F8C" w:rsidRDefault="00340115" w:rsidP="00DA7AF8">
      <w:pPr>
        <w:pStyle w:val="Akapitzlist"/>
        <w:keepLines/>
        <w:numPr>
          <w:ilvl w:val="0"/>
          <w:numId w:val="1"/>
        </w:numPr>
        <w:spacing w:before="480" w:line="360" w:lineRule="auto"/>
        <w:ind w:left="425" w:hanging="425"/>
        <w:rPr>
          <w:rFonts w:ascii="Arial" w:hAnsi="Arial" w:cs="Arial"/>
          <w:i/>
          <w:sz w:val="24"/>
          <w:szCs w:val="24"/>
        </w:rPr>
      </w:pPr>
      <w:r w:rsidRPr="00B235E5">
        <w:rPr>
          <w:rFonts w:ascii="Arial" w:hAnsi="Arial" w:cs="Arial"/>
          <w:sz w:val="24"/>
          <w:szCs w:val="24"/>
        </w:rPr>
        <w:t>W przypadku gdy Wnioskodawca rozpoczyna realizację projektu na własne ryzyko przed podpisaniem umowy/</w:t>
      </w:r>
      <w:r w:rsidR="00782C50">
        <w:rPr>
          <w:rFonts w:ascii="Arial" w:hAnsi="Arial" w:cs="Arial"/>
          <w:sz w:val="24"/>
          <w:szCs w:val="24"/>
        </w:rPr>
        <w:t xml:space="preserve">podjęciem </w:t>
      </w:r>
      <w:r w:rsidRPr="00B235E5">
        <w:rPr>
          <w:rFonts w:ascii="Arial" w:hAnsi="Arial" w:cs="Arial"/>
          <w:sz w:val="24"/>
          <w:szCs w:val="24"/>
        </w:rPr>
        <w:t xml:space="preserve">decyzji o dofinansowanie projektu, w zakresie zamówień objętych zasadą konkurencyjności upublicznia zapytanie ofertowe za pomocą BK2021 zgodnie z zasadami określonymi w </w:t>
      </w:r>
      <w:r w:rsidRPr="00B235E5">
        <w:rPr>
          <w:rFonts w:ascii="Arial" w:hAnsi="Arial" w:cs="Arial"/>
          <w:i/>
          <w:sz w:val="24"/>
          <w:szCs w:val="24"/>
        </w:rPr>
        <w:t>Wytycznych dotyczących kwalifikowalności wydatków na lata 202</w:t>
      </w:r>
      <w:r w:rsidR="004F0E97">
        <w:rPr>
          <w:rFonts w:ascii="Arial" w:hAnsi="Arial" w:cs="Arial"/>
          <w:i/>
          <w:sz w:val="24"/>
          <w:szCs w:val="24"/>
        </w:rPr>
        <w:t>1-2027.</w:t>
      </w:r>
    </w:p>
    <w:p w14:paraId="547A4058" w14:textId="57B9320A" w:rsidR="00340115" w:rsidRPr="00B235E5" w:rsidRDefault="00340115" w:rsidP="00B62805">
      <w:pPr>
        <w:keepNext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B235E5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12</w:t>
      </w:r>
    </w:p>
    <w:p w14:paraId="71036587" w14:textId="15000B37" w:rsidR="00340115" w:rsidRPr="00F179B1" w:rsidRDefault="00340115" w:rsidP="001962D6">
      <w:pPr>
        <w:pStyle w:val="Nagwek1"/>
      </w:pPr>
      <w:bookmarkStart w:id="24" w:name="_Hlk116993074"/>
      <w:bookmarkStart w:id="25" w:name="_Toc135208153"/>
      <w:r w:rsidRPr="00F179B1">
        <w:t>Podstawowe warunki i procedury konstruowania budżetu projektu</w:t>
      </w:r>
      <w:bookmarkEnd w:id="24"/>
      <w:bookmarkEnd w:id="25"/>
    </w:p>
    <w:p w14:paraId="2A5AEC06" w14:textId="77777777" w:rsidR="00340115" w:rsidRPr="00F179B1" w:rsidRDefault="00340115" w:rsidP="00AE4B76">
      <w:pPr>
        <w:pStyle w:val="Akapitzlist"/>
        <w:keepNext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We wniosku o dofinansowanie projektu Wnioskodawca przedstawia koszty bezpośrednie w formie budżetu zadaniowego, wskazując opis i uzasadnienie poniesienia wydatków oraz koszty pośrednie. </w:t>
      </w:r>
    </w:p>
    <w:p w14:paraId="7D1D5EF1" w14:textId="77777777" w:rsidR="00340115" w:rsidRPr="00F179B1" w:rsidRDefault="00340115" w:rsidP="00AE4B76">
      <w:pPr>
        <w:pStyle w:val="Akapitzlist"/>
        <w:keepNext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Budżet jest podstawą do oceny kwalifikowalności wydatków na etapie oceny wniosku o dofinansowanie projektu.</w:t>
      </w:r>
    </w:p>
    <w:p w14:paraId="6AD04FAA" w14:textId="6AFE33FF" w:rsidR="00340115" w:rsidRDefault="00340115" w:rsidP="001962D6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Koszty bezpośrednie to koszty kwalifikowalne poszczegól</w:t>
      </w:r>
      <w:r w:rsidR="00F10341">
        <w:rPr>
          <w:rFonts w:ascii="Arial" w:hAnsi="Arial" w:cs="Arial"/>
          <w:sz w:val="24"/>
          <w:szCs w:val="24"/>
        </w:rPr>
        <w:t>nych zadań realizowanych przez B</w:t>
      </w:r>
      <w:r w:rsidRPr="00F179B1">
        <w:rPr>
          <w:rFonts w:ascii="Arial" w:hAnsi="Arial" w:cs="Arial"/>
          <w:sz w:val="24"/>
          <w:szCs w:val="24"/>
        </w:rPr>
        <w:t>eneficjenta w ramach projektu (zadania merytoryczne</w:t>
      </w:r>
      <w:r w:rsidR="007067F6">
        <w:rPr>
          <w:rFonts w:ascii="Arial" w:hAnsi="Arial" w:cs="Arial"/>
          <w:sz w:val="24"/>
          <w:szCs w:val="24"/>
        </w:rPr>
        <w:t xml:space="preserve"> wraz </w:t>
      </w:r>
      <w:r w:rsidRPr="00F179B1">
        <w:rPr>
          <w:rFonts w:ascii="Arial" w:hAnsi="Arial" w:cs="Arial"/>
          <w:sz w:val="24"/>
          <w:szCs w:val="24"/>
        </w:rPr>
        <w:t>z odpowiednim limitem kosztów, które zostaną poniesione na ich realizację).</w:t>
      </w:r>
    </w:p>
    <w:p w14:paraId="099DE668" w14:textId="77777777" w:rsidR="004E3D48" w:rsidRPr="009643CF" w:rsidRDefault="004E3D48" w:rsidP="004E3D48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9643CF">
        <w:rPr>
          <w:rFonts w:ascii="Arial" w:hAnsi="Arial" w:cs="Arial"/>
          <w:sz w:val="24"/>
          <w:szCs w:val="24"/>
        </w:rPr>
        <w:t>Projekt, którego łączny koszt wyrażony w PLN nie</w:t>
      </w:r>
      <w:r w:rsidRPr="009643CF">
        <w:rPr>
          <w:sz w:val="24"/>
          <w:szCs w:val="24"/>
        </w:rPr>
        <w:t xml:space="preserve"> </w:t>
      </w:r>
      <w:r w:rsidRPr="009643CF">
        <w:rPr>
          <w:rFonts w:ascii="Arial" w:hAnsi="Arial" w:cs="Arial"/>
          <w:sz w:val="24"/>
          <w:szCs w:val="24"/>
        </w:rPr>
        <w:t>przekracza równowartości 200 tys. EUR w dniu zawarcia umowy o</w:t>
      </w:r>
      <w:r w:rsidRPr="009643CF">
        <w:rPr>
          <w:sz w:val="24"/>
          <w:szCs w:val="24"/>
        </w:rPr>
        <w:t xml:space="preserve"> </w:t>
      </w:r>
      <w:r w:rsidRPr="009643CF">
        <w:rPr>
          <w:rFonts w:ascii="Arial" w:hAnsi="Arial" w:cs="Arial"/>
          <w:sz w:val="24"/>
          <w:szCs w:val="24"/>
        </w:rPr>
        <w:t>dofinansowanie projektu (do przeliczenia łącznego kosztu projektu stosuje się</w:t>
      </w:r>
      <w:r w:rsidRPr="009643CF">
        <w:rPr>
          <w:sz w:val="24"/>
          <w:szCs w:val="24"/>
        </w:rPr>
        <w:t xml:space="preserve"> </w:t>
      </w:r>
      <w:r w:rsidRPr="009643CF">
        <w:rPr>
          <w:rFonts w:ascii="Arial" w:hAnsi="Arial" w:cs="Arial"/>
          <w:sz w:val="24"/>
          <w:szCs w:val="24"/>
        </w:rPr>
        <w:t xml:space="preserve">miesięczny obrachunkowy kurs wymiany </w:t>
      </w:r>
      <w:r w:rsidRPr="009643CF">
        <w:rPr>
          <w:rFonts w:ascii="Arial" w:hAnsi="Arial" w:cs="Arial"/>
          <w:sz w:val="24"/>
          <w:szCs w:val="24"/>
        </w:rPr>
        <w:lastRenderedPageBreak/>
        <w:t>waluty stosowany przez KE, aktualny</w:t>
      </w:r>
      <w:r w:rsidRPr="009643CF">
        <w:rPr>
          <w:sz w:val="24"/>
          <w:szCs w:val="24"/>
        </w:rPr>
        <w:t xml:space="preserve"> </w:t>
      </w:r>
      <w:r w:rsidRPr="009643CF">
        <w:rPr>
          <w:rFonts w:ascii="Arial" w:hAnsi="Arial" w:cs="Arial"/>
          <w:sz w:val="24"/>
          <w:szCs w:val="24"/>
        </w:rPr>
        <w:t>na dzień ogłoszenia naboru), rozliczany jest obligatoryjnie za pomocą</w:t>
      </w:r>
      <w:r w:rsidRPr="009643CF">
        <w:rPr>
          <w:sz w:val="24"/>
          <w:szCs w:val="24"/>
        </w:rPr>
        <w:t xml:space="preserve"> </w:t>
      </w:r>
      <w:r w:rsidRPr="009643CF">
        <w:rPr>
          <w:rFonts w:ascii="Arial" w:hAnsi="Arial" w:cs="Arial"/>
          <w:sz w:val="24"/>
          <w:szCs w:val="24"/>
        </w:rPr>
        <w:t>kwot ryczałtowych.</w:t>
      </w:r>
    </w:p>
    <w:p w14:paraId="444A0ADA" w14:textId="77777777" w:rsidR="004E3D48" w:rsidRPr="009643CF" w:rsidRDefault="004E3D48" w:rsidP="004E3D48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9643CF">
        <w:rPr>
          <w:rFonts w:ascii="Arial" w:hAnsi="Arial" w:cs="Arial"/>
          <w:sz w:val="24"/>
          <w:szCs w:val="30"/>
        </w:rPr>
        <w:t>Warunki rozliczania kosztów uproszczoną metodą rozliczania wydatków określa</w:t>
      </w:r>
      <w:r w:rsidRPr="009643CF">
        <w:rPr>
          <w:sz w:val="18"/>
        </w:rPr>
        <w:t xml:space="preserve"> </w:t>
      </w:r>
      <w:r w:rsidRPr="009643CF">
        <w:rPr>
          <w:rFonts w:ascii="Arial" w:hAnsi="Arial" w:cs="Arial"/>
          <w:sz w:val="24"/>
          <w:szCs w:val="30"/>
        </w:rPr>
        <w:t>umowa o dofinansowanie projektu, w szczególności:</w:t>
      </w:r>
    </w:p>
    <w:p w14:paraId="678F2529" w14:textId="77777777" w:rsidR="004E3D48" w:rsidRPr="009643CF" w:rsidRDefault="004E3D48" w:rsidP="00206B27">
      <w:pPr>
        <w:pStyle w:val="Akapitzlist"/>
        <w:numPr>
          <w:ilvl w:val="0"/>
          <w:numId w:val="55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9643CF">
        <w:rPr>
          <w:rFonts w:ascii="Arial" w:hAnsi="Arial" w:cs="Arial"/>
          <w:sz w:val="24"/>
          <w:szCs w:val="30"/>
        </w:rPr>
        <w:t>nazwę i koszt objęty uproszczoną metodą rozliczania wydatków,</w:t>
      </w:r>
    </w:p>
    <w:p w14:paraId="7991792C" w14:textId="77777777" w:rsidR="004E3D48" w:rsidRPr="009643CF" w:rsidRDefault="004E3D48" w:rsidP="00206B27">
      <w:pPr>
        <w:pStyle w:val="Akapitzlist"/>
        <w:numPr>
          <w:ilvl w:val="0"/>
          <w:numId w:val="55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9643CF">
        <w:rPr>
          <w:rFonts w:ascii="Arial" w:hAnsi="Arial" w:cs="Arial"/>
          <w:sz w:val="24"/>
          <w:szCs w:val="30"/>
        </w:rPr>
        <w:t>wskaźnik rozliczający uproszczoną metodę rozliczania wydatków (nie dotyczy</w:t>
      </w:r>
      <w:r w:rsidRPr="009643CF">
        <w:rPr>
          <w:sz w:val="18"/>
        </w:rPr>
        <w:t xml:space="preserve"> </w:t>
      </w:r>
      <w:r w:rsidRPr="009643CF">
        <w:rPr>
          <w:rFonts w:ascii="Arial" w:hAnsi="Arial" w:cs="Arial"/>
          <w:sz w:val="24"/>
          <w:szCs w:val="30"/>
        </w:rPr>
        <w:t>stawki ryczałtowej),</w:t>
      </w:r>
    </w:p>
    <w:p w14:paraId="5CE280AC" w14:textId="77777777" w:rsidR="004E3D48" w:rsidRPr="009643CF" w:rsidRDefault="004E3D48" w:rsidP="00206B27">
      <w:pPr>
        <w:pStyle w:val="Akapitzlist"/>
        <w:numPr>
          <w:ilvl w:val="0"/>
          <w:numId w:val="55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9643CF">
        <w:rPr>
          <w:rFonts w:ascii="Arial" w:hAnsi="Arial" w:cs="Arial"/>
          <w:sz w:val="24"/>
          <w:szCs w:val="30"/>
        </w:rPr>
        <w:t>dokumenty potwierdzające osiągnięcie rezultatów, wykonanie produktów lub</w:t>
      </w:r>
      <w:r w:rsidRPr="009643CF">
        <w:rPr>
          <w:sz w:val="18"/>
        </w:rPr>
        <w:t xml:space="preserve"> </w:t>
      </w:r>
      <w:r w:rsidRPr="009643CF">
        <w:rPr>
          <w:rFonts w:ascii="Arial" w:hAnsi="Arial" w:cs="Arial"/>
          <w:sz w:val="24"/>
          <w:szCs w:val="30"/>
        </w:rPr>
        <w:t>zrealizowanie działań zgodnie z zatwierdzonym wnioskiem o dofinansowanie</w:t>
      </w:r>
      <w:r w:rsidRPr="009643CF">
        <w:rPr>
          <w:sz w:val="18"/>
        </w:rPr>
        <w:t xml:space="preserve"> </w:t>
      </w:r>
      <w:r w:rsidRPr="009643CF">
        <w:rPr>
          <w:rFonts w:ascii="Arial" w:hAnsi="Arial" w:cs="Arial"/>
          <w:sz w:val="24"/>
          <w:szCs w:val="30"/>
        </w:rPr>
        <w:t>projektu (nie dotyczy stawki ryczałtowej).</w:t>
      </w:r>
    </w:p>
    <w:p w14:paraId="786F31B4" w14:textId="77777777" w:rsidR="004E3D48" w:rsidRPr="00B80AD4" w:rsidRDefault="004E3D48" w:rsidP="004E3D48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Cs w:val="24"/>
        </w:rPr>
      </w:pPr>
      <w:r w:rsidRPr="00B80AD4">
        <w:rPr>
          <w:rFonts w:ascii="Arial" w:hAnsi="Arial" w:cs="Arial"/>
          <w:sz w:val="24"/>
          <w:szCs w:val="30"/>
        </w:rPr>
        <w:t>Koszty rozliczane uproszczoną metodą rozliczania wydatków są traktowane jak</w:t>
      </w:r>
      <w:r w:rsidRPr="00B80AD4">
        <w:rPr>
          <w:sz w:val="20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wydatki faktycznie poniesione. Nie ma obowiązku gromadzenia faktur i innych</w:t>
      </w:r>
      <w:r w:rsidRPr="00B80AD4">
        <w:rPr>
          <w:sz w:val="20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dokumentów księgowych o równoważnej wartości dowodowej na potwierdzenie</w:t>
      </w:r>
      <w:r w:rsidRPr="00B80AD4">
        <w:rPr>
          <w:sz w:val="20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poniesienia wydatku w ramach projektu.</w:t>
      </w:r>
    </w:p>
    <w:p w14:paraId="5CD2C3D2" w14:textId="77777777" w:rsidR="004E3D48" w:rsidRPr="00B80AD4" w:rsidRDefault="004E3D48" w:rsidP="004E3D48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B80AD4">
        <w:rPr>
          <w:rFonts w:ascii="Arial" w:hAnsi="Arial" w:cs="Arial"/>
          <w:sz w:val="24"/>
          <w:szCs w:val="30"/>
        </w:rPr>
        <w:t>Rozliczenie kosztów za pomocą uproszczonej metody rozliczania wydatków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dokonywane jest w oparciu o faktyczny postęp realizacji projektu i osiągnięte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wskaźniki, przy czym w przypadku kwot ryczałtowych – rozliczenie kwoty ryczałtowej jest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uzależnione od zrealizowania objętych nią działań w całości albo dokonywane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jest w etapach (tzw. kamienie milowe) w sposób określony w metodyce, o ile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uzasadnia to charakter projektu.</w:t>
      </w:r>
    </w:p>
    <w:p w14:paraId="351DB29A" w14:textId="2D2158CC" w:rsidR="004E3D48" w:rsidRPr="00B80AD4" w:rsidRDefault="004E3D48" w:rsidP="004E3D48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B80AD4">
        <w:rPr>
          <w:rFonts w:ascii="Arial" w:hAnsi="Arial" w:cs="Arial"/>
          <w:sz w:val="24"/>
          <w:szCs w:val="30"/>
        </w:rPr>
        <w:t>W przypadku niezrealizowania określonych w umowie o dofinansowanie projektu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wskaźników produktu lub rezultatu, dofinansowanie projektu jest odpowiednio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obniżane, tzn. w przypadku kwot ryczałtowych – w przypadku niezrealizowania w pełni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wskaźników produktu lub rezultatu objętych kwotą ryczałtową, dana kwota jest</w:t>
      </w:r>
      <w:r w:rsidRPr="00B80AD4">
        <w:rPr>
          <w:sz w:val="18"/>
        </w:rPr>
        <w:t xml:space="preserve"> </w:t>
      </w:r>
      <w:r w:rsidRPr="00B80AD4">
        <w:rPr>
          <w:rFonts w:ascii="Arial" w:hAnsi="Arial" w:cs="Arial"/>
          <w:sz w:val="24"/>
          <w:szCs w:val="30"/>
        </w:rPr>
        <w:t>uznana za niekwalifikowalną (rozliczenie w systemie „spełnia – nie spełnia”).</w:t>
      </w:r>
    </w:p>
    <w:p w14:paraId="548D205F" w14:textId="0CE470C0" w:rsidR="00340115" w:rsidRPr="005878BC" w:rsidRDefault="00340115" w:rsidP="001962D6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Koszty pośrednie stanowią koszty niezbędne do realizacji projektu, których nie można </w:t>
      </w:r>
      <w:r w:rsidRPr="005878BC">
        <w:rPr>
          <w:rFonts w:ascii="Arial" w:hAnsi="Arial" w:cs="Arial"/>
          <w:sz w:val="24"/>
          <w:szCs w:val="24"/>
        </w:rPr>
        <w:t>bezpośrednio przypisać do głównego celu projektu, w szczególności koszty administracyjne związane z obsług</w:t>
      </w:r>
      <w:r w:rsidR="005B6257" w:rsidRPr="005878BC">
        <w:rPr>
          <w:rFonts w:ascii="Arial" w:hAnsi="Arial" w:cs="Arial"/>
          <w:sz w:val="24"/>
          <w:szCs w:val="24"/>
        </w:rPr>
        <w:t xml:space="preserve">ą projektu, </w:t>
      </w:r>
      <w:r w:rsidR="00A16CED" w:rsidRPr="005878BC">
        <w:rPr>
          <w:rFonts w:ascii="Arial" w:hAnsi="Arial" w:cs="Arial"/>
          <w:sz w:val="24"/>
          <w:szCs w:val="24"/>
        </w:rPr>
        <w:t xml:space="preserve">które nie wymagają </w:t>
      </w:r>
      <w:r w:rsidR="00D5395A" w:rsidRPr="005878BC">
        <w:rPr>
          <w:rFonts w:ascii="Arial" w:hAnsi="Arial" w:cs="Arial"/>
          <w:sz w:val="24"/>
          <w:szCs w:val="24"/>
        </w:rPr>
        <w:t>p</w:t>
      </w:r>
      <w:r w:rsidRPr="005878BC">
        <w:rPr>
          <w:rFonts w:ascii="Arial" w:hAnsi="Arial" w:cs="Arial"/>
          <w:sz w:val="24"/>
          <w:szCs w:val="24"/>
        </w:rPr>
        <w:t xml:space="preserve">odejmowania merytorycznych działań zmierzających do osiągnięcia celu projektu. </w:t>
      </w:r>
    </w:p>
    <w:p w14:paraId="6E35DA42" w14:textId="1D4B617E" w:rsidR="00340115" w:rsidRPr="005878BC" w:rsidRDefault="00340115" w:rsidP="00204B2C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Koszty pośrednie rozliczane są stawką ryczałtową stanowiącą odpowiedni procent faktycznie poniesionych całkowitych bezpośrednich wydatków kwalifikowa</w:t>
      </w:r>
      <w:r w:rsidR="00F10341" w:rsidRPr="005878BC">
        <w:rPr>
          <w:rFonts w:ascii="Arial" w:hAnsi="Arial" w:cs="Arial"/>
          <w:sz w:val="24"/>
          <w:szCs w:val="24"/>
        </w:rPr>
        <w:t>l</w:t>
      </w:r>
      <w:r w:rsidRPr="005878BC">
        <w:rPr>
          <w:rFonts w:ascii="Arial" w:hAnsi="Arial" w:cs="Arial"/>
          <w:sz w:val="24"/>
          <w:szCs w:val="24"/>
        </w:rPr>
        <w:t>nych projektu.</w:t>
      </w:r>
      <w:r w:rsidR="00204B2C" w:rsidRPr="005878BC">
        <w:rPr>
          <w:rFonts w:ascii="Arial" w:hAnsi="Arial" w:cs="Arial"/>
          <w:sz w:val="24"/>
          <w:szCs w:val="24"/>
        </w:rPr>
        <w:t xml:space="preserve"> Wybór właściwej stawki ryczałtowej należy dokonać zgodnie z zapisami </w:t>
      </w:r>
      <w:r w:rsidR="00204B2C" w:rsidRPr="005878BC">
        <w:rPr>
          <w:rFonts w:ascii="Arial" w:hAnsi="Arial" w:cs="Arial"/>
          <w:sz w:val="24"/>
          <w:szCs w:val="24"/>
        </w:rPr>
        <w:lastRenderedPageBreak/>
        <w:t>wskazanymi w Zasadach kwalifikowania wydatków w ramach programu regionalnego Fundusze Europejskie dla Łódzkiego 2021-2027.</w:t>
      </w:r>
    </w:p>
    <w:p w14:paraId="1C32C7B4" w14:textId="3B0D7B43" w:rsidR="00340115" w:rsidRPr="005878BC" w:rsidRDefault="00340115" w:rsidP="00D5395A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 xml:space="preserve">Limity wydatków kwalifikowalnych określone zostały w Zasadach kwalifikowania wydatków w ramach programu regionalnego Fundusze Europejskie dla Łódzkiego 2021-2027. </w:t>
      </w:r>
    </w:p>
    <w:p w14:paraId="427EE968" w14:textId="7C9B02D9" w:rsidR="008F7B37" w:rsidRPr="005878BC" w:rsidRDefault="008F7B37" w:rsidP="000A2C0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 xml:space="preserve">Wydatki poniesione na podatek od towarów i usług mogą zostać </w:t>
      </w:r>
      <w:r w:rsidR="000A2C00" w:rsidRPr="005878BC">
        <w:rPr>
          <w:rFonts w:ascii="Arial" w:hAnsi="Arial" w:cs="Arial"/>
          <w:sz w:val="24"/>
          <w:szCs w:val="24"/>
        </w:rPr>
        <w:t>uznane za kwalifikowalne:</w:t>
      </w:r>
    </w:p>
    <w:p w14:paraId="61C92E66" w14:textId="4186822A" w:rsidR="000A2C00" w:rsidRPr="005878BC" w:rsidRDefault="000A2C00" w:rsidP="000A2C00">
      <w:pPr>
        <w:pStyle w:val="Akapitzlist"/>
        <w:numPr>
          <w:ilvl w:val="1"/>
          <w:numId w:val="5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w projekcie, którego łączny koszt jest mniejszy niż 5 mln EUR (włączając VAT), z wyłączeniem projektów objętych pomocą publiczną;</w:t>
      </w:r>
    </w:p>
    <w:p w14:paraId="73105AC4" w14:textId="2D875376" w:rsidR="000A2C00" w:rsidRPr="005878BC" w:rsidRDefault="000A2C00" w:rsidP="000A2C00">
      <w:pPr>
        <w:pStyle w:val="Akapitzlist"/>
        <w:numPr>
          <w:ilvl w:val="1"/>
          <w:numId w:val="57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w projekcie, którego łączny koszt wynosi, co najmniej 5 mln EUR (włączając VAT), może być kwalifikowalny, gdy brak jest prawnej możliwości odzyskania podatku VAT zgodnie z przepisami prawa krajowego.</w:t>
      </w:r>
    </w:p>
    <w:p w14:paraId="3B99982E" w14:textId="4DBF0D7B" w:rsidR="000A2C00" w:rsidRPr="005878BC" w:rsidRDefault="000A2C00" w:rsidP="008D7F6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W przypadku określonym w § 12 pkt 12) lit b), jak również w przypadku zwiększenia całkowitej wartości projektu powyżej 5 mln euro, Beneficjent zobowiązany jest przedłożyć do IZ FEŁ2027 indywidualną interpretację podatkową dotyczącą zakresu realizowanego projektu w terminie 60 dni od dnia zawarcia umowy o dofinansowanie projektu lub aneksu, z którego wynika zwiększenie wartości projektu.</w:t>
      </w:r>
    </w:p>
    <w:p w14:paraId="19CD0424" w14:textId="707C8FFA" w:rsidR="008F7B37" w:rsidRPr="005878BC" w:rsidRDefault="000A2C00" w:rsidP="000A2C0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IZ FEŁ2027 zastrzega sobie możliwość weryfikacji kwalifikowalności podatku VAT na każdym etapie realizacji projektu.</w:t>
      </w:r>
    </w:p>
    <w:p w14:paraId="2B020D94" w14:textId="692485E2" w:rsidR="008F7B37" w:rsidRPr="005878BC" w:rsidRDefault="008F7B37" w:rsidP="007F4FB1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W przypadku, gdy podatek VAT zostanie uznany za niekwalifikowalny, zastosowanie znajdują przepisy § 15 wzoru umowy o dofinasowanie</w:t>
      </w:r>
    </w:p>
    <w:p w14:paraId="032899BD" w14:textId="218A6F92" w:rsidR="00A16CED" w:rsidRPr="005878BC" w:rsidRDefault="00A16CED" w:rsidP="00A16CED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ascii="Arial" w:hAnsi="Arial" w:cs="Arial"/>
          <w:i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>Wnioskodawca, który zaliczy podatek VAT do wydatków kwalifikowalnych, zobowiązany jest dołączyć do wniosku o dofinansowanie projektu „Oświadczenie o kwalifikowalności VAT”. Oświadczenie składa się z dwóch integralnych części. W ramach pierwszej części Wnioskodawca/Partner oświadcza, iż w chwili składania wniosku o dofinansowanie projektu nie ma prawnej możliwości odzyskania podatku VAT, którego wysokość została określona we wniosku o dofinansowanie projektu. Natomiast w części drugiej Wnioskodawca/Partner zobowiązuje się do zwrotu zrefundowanej ze środków unijnych części VAT, jeżeli zaistnieją przesłanki umożliwiające odzyskanie tego podatku.</w:t>
      </w:r>
    </w:p>
    <w:p w14:paraId="479E9A63" w14:textId="77777777" w:rsidR="00A16CED" w:rsidRPr="005878BC" w:rsidRDefault="00A16CED" w:rsidP="00A16CED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ascii="Arial" w:hAnsi="Arial" w:cs="Arial"/>
          <w:i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lastRenderedPageBreak/>
        <w:t>„Oświadczenie o kwalifikowalności VAT” podpisane przez Wnioskodawcę/Partnera podpisem kwalifikowanym stanowi również załącznik do podpisanej umowy/podjętej decyzji o dofinansowanie projektu.</w:t>
      </w:r>
    </w:p>
    <w:p w14:paraId="64A0C38F" w14:textId="5BDE4661" w:rsidR="0058243A" w:rsidRPr="005878BC" w:rsidRDefault="0058243A" w:rsidP="001E4B06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78BC">
        <w:rPr>
          <w:rFonts w:ascii="Arial" w:hAnsi="Arial" w:cs="Arial"/>
          <w:sz w:val="24"/>
          <w:szCs w:val="24"/>
        </w:rPr>
        <w:t xml:space="preserve">Na potrzeby przygotowania analizy finansowej </w:t>
      </w:r>
      <w:r w:rsidR="001E4B06" w:rsidRPr="005878BC">
        <w:rPr>
          <w:rFonts w:ascii="Arial" w:hAnsi="Arial" w:cs="Arial"/>
          <w:sz w:val="24"/>
          <w:szCs w:val="24"/>
        </w:rPr>
        <w:t>projektu lub przygotowania</w:t>
      </w:r>
      <w:r w:rsidRPr="005878BC">
        <w:rPr>
          <w:rFonts w:ascii="Arial" w:hAnsi="Arial" w:cs="Arial"/>
          <w:sz w:val="24"/>
          <w:szCs w:val="24"/>
        </w:rPr>
        <w:t xml:space="preserve"> studium wykonalności </w:t>
      </w:r>
      <w:r w:rsidR="001E4B06" w:rsidRPr="005878BC">
        <w:rPr>
          <w:rFonts w:ascii="Arial" w:hAnsi="Arial" w:cs="Arial"/>
          <w:sz w:val="24"/>
          <w:szCs w:val="24"/>
        </w:rPr>
        <w:t>wskazuje się, że okres odniesienia (horyzont czasowy inwestycji zgodnie z Załącznikiem I do rozporządzenia nr 480/2014) dla projektów składanych w ramach naboru wynosi 10  lat.</w:t>
      </w:r>
    </w:p>
    <w:p w14:paraId="0F68C23E" w14:textId="77777777" w:rsidR="00340115" w:rsidRPr="00F179B1" w:rsidRDefault="00340115" w:rsidP="00F77513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13</w:t>
      </w:r>
    </w:p>
    <w:p w14:paraId="40F06BA3" w14:textId="77777777" w:rsidR="00340115" w:rsidRPr="00F179B1" w:rsidRDefault="00340115" w:rsidP="001962D6">
      <w:pPr>
        <w:pStyle w:val="Nagwek1"/>
      </w:pPr>
      <w:bookmarkStart w:id="26" w:name="_Toc135208154"/>
      <w:r w:rsidRPr="00F179B1">
        <w:t xml:space="preserve">Pomoc publiczna i pomoc de </w:t>
      </w:r>
      <w:proofErr w:type="spellStart"/>
      <w:r w:rsidRPr="00F179B1">
        <w:t>minimis</w:t>
      </w:r>
      <w:bookmarkEnd w:id="26"/>
      <w:proofErr w:type="spellEnd"/>
    </w:p>
    <w:p w14:paraId="625E1F02" w14:textId="77777777" w:rsidR="00340115" w:rsidRPr="00F179B1" w:rsidRDefault="00340115" w:rsidP="00DA7AF8">
      <w:pPr>
        <w:pStyle w:val="Akapitzlist"/>
        <w:numPr>
          <w:ilvl w:val="0"/>
          <w:numId w:val="18"/>
        </w:numPr>
        <w:spacing w:line="36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bookmarkStart w:id="27" w:name="_Hlk116642650"/>
      <w:r w:rsidRPr="00F179B1">
        <w:rPr>
          <w:rFonts w:ascii="Arial" w:hAnsi="Arial" w:cs="Arial"/>
          <w:color w:val="000000" w:themeColor="text1"/>
          <w:sz w:val="24"/>
          <w:szCs w:val="24"/>
        </w:rPr>
        <w:t>W ramach naboru nie przewiduje się udzielania pomocy publicznej.</w:t>
      </w:r>
    </w:p>
    <w:p w14:paraId="406FE225" w14:textId="77777777" w:rsidR="00340115" w:rsidRPr="00F179B1" w:rsidRDefault="00340115" w:rsidP="00F77513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14</w:t>
      </w:r>
    </w:p>
    <w:p w14:paraId="1F4376D1" w14:textId="77777777" w:rsidR="00340115" w:rsidRPr="00F179B1" w:rsidRDefault="00340115" w:rsidP="001962D6">
      <w:pPr>
        <w:pStyle w:val="Nagwek1"/>
      </w:pPr>
      <w:bookmarkStart w:id="28" w:name="_Toc135208155"/>
      <w:r w:rsidRPr="00F179B1">
        <w:t>Projekty partnerskie</w:t>
      </w:r>
      <w:bookmarkEnd w:id="27"/>
      <w:bookmarkEnd w:id="28"/>
    </w:p>
    <w:p w14:paraId="7A31ED70" w14:textId="416B2C02" w:rsidR="00340115" w:rsidRPr="00F179B1" w:rsidRDefault="00340115" w:rsidP="00DA7AF8">
      <w:pPr>
        <w:pStyle w:val="Akapitzlist"/>
        <w:keepNext/>
        <w:numPr>
          <w:ilvl w:val="0"/>
          <w:numId w:val="16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 zakresie wymagań dotyczących partnerstwa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nioskodawca zobowiązany jest stosować zapisy art. 39 ustawy wdrożeniowej.</w:t>
      </w:r>
    </w:p>
    <w:p w14:paraId="686EE6C2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15</w:t>
      </w:r>
    </w:p>
    <w:p w14:paraId="01979119" w14:textId="77777777" w:rsidR="00340115" w:rsidRPr="00F179B1" w:rsidRDefault="00340115" w:rsidP="001962D6">
      <w:pPr>
        <w:pStyle w:val="Nagwek1"/>
      </w:pPr>
      <w:bookmarkStart w:id="29" w:name="_Toc135208156"/>
      <w:r w:rsidRPr="00F179B1">
        <w:t>Procedura składania wniosku o dofinansowanie</w:t>
      </w:r>
      <w:bookmarkEnd w:id="29"/>
    </w:p>
    <w:p w14:paraId="2EA61FC9" w14:textId="3113B1E9" w:rsidR="00340115" w:rsidRPr="00F179B1" w:rsidRDefault="00340115" w:rsidP="00D5395A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Formularz wniosku o dofinansowanie projektu wraz z załącznikami należy złożyć </w:t>
      </w:r>
      <w:r w:rsidRPr="00AD1F81">
        <w:rPr>
          <w:rFonts w:ascii="Arial" w:hAnsi="Arial" w:cs="Arial"/>
          <w:sz w:val="24"/>
          <w:szCs w:val="24"/>
        </w:rPr>
        <w:t xml:space="preserve">wyłącznie </w:t>
      </w:r>
      <w:r w:rsidRPr="00AD1F81">
        <w:rPr>
          <w:rFonts w:ascii="Arial" w:hAnsi="Arial" w:cs="Arial"/>
          <w:b/>
          <w:sz w:val="24"/>
          <w:szCs w:val="24"/>
        </w:rPr>
        <w:t>w wersji elektronicznej za pośrednictwem aplikacji</w:t>
      </w:r>
      <w:r w:rsidRPr="00AD1F81">
        <w:rPr>
          <w:rFonts w:ascii="Arial" w:hAnsi="Arial" w:cs="Arial"/>
          <w:sz w:val="24"/>
          <w:szCs w:val="24"/>
        </w:rPr>
        <w:t xml:space="preserve"> WOD2021</w:t>
      </w:r>
      <w:r w:rsidR="00607181" w:rsidRPr="00AD1F81">
        <w:rPr>
          <w:rFonts w:ascii="Arial" w:hAnsi="Arial" w:cs="Arial"/>
          <w:sz w:val="24"/>
          <w:szCs w:val="24"/>
        </w:rPr>
        <w:t xml:space="preserve"> </w:t>
      </w:r>
      <w:r w:rsidR="00607181" w:rsidRPr="00AD1F81">
        <w:rPr>
          <w:rFonts w:ascii="Arial" w:hAnsi="Arial" w:cs="Arial"/>
          <w:b/>
          <w:sz w:val="24"/>
          <w:szCs w:val="24"/>
        </w:rPr>
        <w:t xml:space="preserve">do Instytucji ogłaszającej nabór dla działania </w:t>
      </w:r>
      <w:r w:rsidR="00607181" w:rsidRPr="00AD1F81">
        <w:rPr>
          <w:rFonts w:ascii="Arial" w:hAnsi="Arial" w:cs="Arial"/>
          <w:b/>
          <w:bCs/>
          <w:sz w:val="24"/>
          <w:szCs w:val="24"/>
        </w:rPr>
        <w:t>FELD.0</w:t>
      </w:r>
      <w:r w:rsidR="000A747C" w:rsidRPr="00AD1F81">
        <w:rPr>
          <w:rFonts w:ascii="Arial" w:hAnsi="Arial" w:cs="Arial"/>
          <w:b/>
          <w:bCs/>
          <w:sz w:val="24"/>
          <w:szCs w:val="24"/>
        </w:rPr>
        <w:t>2</w:t>
      </w:r>
      <w:r w:rsidR="00607181" w:rsidRPr="00AD1F81">
        <w:rPr>
          <w:rFonts w:ascii="Arial" w:hAnsi="Arial" w:cs="Arial"/>
          <w:b/>
          <w:bCs/>
          <w:sz w:val="24"/>
          <w:szCs w:val="24"/>
        </w:rPr>
        <w:t>.0</w:t>
      </w:r>
      <w:r w:rsidR="000A747C" w:rsidRPr="00AD1F81">
        <w:rPr>
          <w:rFonts w:ascii="Arial" w:hAnsi="Arial" w:cs="Arial"/>
          <w:b/>
          <w:bCs/>
          <w:sz w:val="24"/>
          <w:szCs w:val="24"/>
        </w:rPr>
        <w:t>8</w:t>
      </w:r>
      <w:r w:rsidR="00607181" w:rsidRPr="00AD1F81">
        <w:rPr>
          <w:rFonts w:ascii="Arial" w:hAnsi="Arial" w:cs="Arial"/>
          <w:b/>
          <w:bCs/>
          <w:sz w:val="24"/>
          <w:szCs w:val="24"/>
        </w:rPr>
        <w:t xml:space="preserve"> </w:t>
      </w:r>
      <w:r w:rsidR="000A747C" w:rsidRPr="00AD1F81">
        <w:rPr>
          <w:rFonts w:ascii="Arial" w:hAnsi="Arial" w:cs="Arial"/>
          <w:b/>
          <w:bCs/>
          <w:sz w:val="24"/>
          <w:szCs w:val="24"/>
        </w:rPr>
        <w:t>Dostosowanie do zmian klimatu, zapobieganie klęskom i katastrofom</w:t>
      </w:r>
      <w:r w:rsidR="00607181" w:rsidRPr="00AD1F81">
        <w:rPr>
          <w:rFonts w:ascii="Arial" w:hAnsi="Arial" w:cs="Arial"/>
          <w:b/>
          <w:bCs/>
          <w:sz w:val="24"/>
          <w:szCs w:val="24"/>
        </w:rPr>
        <w:t xml:space="preserve"> Priorytetu </w:t>
      </w:r>
      <w:r w:rsidR="000A747C" w:rsidRPr="00AD1F81">
        <w:rPr>
          <w:rFonts w:ascii="Arial" w:hAnsi="Arial" w:cs="Arial"/>
          <w:b/>
          <w:bCs/>
          <w:sz w:val="24"/>
          <w:szCs w:val="24"/>
        </w:rPr>
        <w:t>2</w:t>
      </w:r>
      <w:r w:rsidR="00607181" w:rsidRPr="00AD1F81">
        <w:rPr>
          <w:rFonts w:ascii="Arial" w:hAnsi="Arial" w:cs="Arial"/>
          <w:b/>
          <w:bCs/>
          <w:sz w:val="24"/>
          <w:szCs w:val="24"/>
        </w:rPr>
        <w:t xml:space="preserve"> </w:t>
      </w:r>
      <w:r w:rsidR="00B03FBF" w:rsidRPr="00AD1F81">
        <w:rPr>
          <w:rFonts w:ascii="Arial" w:hAnsi="Arial" w:cs="Arial"/>
          <w:b/>
          <w:bCs/>
          <w:sz w:val="24"/>
          <w:szCs w:val="24"/>
        </w:rPr>
        <w:t xml:space="preserve">Fundusze </w:t>
      </w:r>
      <w:r w:rsidR="002F14C4">
        <w:rPr>
          <w:rFonts w:ascii="Arial" w:hAnsi="Arial" w:cs="Arial"/>
          <w:b/>
          <w:bCs/>
          <w:sz w:val="24"/>
          <w:szCs w:val="24"/>
        </w:rPr>
        <w:t>E</w:t>
      </w:r>
      <w:r w:rsidR="00B03FBF" w:rsidRPr="00AD1F81">
        <w:rPr>
          <w:rFonts w:ascii="Arial" w:hAnsi="Arial" w:cs="Arial"/>
          <w:b/>
          <w:bCs/>
          <w:sz w:val="24"/>
          <w:szCs w:val="24"/>
        </w:rPr>
        <w:t xml:space="preserve">uropejskie dla </w:t>
      </w:r>
      <w:r w:rsidR="005D245D">
        <w:rPr>
          <w:rFonts w:ascii="Arial" w:hAnsi="Arial" w:cs="Arial"/>
          <w:b/>
          <w:bCs/>
          <w:sz w:val="24"/>
          <w:szCs w:val="24"/>
        </w:rPr>
        <w:t>zielonego Ł</w:t>
      </w:r>
      <w:r w:rsidR="000A747C" w:rsidRPr="00AD1F81">
        <w:rPr>
          <w:rFonts w:ascii="Arial" w:hAnsi="Arial" w:cs="Arial"/>
          <w:b/>
          <w:bCs/>
          <w:sz w:val="24"/>
          <w:szCs w:val="24"/>
        </w:rPr>
        <w:t>ódzkiego</w:t>
      </w:r>
      <w:r w:rsidRPr="00AD1F81">
        <w:rPr>
          <w:rFonts w:ascii="Arial" w:hAnsi="Arial" w:cs="Arial"/>
          <w:sz w:val="24"/>
          <w:szCs w:val="24"/>
        </w:rPr>
        <w:t xml:space="preserve">. </w:t>
      </w:r>
    </w:p>
    <w:p w14:paraId="361E223C" w14:textId="77777777" w:rsidR="00340115" w:rsidRPr="00F179B1" w:rsidRDefault="00340115" w:rsidP="00D5395A">
      <w:pPr>
        <w:pStyle w:val="Akapitzlist"/>
        <w:keepNext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Aby móc korzystać z aplikacji WOD2021 należy założyć konto dla Wnioskodawcy zgodnie z </w:t>
      </w:r>
      <w:r w:rsidRPr="00F179B1">
        <w:rPr>
          <w:rFonts w:ascii="Arial" w:hAnsi="Arial" w:cs="Arial"/>
          <w:i/>
          <w:sz w:val="24"/>
          <w:szCs w:val="24"/>
        </w:rPr>
        <w:t>Instrukcją wypełniania wniosku o dofinansowanie projektu</w:t>
      </w:r>
      <w:r w:rsidRPr="00F179B1">
        <w:rPr>
          <w:rFonts w:ascii="Arial" w:hAnsi="Arial" w:cs="Arial"/>
          <w:sz w:val="24"/>
          <w:szCs w:val="24"/>
        </w:rPr>
        <w:t>. Przedmiotowe konto Wnioskodawcy będzie wykorzystywane podczas całego postępowania wyboru projektu.</w:t>
      </w:r>
    </w:p>
    <w:p w14:paraId="3D143053" w14:textId="7E56D18A" w:rsidR="00340115" w:rsidRPr="00F179B1" w:rsidRDefault="00340115" w:rsidP="00D5395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 założeniu konta,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nioskodawca może przystąpić do wypełniania wniosku o dofinansowanie zgodnie z </w:t>
      </w:r>
      <w:r w:rsidRPr="00F179B1">
        <w:rPr>
          <w:rFonts w:ascii="Arial" w:hAnsi="Arial" w:cs="Arial"/>
          <w:i/>
          <w:sz w:val="24"/>
          <w:szCs w:val="24"/>
        </w:rPr>
        <w:t xml:space="preserve">Instrukcją wypełniania wniosku o dofinansowanie projektu, </w:t>
      </w:r>
      <w:r w:rsidRPr="00F179B1">
        <w:rPr>
          <w:rFonts w:ascii="Arial" w:hAnsi="Arial" w:cs="Arial"/>
          <w:sz w:val="24"/>
          <w:szCs w:val="24"/>
        </w:rPr>
        <w:t>który stanowi Załącznik nr 2 do niniejszego Regulaminu.</w:t>
      </w:r>
    </w:p>
    <w:p w14:paraId="4A8EBE1D" w14:textId="77777777" w:rsidR="00340115" w:rsidRPr="00F179B1" w:rsidRDefault="00340115" w:rsidP="00D5395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b/>
          <w:sz w:val="24"/>
          <w:szCs w:val="24"/>
        </w:rPr>
        <w:t>Złożenie wniosku za pośrednictwem aplikacji WOD2021 oznacza potwierdzenie zgodności z prawdą treści zawartych w formularzu wniosku, zarówno ze strony Wnioskodawcy, jak i partnerów</w:t>
      </w:r>
      <w:r w:rsidRPr="00F179B1">
        <w:rPr>
          <w:rFonts w:ascii="Arial" w:hAnsi="Arial" w:cs="Arial"/>
          <w:b/>
          <w:i/>
          <w:sz w:val="24"/>
          <w:szCs w:val="24"/>
        </w:rPr>
        <w:t>.</w:t>
      </w:r>
    </w:p>
    <w:p w14:paraId="61202FD5" w14:textId="31862C99" w:rsidR="00340115" w:rsidRDefault="00340115" w:rsidP="00D5395A">
      <w:pPr>
        <w:pStyle w:val="Akapitzlist"/>
        <w:keepNext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Pod pojęciem wniosku o dofinansowanie projektu w ramach FEŁ2027 należy rozumieć dokument, w którym zawarty jest opis i inne informacje na temat projektu, na podstawie których dokonuje się oceny spełniania przez ten projekt kryteriów wyboru projektów. Za integralną część wniosku o dofinansowanie uznaje </w:t>
      </w:r>
      <w:r w:rsidRPr="00F179B1">
        <w:rPr>
          <w:rFonts w:ascii="Arial" w:hAnsi="Arial" w:cs="Arial"/>
          <w:sz w:val="24"/>
          <w:szCs w:val="24"/>
        </w:rPr>
        <w:lastRenderedPageBreak/>
        <w:t>się wszystkie wymagane załączniki określone w niniejszym Regulaminie wyboru projektów, które są niezbędne do dokonania oceny.</w:t>
      </w:r>
    </w:p>
    <w:p w14:paraId="0369CA78" w14:textId="7F066B4E" w:rsidR="00607181" w:rsidRDefault="00607181" w:rsidP="00D5395A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6776">
        <w:rPr>
          <w:rFonts w:ascii="Arial" w:hAnsi="Arial" w:cs="Arial"/>
          <w:sz w:val="24"/>
          <w:szCs w:val="24"/>
        </w:rPr>
        <w:t xml:space="preserve">Załączniki wymagane w ramach </w:t>
      </w:r>
      <w:r w:rsidR="00B36776" w:rsidRPr="00B36776">
        <w:rPr>
          <w:rFonts w:ascii="Arial" w:hAnsi="Arial" w:cs="Arial"/>
          <w:sz w:val="24"/>
          <w:szCs w:val="24"/>
        </w:rPr>
        <w:t>przedmiotowego</w:t>
      </w:r>
      <w:r w:rsidRPr="00B36776">
        <w:rPr>
          <w:rFonts w:ascii="Arial" w:hAnsi="Arial" w:cs="Arial"/>
          <w:sz w:val="24"/>
          <w:szCs w:val="24"/>
        </w:rPr>
        <w:t xml:space="preserve"> naboru należy składać wyłącznie w formie elektronicznej za pośrednictwem aplikacji WOD2021</w:t>
      </w:r>
      <w:r w:rsidR="00A34C42">
        <w:rPr>
          <w:rFonts w:ascii="Arial" w:hAnsi="Arial" w:cs="Arial"/>
          <w:sz w:val="24"/>
          <w:szCs w:val="24"/>
        </w:rPr>
        <w:t xml:space="preserve"> w formie arkusza kalkulacyjnego Excel (zawierającego </w:t>
      </w:r>
      <w:r w:rsidR="00A34C42" w:rsidRPr="00A34C42">
        <w:rPr>
          <w:rFonts w:ascii="Arial" w:hAnsi="Arial" w:cs="Arial"/>
          <w:sz w:val="24"/>
          <w:szCs w:val="24"/>
        </w:rPr>
        <w:t>jawne (nie ukryte) i działające formuły</w:t>
      </w:r>
      <w:r w:rsidR="00A34C42">
        <w:rPr>
          <w:rFonts w:ascii="Arial" w:hAnsi="Arial" w:cs="Arial"/>
          <w:sz w:val="24"/>
          <w:szCs w:val="24"/>
        </w:rPr>
        <w:t>) lub/i</w:t>
      </w:r>
      <w:r w:rsidRPr="00B36776">
        <w:rPr>
          <w:rFonts w:ascii="Arial" w:hAnsi="Arial" w:cs="Arial"/>
          <w:sz w:val="24"/>
          <w:szCs w:val="24"/>
        </w:rPr>
        <w:t xml:space="preserve"> w formacie </w:t>
      </w:r>
      <w:r w:rsidR="00B36776" w:rsidRPr="00B36776">
        <w:rPr>
          <w:rFonts w:ascii="Arial" w:hAnsi="Arial" w:cs="Arial"/>
          <w:sz w:val="24"/>
          <w:szCs w:val="24"/>
        </w:rPr>
        <w:t>.</w:t>
      </w:r>
      <w:r w:rsidRPr="00B36776">
        <w:rPr>
          <w:rFonts w:ascii="Arial" w:hAnsi="Arial" w:cs="Arial"/>
          <w:sz w:val="24"/>
          <w:szCs w:val="24"/>
        </w:rPr>
        <w:t>pdf</w:t>
      </w:r>
      <w:r w:rsidR="00B36776" w:rsidRPr="00B36776">
        <w:rPr>
          <w:rFonts w:ascii="Arial" w:hAnsi="Arial" w:cs="Arial"/>
          <w:sz w:val="24"/>
          <w:szCs w:val="24"/>
        </w:rPr>
        <w:t xml:space="preserve"> i</w:t>
      </w:r>
      <w:r w:rsidRPr="00B36776">
        <w:rPr>
          <w:rFonts w:ascii="Arial" w:hAnsi="Arial" w:cs="Arial"/>
          <w:sz w:val="24"/>
          <w:szCs w:val="24"/>
        </w:rPr>
        <w:t xml:space="preserve"> opatrzone podpisem kwalifikowanym </w:t>
      </w:r>
      <w:r w:rsidRPr="00B36776">
        <w:rPr>
          <w:rStyle w:val="markedcontent"/>
          <w:rFonts w:ascii="Arial" w:hAnsi="Arial" w:cs="Arial"/>
          <w:sz w:val="24"/>
          <w:szCs w:val="24"/>
        </w:rPr>
        <w:t>przez osobę uprawnioną do reprezentowania podmiotu ubiegającego się o dofinansowanie</w:t>
      </w:r>
      <w:r w:rsidRPr="00B36776">
        <w:rPr>
          <w:rFonts w:ascii="Arial" w:hAnsi="Arial" w:cs="Arial"/>
          <w:sz w:val="24"/>
          <w:szCs w:val="24"/>
        </w:rPr>
        <w:t>.</w:t>
      </w:r>
    </w:p>
    <w:p w14:paraId="0FC0FDB3" w14:textId="5C2A641A" w:rsidR="00893597" w:rsidRPr="007B7DAC" w:rsidRDefault="00340115" w:rsidP="00D5395A">
      <w:pPr>
        <w:pStyle w:val="Akapitzlist"/>
        <w:keepNext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Podczas wypełniania wniosku należy zachować spójność informacji przedstawianych we wszystkich jego częściach składowych.</w:t>
      </w:r>
    </w:p>
    <w:p w14:paraId="2969CE35" w14:textId="77777777" w:rsidR="005A63AD" w:rsidRPr="00F179B1" w:rsidRDefault="005A63AD" w:rsidP="00D5395A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Instytucja Zarządzająca nie może przyjąć wniosku o dofinansowanie złożonego w inny sposób niż wskazany powyżej, np. w postaci papierowej.</w:t>
      </w:r>
      <w:r w:rsidRPr="00F179B1" w:rsidDel="00DA3873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14:paraId="5B189FBE" w14:textId="7426B772" w:rsidR="005A63AD" w:rsidRPr="00F179B1" w:rsidRDefault="005A63AD" w:rsidP="00D5395A">
      <w:pPr>
        <w:pStyle w:val="Akapitzlist"/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rPr>
          <w:rFonts w:ascii="Arial" w:hAnsi="Arial" w:cs="Arial"/>
          <w:spacing w:val="-4"/>
          <w:sz w:val="24"/>
          <w:szCs w:val="24"/>
        </w:rPr>
      </w:pPr>
      <w:r w:rsidRPr="00F179B1">
        <w:rPr>
          <w:rFonts w:ascii="Arial" w:hAnsi="Arial" w:cs="Arial"/>
          <w:spacing w:val="-4"/>
          <w:sz w:val="24"/>
          <w:szCs w:val="24"/>
        </w:rPr>
        <w:t xml:space="preserve">W przypadku, gdy </w:t>
      </w:r>
      <w:r w:rsidR="00AA605A">
        <w:rPr>
          <w:rFonts w:ascii="Arial" w:hAnsi="Arial" w:cs="Arial"/>
          <w:spacing w:val="-4"/>
          <w:sz w:val="24"/>
          <w:szCs w:val="24"/>
        </w:rPr>
        <w:t>W</w:t>
      </w:r>
      <w:r w:rsidRPr="00F179B1">
        <w:rPr>
          <w:rFonts w:ascii="Arial" w:hAnsi="Arial" w:cs="Arial"/>
          <w:spacing w:val="-4"/>
          <w:sz w:val="24"/>
          <w:szCs w:val="24"/>
        </w:rPr>
        <w:t>nioskodawca zamierza zrezygnować ze złożenia wniosku już po przesłaniu go do  IZ FEŁ2027, może go anulować w aplikacji WOD2021. Anulowanie wniosku  jest równoznaczne z rezygnacją z ubiegania się o dofinansowanie projektu.</w:t>
      </w:r>
    </w:p>
    <w:p w14:paraId="5AB529B8" w14:textId="52FD263A" w:rsidR="005A63AD" w:rsidRPr="007B7DAC" w:rsidRDefault="005A63AD" w:rsidP="00D5395A">
      <w:pPr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contextualSpacing/>
        <w:rPr>
          <w:rFonts w:ascii="Arial" w:hAnsi="Arial" w:cs="Arial"/>
          <w:spacing w:val="-4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Komunikacja pomiędzy IZ FEŁ2027 a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nioskodawcą prowadzona jest w formie elektronicznej.</w:t>
      </w:r>
      <w:r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Instytucja wła</w:t>
      </w:r>
      <w:r>
        <w:rPr>
          <w:rFonts w:ascii="Arial" w:hAnsi="Arial" w:cs="Arial"/>
          <w:sz w:val="24"/>
          <w:szCs w:val="24"/>
        </w:rPr>
        <w:t>ściwa</w:t>
      </w:r>
      <w:r w:rsidRPr="00F179B1">
        <w:rPr>
          <w:rFonts w:ascii="Arial" w:hAnsi="Arial" w:cs="Arial"/>
          <w:sz w:val="24"/>
          <w:szCs w:val="24"/>
        </w:rPr>
        <w:t xml:space="preserve"> doręcza Wnioskodawcy korespondencję za pośrednictwem poczty elektronicznej (na adres mailowy wskazany we wniosku o dofinansowanie w polu „Osoba  do kontaktu”</w:t>
      </w:r>
      <w:r>
        <w:rPr>
          <w:rFonts w:ascii="Arial" w:hAnsi="Arial" w:cs="Arial"/>
          <w:sz w:val="24"/>
          <w:szCs w:val="24"/>
        </w:rPr>
        <w:t xml:space="preserve"> i/lub za pośrednictwem aplikacji </w:t>
      </w:r>
      <w:r w:rsidRPr="00F179B1">
        <w:rPr>
          <w:rFonts w:ascii="Arial" w:hAnsi="Arial" w:cs="Arial"/>
          <w:spacing w:val="-4"/>
          <w:sz w:val="24"/>
          <w:szCs w:val="24"/>
        </w:rPr>
        <w:t>WOD2021</w:t>
      </w:r>
      <w:r w:rsidRPr="00F179B1">
        <w:rPr>
          <w:rFonts w:ascii="Arial" w:hAnsi="Arial" w:cs="Arial"/>
          <w:sz w:val="24"/>
          <w:szCs w:val="24"/>
        </w:rPr>
        <w:t xml:space="preserve">). </w:t>
      </w:r>
    </w:p>
    <w:p w14:paraId="28A32C87" w14:textId="6EC87443" w:rsidR="007B7DAC" w:rsidRPr="007B7DAC" w:rsidRDefault="007B7DAC" w:rsidP="00D5395A">
      <w:pPr>
        <w:pStyle w:val="Akapitzlist"/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rPr>
          <w:rFonts w:ascii="Arial" w:hAnsi="Arial" w:cs="Arial"/>
          <w:spacing w:val="-4"/>
          <w:sz w:val="24"/>
          <w:szCs w:val="24"/>
        </w:rPr>
      </w:pPr>
      <w:r w:rsidRPr="00F179B1">
        <w:rPr>
          <w:rFonts w:ascii="Arial" w:hAnsi="Arial" w:cs="Arial"/>
          <w:bCs/>
          <w:sz w:val="24"/>
          <w:szCs w:val="24"/>
        </w:rPr>
        <w:t>Wnioskodawca ma obowiązek zawiadomić IZ FEŁ2027 o każdej zmianie swojego adresu, w tym adresu elektro</w:t>
      </w:r>
      <w:r>
        <w:rPr>
          <w:rFonts w:ascii="Arial" w:hAnsi="Arial" w:cs="Arial"/>
          <w:bCs/>
          <w:sz w:val="24"/>
          <w:szCs w:val="24"/>
        </w:rPr>
        <w:t>nicznego. W razie zaniedbania w</w:t>
      </w:r>
      <w:r w:rsidRPr="00F179B1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.</w:t>
      </w:r>
      <w:r w:rsidRPr="00F179B1">
        <w:rPr>
          <w:rFonts w:ascii="Arial" w:hAnsi="Arial" w:cs="Arial"/>
          <w:bCs/>
          <w:sz w:val="24"/>
          <w:szCs w:val="24"/>
        </w:rPr>
        <w:t xml:space="preserve"> obowiązku doręczenie pisma/wiadomości pod dotychczasowym adresem ma skutek prawny. </w:t>
      </w:r>
    </w:p>
    <w:p w14:paraId="730E4EAF" w14:textId="77777777" w:rsidR="005A63AD" w:rsidRPr="00F179B1" w:rsidRDefault="005A63AD" w:rsidP="00D5395A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Terminy określone w korespondencji doręczanej w formie elektronicznej liczone są od dnia następującego po dniu jej wysłania.</w:t>
      </w:r>
    </w:p>
    <w:p w14:paraId="06ED7D6C" w14:textId="6260E076" w:rsidR="005A63AD" w:rsidRPr="000A2C00" w:rsidRDefault="005A63AD" w:rsidP="00D5395A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A2C00">
        <w:rPr>
          <w:rFonts w:ascii="Arial" w:hAnsi="Arial" w:cs="Arial"/>
          <w:sz w:val="24"/>
          <w:szCs w:val="24"/>
        </w:rPr>
        <w:t xml:space="preserve">W przypadku korespondencji składanej przez </w:t>
      </w:r>
      <w:r w:rsidR="00AA605A" w:rsidRPr="000A2C00">
        <w:rPr>
          <w:rFonts w:ascii="Arial" w:hAnsi="Arial" w:cs="Arial"/>
          <w:sz w:val="24"/>
          <w:szCs w:val="24"/>
        </w:rPr>
        <w:t>W</w:t>
      </w:r>
      <w:r w:rsidRPr="000A2C00">
        <w:rPr>
          <w:rFonts w:ascii="Arial" w:hAnsi="Arial" w:cs="Arial"/>
          <w:sz w:val="24"/>
          <w:szCs w:val="24"/>
        </w:rPr>
        <w:t>nioskodawcę za pośrednictwem poczty elektronicznej za datę skutecznego złożenia uznaje się datę jej wpływu na adres skrzynki odbiorczej Departamentu Fundusze Europejskie dla Łódzkiego 2027 (fel2027@lodzkie.pl).</w:t>
      </w:r>
    </w:p>
    <w:p w14:paraId="5FF156CC" w14:textId="77777777" w:rsidR="005A63AD" w:rsidRPr="00F179B1" w:rsidRDefault="005A63AD" w:rsidP="00D5395A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bCs/>
          <w:sz w:val="24"/>
          <w:szCs w:val="24"/>
        </w:rPr>
        <w:t xml:space="preserve">W sytuacji niezachowania wskazanej formy komunikacji, IZ FEŁ2027 nie będzie brała pod uwagę przekazanych w ten sposób wyjaśnień, uzupełnień, poprawek. </w:t>
      </w:r>
    </w:p>
    <w:p w14:paraId="1E9AFFA6" w14:textId="77777777" w:rsidR="007B7DAC" w:rsidRDefault="005A63AD" w:rsidP="00D5395A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Zidentyfikowane błędy związane z funkcjonowaniem aplikacji </w:t>
      </w:r>
      <w:r w:rsidRPr="00F179B1">
        <w:rPr>
          <w:rFonts w:ascii="Arial" w:hAnsi="Arial" w:cs="Arial"/>
          <w:spacing w:val="-4"/>
          <w:sz w:val="24"/>
          <w:szCs w:val="24"/>
        </w:rPr>
        <w:t>WOD2021</w:t>
      </w:r>
      <w:r w:rsidRPr="00F179B1">
        <w:rPr>
          <w:rFonts w:ascii="Arial" w:hAnsi="Arial" w:cs="Arial"/>
          <w:sz w:val="24"/>
          <w:szCs w:val="24"/>
        </w:rPr>
        <w:t xml:space="preserve"> należy zgłaszać wyłącznie na adres e-mail: amiz.feld@lodzkie.pl. </w:t>
      </w:r>
    </w:p>
    <w:p w14:paraId="489BC3A6" w14:textId="4A684E91" w:rsidR="005A63AD" w:rsidRPr="00F179B1" w:rsidRDefault="005A63AD" w:rsidP="00D5395A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>W razie wystąpienia długotrwałych problemów technicznych uniemożliwiających składanie wniosków o dofinansowanie za pomocą</w:t>
      </w:r>
      <w:r w:rsidRPr="00F179B1">
        <w:rPr>
          <w:rFonts w:ascii="Arial" w:hAnsi="Arial" w:cs="Arial"/>
          <w:spacing w:val="-4"/>
          <w:sz w:val="24"/>
          <w:szCs w:val="24"/>
        </w:rPr>
        <w:t xml:space="preserve"> aplikacji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Fonts w:ascii="Arial" w:hAnsi="Arial" w:cs="Arial"/>
          <w:spacing w:val="-4"/>
          <w:sz w:val="24"/>
          <w:szCs w:val="24"/>
        </w:rPr>
        <w:t xml:space="preserve">WOD2021, </w:t>
      </w:r>
      <w:r w:rsidRPr="00F179B1">
        <w:rPr>
          <w:rFonts w:ascii="Arial" w:hAnsi="Arial" w:cs="Arial"/>
          <w:sz w:val="24"/>
          <w:szCs w:val="24"/>
        </w:rPr>
        <w:t>należy stosować się do komunikatów zamiesz</w:t>
      </w:r>
      <w:r w:rsidR="00647C4F">
        <w:rPr>
          <w:rFonts w:ascii="Arial" w:hAnsi="Arial" w:cs="Arial"/>
          <w:sz w:val="24"/>
          <w:szCs w:val="24"/>
        </w:rPr>
        <w:t>czanych na stronie internetowej</w:t>
      </w:r>
      <w:r w:rsidRPr="00F17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Funduszy Europejskich dla łódzkiego </w:t>
      </w:r>
      <w:r w:rsidRPr="00F179B1">
        <w:rPr>
          <w:rFonts w:ascii="Arial" w:hAnsi="Arial" w:cs="Arial"/>
          <w:sz w:val="24"/>
          <w:szCs w:val="24"/>
        </w:rPr>
        <w:t>na lata 2021-2027.</w:t>
      </w:r>
    </w:p>
    <w:p w14:paraId="3914F85C" w14:textId="4F6DE9BF" w:rsidR="005A63AD" w:rsidRPr="007B7DAC" w:rsidRDefault="005A63AD" w:rsidP="00DA7AF8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Problemy związane z wadliwym funkcjonowaniem aplikacji WOD2021 leżące po stronie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nioskodawcy nie będą rozpatrywane przez IZ FEŁ2027.</w:t>
      </w:r>
    </w:p>
    <w:p w14:paraId="360488B7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30" w:name="_Toc431974593"/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16</w:t>
      </w:r>
    </w:p>
    <w:p w14:paraId="66FD9E5C" w14:textId="77777777" w:rsidR="00340115" w:rsidRPr="00F179B1" w:rsidRDefault="00340115" w:rsidP="001962D6">
      <w:pPr>
        <w:pStyle w:val="Nagwek1"/>
      </w:pPr>
      <w:bookmarkStart w:id="31" w:name="_Toc135208157"/>
      <w:r w:rsidRPr="00F179B1">
        <w:t>Sposób wyboru projektu i opis procedury oceny projektu</w:t>
      </w:r>
      <w:bookmarkEnd w:id="31"/>
    </w:p>
    <w:bookmarkEnd w:id="30"/>
    <w:p w14:paraId="2AB10D02" w14:textId="02812178" w:rsidR="00340115" w:rsidRPr="00AD1F81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Postępowanie w ramach wyboru projektów </w:t>
      </w:r>
      <w:r w:rsidRPr="00AD1F81">
        <w:rPr>
          <w:rFonts w:ascii="Arial" w:hAnsi="Arial" w:cs="Arial"/>
          <w:sz w:val="24"/>
          <w:szCs w:val="24"/>
        </w:rPr>
        <w:t>odbywa się w sposób konkurencyjny.</w:t>
      </w:r>
    </w:p>
    <w:p w14:paraId="654CDA8B" w14:textId="4BFA4523" w:rsidR="00340115" w:rsidRPr="00F179B1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D1F81">
        <w:rPr>
          <w:rFonts w:ascii="Arial" w:hAnsi="Arial" w:cs="Arial"/>
          <w:sz w:val="24"/>
          <w:szCs w:val="24"/>
        </w:rPr>
        <w:t>Celem naboru jest wybór do dofina</w:t>
      </w:r>
      <w:r w:rsidR="009E3080" w:rsidRPr="00AD1F81">
        <w:rPr>
          <w:rFonts w:ascii="Arial" w:hAnsi="Arial" w:cs="Arial"/>
          <w:sz w:val="24"/>
          <w:szCs w:val="24"/>
        </w:rPr>
        <w:t>nsowania projektów spełniających</w:t>
      </w:r>
      <w:r w:rsidRPr="00AD1F81">
        <w:rPr>
          <w:rFonts w:ascii="Arial" w:hAnsi="Arial" w:cs="Arial"/>
          <w:sz w:val="24"/>
          <w:szCs w:val="24"/>
        </w:rPr>
        <w:t xml:space="preserve"> kryteria </w:t>
      </w:r>
      <w:r w:rsidRPr="00F179B1">
        <w:rPr>
          <w:rFonts w:ascii="Arial" w:hAnsi="Arial" w:cs="Arial"/>
          <w:sz w:val="24"/>
          <w:szCs w:val="24"/>
        </w:rPr>
        <w:t>wyboru projektów zatwierdzone przez KM FEŁ2027.</w:t>
      </w:r>
    </w:p>
    <w:p w14:paraId="5068F803" w14:textId="77777777" w:rsidR="00340115" w:rsidRPr="00F179B1" w:rsidRDefault="00340115" w:rsidP="00D5395A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Złożony w naborze przez Wnioskodawcę projekt podlega ocenie przeprowadzonej przez KOP</w:t>
      </w:r>
      <w:r w:rsidRPr="00F179B1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na podstawie kryteriów wyboru projektów, stanowiących Załącznik nr 4 do niniejszego Regulaminu.</w:t>
      </w:r>
    </w:p>
    <w:p w14:paraId="12E0E3DA" w14:textId="0935B6AC" w:rsidR="00340115" w:rsidRPr="00AC1869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179B1">
        <w:rPr>
          <w:rStyle w:val="markedcontent"/>
          <w:rFonts w:ascii="Arial" w:hAnsi="Arial" w:cs="Arial"/>
          <w:color w:val="000000" w:themeColor="text1"/>
          <w:sz w:val="24"/>
          <w:szCs w:val="24"/>
        </w:rPr>
        <w:t>Ocena projektu przeprowadzana jest na podstawie informacji przedstawionych we wniosku</w:t>
      </w:r>
      <w:r w:rsidR="00AC1869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8BE">
        <w:rPr>
          <w:rStyle w:val="markedcontent"/>
          <w:rFonts w:ascii="Arial" w:hAnsi="Arial" w:cs="Arial"/>
          <w:color w:val="000000" w:themeColor="text1"/>
          <w:sz w:val="24"/>
          <w:szCs w:val="24"/>
        </w:rPr>
        <w:t>o dofinansowanie i załącznikach.</w:t>
      </w:r>
    </w:p>
    <w:p w14:paraId="5891CD5A" w14:textId="1B1801EC" w:rsidR="00340115" w:rsidRPr="00F179B1" w:rsidRDefault="00340115" w:rsidP="00D5395A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F179B1">
        <w:rPr>
          <w:rStyle w:val="markedcontent"/>
          <w:rFonts w:ascii="Arial" w:hAnsi="Arial" w:cs="Arial"/>
          <w:sz w:val="24"/>
          <w:szCs w:val="24"/>
        </w:rPr>
        <w:t>Ocena spełniania kryteriów wyboru projektów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dokonywana jest przez </w:t>
      </w:r>
      <w:r w:rsidRPr="00F179B1">
        <w:rPr>
          <w:rStyle w:val="highlight"/>
          <w:rFonts w:ascii="Arial" w:hAnsi="Arial" w:cs="Arial"/>
          <w:sz w:val="24"/>
          <w:szCs w:val="24"/>
        </w:rPr>
        <w:t>KOP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, powołaną przez </w:t>
      </w:r>
      <w:r w:rsidRPr="00F179B1">
        <w:rPr>
          <w:rFonts w:ascii="Arial" w:hAnsi="Arial" w:cs="Arial"/>
          <w:sz w:val="24"/>
          <w:szCs w:val="24"/>
        </w:rPr>
        <w:t>IZ FEŁ2027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F179B1">
        <w:rPr>
          <w:rFonts w:ascii="Arial" w:hAnsi="Arial" w:cs="Arial"/>
          <w:sz w:val="24"/>
          <w:szCs w:val="24"/>
        </w:rPr>
        <w:t xml:space="preserve">W skład KOP wchodzą pracownicy DFEŁ oraz eksperci, wyznaczeni przez IZ FEŁ2027 spośród kandydatów na ekspertów wskazanych w </w:t>
      </w:r>
      <w:r w:rsidRPr="00F179B1">
        <w:rPr>
          <w:rFonts w:ascii="Arial" w:hAnsi="Arial" w:cs="Arial"/>
          <w:i/>
          <w:sz w:val="24"/>
          <w:szCs w:val="24"/>
        </w:rPr>
        <w:t>Wykazie ekspertów w ramach programu regionalnego Fundusze Europejskie dla Łódzkiego 2021-2027</w:t>
      </w:r>
      <w:r w:rsidRPr="00F179B1">
        <w:rPr>
          <w:rFonts w:ascii="Arial" w:hAnsi="Arial" w:cs="Arial"/>
          <w:sz w:val="24"/>
          <w:szCs w:val="24"/>
        </w:rPr>
        <w:t xml:space="preserve">. Informacja o składzie KOP zostanie zamieszczona na stronie </w:t>
      </w:r>
      <w:r w:rsidRPr="00AA7473">
        <w:rPr>
          <w:rFonts w:ascii="Arial" w:hAnsi="Arial" w:cs="Arial"/>
          <w:sz w:val="24"/>
          <w:szCs w:val="24"/>
        </w:rPr>
        <w:t xml:space="preserve">internetowej </w:t>
      </w:r>
      <w:r w:rsidR="00E80390" w:rsidRPr="00AA7473">
        <w:rPr>
          <w:rFonts w:ascii="Arial" w:hAnsi="Arial" w:cs="Arial"/>
          <w:sz w:val="24"/>
          <w:szCs w:val="24"/>
        </w:rPr>
        <w:t>Funduszy Europejskich dla łódzkiego na lata 2021-2027</w:t>
      </w:r>
      <w:r w:rsidRPr="00AA7473">
        <w:rPr>
          <w:rFonts w:ascii="Arial" w:hAnsi="Arial" w:cs="Arial"/>
          <w:sz w:val="24"/>
          <w:szCs w:val="24"/>
        </w:rPr>
        <w:t xml:space="preserve"> po rozstrzygnięciu naboru</w:t>
      </w:r>
      <w:r w:rsidRPr="00F179B1">
        <w:rPr>
          <w:rFonts w:ascii="Arial" w:hAnsi="Arial" w:cs="Arial"/>
          <w:sz w:val="24"/>
          <w:szCs w:val="24"/>
        </w:rPr>
        <w:t xml:space="preserve">, tj. po zatwierdzeniu przez Zarząd Województwa Łódzkiego </w:t>
      </w:r>
      <w:r w:rsidR="00337880" w:rsidRPr="00337880">
        <w:rPr>
          <w:rFonts w:ascii="Arial" w:hAnsi="Arial" w:cs="Arial"/>
          <w:sz w:val="24"/>
          <w:szCs w:val="24"/>
        </w:rPr>
        <w:t>Listy projektów wybranych do dofinansowania oraz projektów, które otrzymały ocenę negatywną.</w:t>
      </w:r>
    </w:p>
    <w:p w14:paraId="6C7FE782" w14:textId="77777777" w:rsidR="00340115" w:rsidRPr="00F179B1" w:rsidRDefault="00340115" w:rsidP="00D5395A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Ocena składa </w:t>
      </w:r>
      <w:r w:rsidRPr="00337880">
        <w:rPr>
          <w:rFonts w:ascii="Arial" w:hAnsi="Arial" w:cs="Arial"/>
          <w:sz w:val="24"/>
          <w:szCs w:val="24"/>
        </w:rPr>
        <w:t>się z etapu oceny formalnej i merytorycznej.</w:t>
      </w:r>
      <w:r w:rsidRPr="00F179B1">
        <w:rPr>
          <w:rFonts w:ascii="Arial" w:hAnsi="Arial" w:cs="Arial"/>
          <w:i/>
          <w:sz w:val="24"/>
          <w:szCs w:val="24"/>
        </w:rPr>
        <w:t xml:space="preserve"> </w:t>
      </w:r>
    </w:p>
    <w:p w14:paraId="01E16310" w14:textId="77777777" w:rsidR="00340115" w:rsidRPr="00F179B1" w:rsidRDefault="00340115" w:rsidP="00D5395A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Ocena projektów będzie dokonywana poprzez wypełnienie karty oceny formalnej oraz karty oceny merytorycznej wniosku o dofinansowanie projektu.</w:t>
      </w:r>
    </w:p>
    <w:p w14:paraId="3EA2019A" w14:textId="1CD86B70" w:rsidR="00340115" w:rsidRPr="00F179B1" w:rsidRDefault="00340115" w:rsidP="00D5395A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Całkowita ocena wniosków nie może trwać dłużej niż </w:t>
      </w:r>
      <w:r w:rsidRPr="00F179B1">
        <w:rPr>
          <w:rFonts w:ascii="Arial" w:hAnsi="Arial" w:cs="Arial"/>
          <w:b/>
          <w:sz w:val="24"/>
          <w:szCs w:val="24"/>
        </w:rPr>
        <w:t>90 dni</w:t>
      </w:r>
      <w:r w:rsidR="00B03FBF">
        <w:rPr>
          <w:rFonts w:ascii="Arial" w:hAnsi="Arial" w:cs="Arial"/>
          <w:sz w:val="24"/>
          <w:szCs w:val="24"/>
        </w:rPr>
        <w:t xml:space="preserve"> od daty zakończenia naboru. </w:t>
      </w:r>
      <w:r w:rsidRPr="00F179B1">
        <w:rPr>
          <w:rFonts w:ascii="Arial" w:hAnsi="Arial" w:cs="Arial"/>
          <w:sz w:val="24"/>
          <w:szCs w:val="24"/>
        </w:rPr>
        <w:t>W uzasadnionych przypadkach terminy te mogą ulec zmianie.</w:t>
      </w:r>
    </w:p>
    <w:p w14:paraId="682451E7" w14:textId="7264A39F" w:rsidR="00340115" w:rsidRPr="00F179B1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 xml:space="preserve">Zakres, w jakim jest możliwe uzupełnianie, poprawianie projektu lub złożenie wyjaśnień w części dotyczącej spełniania przez projekt kryteriów wyboru projektów w trakcie jego oceny uregulowany jest </w:t>
      </w:r>
      <w:r w:rsidR="00AC1869">
        <w:rPr>
          <w:rFonts w:ascii="Arial" w:hAnsi="Arial" w:cs="Arial"/>
          <w:sz w:val="24"/>
          <w:szCs w:val="24"/>
        </w:rPr>
        <w:t xml:space="preserve">w </w:t>
      </w:r>
      <w:r w:rsidRPr="00F179B1">
        <w:rPr>
          <w:rFonts w:ascii="Arial" w:hAnsi="Arial" w:cs="Arial"/>
          <w:sz w:val="24"/>
          <w:szCs w:val="24"/>
        </w:rPr>
        <w:t xml:space="preserve">niniejszym Regulaminie w </w:t>
      </w:r>
      <w:r w:rsidRPr="00F179B1">
        <w:rPr>
          <w:rFonts w:ascii="Arial" w:eastAsiaTheme="majorEastAsia" w:hAnsi="Arial" w:cs="Arial"/>
          <w:bCs/>
          <w:sz w:val="24"/>
          <w:szCs w:val="24"/>
        </w:rPr>
        <w:t>§17 i §18</w:t>
      </w:r>
      <w:r w:rsidRPr="004F0E97">
        <w:rPr>
          <w:rFonts w:ascii="Arial" w:hAnsi="Arial" w:cs="Arial"/>
          <w:sz w:val="24"/>
          <w:szCs w:val="24"/>
        </w:rPr>
        <w:t>.</w:t>
      </w:r>
    </w:p>
    <w:p w14:paraId="5466FD68" w14:textId="77777777" w:rsidR="00340115" w:rsidRPr="00F179B1" w:rsidRDefault="00340115" w:rsidP="00D5395A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Na etapie oceny formalnej i merytorycznej Wnioskodawca uzupełnia lub poprawia wniosek o dofinansowanie lub składa wyjaśnienia wyłącznie w zakresie wskazanym w wezwaniu. Niedopuszczalnym jest dokonanie przez Wnioskodawcę innych zmian we wniosku o dofinansowanie niż wskazane w wezwaniu.</w:t>
      </w:r>
    </w:p>
    <w:p w14:paraId="5CCF3617" w14:textId="674481C4" w:rsidR="00B03FBF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Jeśli członek KOP oceniający projekt znajdzie we wniosku oczywistą omyłkę pisarską lub rachunkową może ją skorygować w aplikacji WOD2021 informując o tym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nioskodawcę lub wezwać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nioskodawcę do jej poprawy. </w:t>
      </w:r>
    </w:p>
    <w:p w14:paraId="40BD7939" w14:textId="26994F03" w:rsidR="00340115" w:rsidRPr="00B03FBF" w:rsidRDefault="00340115" w:rsidP="00D5395A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03FBF">
        <w:rPr>
          <w:rFonts w:ascii="Arial" w:hAnsi="Arial" w:cs="Arial"/>
          <w:sz w:val="24"/>
          <w:szCs w:val="24"/>
        </w:rPr>
        <w:t xml:space="preserve">W przypadku wezwania </w:t>
      </w:r>
      <w:r w:rsidR="00AA605A">
        <w:rPr>
          <w:rFonts w:ascii="Arial" w:hAnsi="Arial" w:cs="Arial"/>
          <w:sz w:val="24"/>
          <w:szCs w:val="24"/>
        </w:rPr>
        <w:t>W</w:t>
      </w:r>
      <w:r w:rsidRPr="00B03FBF">
        <w:rPr>
          <w:rFonts w:ascii="Arial" w:hAnsi="Arial" w:cs="Arial"/>
          <w:sz w:val="24"/>
          <w:szCs w:val="24"/>
        </w:rPr>
        <w:t xml:space="preserve">nioskodawcy do poprawy oczywistej omyłki pisarskiej lub rachunkowej, termin na poprawę we wniosku przez </w:t>
      </w:r>
      <w:r w:rsidR="00AA605A">
        <w:rPr>
          <w:rFonts w:ascii="Arial" w:hAnsi="Arial" w:cs="Arial"/>
          <w:sz w:val="24"/>
          <w:szCs w:val="24"/>
        </w:rPr>
        <w:t>W</w:t>
      </w:r>
      <w:r w:rsidRPr="00B03FBF">
        <w:rPr>
          <w:rFonts w:ascii="Arial" w:hAnsi="Arial" w:cs="Arial"/>
          <w:sz w:val="24"/>
          <w:szCs w:val="24"/>
        </w:rPr>
        <w:t>nioskodawcę wynosi 7 dni licząc od dnia następującego po dniu wysłania wezwania do poprawy.</w:t>
      </w:r>
    </w:p>
    <w:p w14:paraId="2C6EF1ED" w14:textId="3EECE28A" w:rsidR="00337880" w:rsidRPr="00337880" w:rsidRDefault="00337880" w:rsidP="00DA7AF8">
      <w:pPr>
        <w:pStyle w:val="Akapitzlist"/>
        <w:keepNext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337880">
        <w:rPr>
          <w:rFonts w:ascii="Arial" w:hAnsi="Arial" w:cs="Arial"/>
          <w:sz w:val="24"/>
          <w:szCs w:val="24"/>
        </w:rPr>
        <w:t>Ocena kryteriów formalnych i merytorycznych dokonywana jest przez dwóch członków KOP biorących udział w ocenie projektu, którzy wskazują wynik swojej oceny. Na tej podstawie wypełniają jedną wspólną kartę oceny formalnej i jedną wspólną kartę oceny merytorycznej</w:t>
      </w:r>
      <w:r>
        <w:rPr>
          <w:rFonts w:ascii="Arial" w:hAnsi="Arial" w:cs="Arial"/>
          <w:sz w:val="24"/>
          <w:szCs w:val="24"/>
        </w:rPr>
        <w:t>.</w:t>
      </w:r>
    </w:p>
    <w:p w14:paraId="59E430D3" w14:textId="1F19661C" w:rsidR="00340115" w:rsidRPr="00D5395A" w:rsidRDefault="00340115" w:rsidP="00DA7AF8">
      <w:pPr>
        <w:pStyle w:val="Akapitzlist"/>
        <w:keepNext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 przypadku rozbieżności w ocenach wniosku o dofinansowanie projektu (</w:t>
      </w:r>
      <w:r w:rsidRPr="00F179B1">
        <w:rPr>
          <w:rFonts w:ascii="Arial" w:hAnsi="Arial" w:cs="Arial"/>
          <w:i/>
          <w:sz w:val="24"/>
          <w:szCs w:val="24"/>
        </w:rPr>
        <w:t>oceny formalnej</w:t>
      </w:r>
      <w:r w:rsidRPr="00F179B1">
        <w:rPr>
          <w:rFonts w:ascii="Arial" w:hAnsi="Arial" w:cs="Arial"/>
          <w:sz w:val="24"/>
          <w:szCs w:val="24"/>
        </w:rPr>
        <w:t xml:space="preserve"> lub merytorycznej) dokonanych przez dwóch </w:t>
      </w:r>
      <w:r w:rsidR="00EC0F31">
        <w:rPr>
          <w:rFonts w:ascii="Arial" w:hAnsi="Arial" w:cs="Arial"/>
          <w:sz w:val="24"/>
          <w:szCs w:val="24"/>
        </w:rPr>
        <w:t xml:space="preserve">członków KOP, </w:t>
      </w:r>
      <w:r w:rsidRPr="00F179B1">
        <w:rPr>
          <w:rFonts w:ascii="Arial" w:hAnsi="Arial" w:cs="Arial"/>
          <w:sz w:val="24"/>
          <w:szCs w:val="24"/>
        </w:rPr>
        <w:t xml:space="preserve">przeprowadzana jest dodatkowa ocena przez trzeciego </w:t>
      </w:r>
      <w:r w:rsidR="00EC0F31">
        <w:rPr>
          <w:rFonts w:ascii="Arial" w:hAnsi="Arial" w:cs="Arial"/>
          <w:sz w:val="24"/>
          <w:szCs w:val="24"/>
        </w:rPr>
        <w:t>członka KOP</w:t>
      </w:r>
      <w:r w:rsidRPr="00F179B1">
        <w:rPr>
          <w:rFonts w:ascii="Arial" w:hAnsi="Arial" w:cs="Arial"/>
          <w:sz w:val="24"/>
          <w:szCs w:val="24"/>
        </w:rPr>
        <w:t>, wskazanego przez Przewodniczącego KOP. Ocena dokonana przez trzeciego oceniającego jest ostateczna i wiążąca.</w:t>
      </w:r>
    </w:p>
    <w:p w14:paraId="2231F202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17</w:t>
      </w:r>
    </w:p>
    <w:p w14:paraId="711E0B05" w14:textId="77777777" w:rsidR="00340115" w:rsidRPr="00F179B1" w:rsidRDefault="00340115" w:rsidP="001962D6">
      <w:pPr>
        <w:pStyle w:val="Nagwek1"/>
        <w:rPr>
          <w:i/>
        </w:rPr>
      </w:pPr>
      <w:bookmarkStart w:id="32" w:name="_Toc135208158"/>
      <w:r w:rsidRPr="00F179B1">
        <w:t>Ocena formalna projektu</w:t>
      </w:r>
      <w:bookmarkEnd w:id="32"/>
      <w:r w:rsidRPr="00F179B1">
        <w:t xml:space="preserve"> </w:t>
      </w:r>
    </w:p>
    <w:p w14:paraId="2899A5EB" w14:textId="77777777" w:rsidR="00340115" w:rsidRPr="00D151CE" w:rsidRDefault="00340115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Ocena formalna projektów obejmuje ocenę spełniania przez projekt kryteriów o </w:t>
      </w:r>
      <w:r w:rsidRPr="00D151CE">
        <w:rPr>
          <w:rFonts w:ascii="Arial" w:hAnsi="Arial" w:cs="Arial"/>
          <w:sz w:val="24"/>
          <w:szCs w:val="24"/>
        </w:rPr>
        <w:t>charakterze formalnym wskazanych w Załączniku nr 4 do niniejszego Regulaminu.</w:t>
      </w:r>
    </w:p>
    <w:p w14:paraId="297EFFD0" w14:textId="77777777" w:rsidR="00340115" w:rsidRPr="00D151CE" w:rsidRDefault="00340115" w:rsidP="00D5395A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sz w:val="24"/>
          <w:szCs w:val="24"/>
        </w:rPr>
        <w:t>Ocena formalna przeprowadzana jest przez co najmniej dwóch członków KOP będących pracownikami DFEŁ.</w:t>
      </w:r>
    </w:p>
    <w:p w14:paraId="0828A76E" w14:textId="3005EEDA" w:rsidR="00340115" w:rsidRPr="00D151CE" w:rsidRDefault="00687BA6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sz w:val="24"/>
          <w:szCs w:val="24"/>
        </w:rPr>
        <w:t>Ocena</w:t>
      </w:r>
      <w:r w:rsidR="00340115" w:rsidRPr="00D151CE">
        <w:rPr>
          <w:rFonts w:ascii="Arial" w:hAnsi="Arial" w:cs="Arial"/>
          <w:sz w:val="24"/>
          <w:szCs w:val="24"/>
        </w:rPr>
        <w:t xml:space="preserve"> kryteriów polega na przypisaniu im wartości logicznych „tak”, „nie” lub stwierdzeniu, że kryterium „nie dotyczy” danego projektu.</w:t>
      </w:r>
    </w:p>
    <w:p w14:paraId="446E3E4C" w14:textId="77777777" w:rsidR="00F24D31" w:rsidRPr="00D151CE" w:rsidRDefault="00687BA6" w:rsidP="004F0E97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sz w:val="24"/>
          <w:szCs w:val="24"/>
        </w:rPr>
        <w:t>Ocenę formalną dokonuje się na podstawie kryteriów formalnych:</w:t>
      </w:r>
    </w:p>
    <w:p w14:paraId="5EBBEB1E" w14:textId="7DF40BA6" w:rsidR="00687BA6" w:rsidRPr="00D151CE" w:rsidRDefault="00687BA6" w:rsidP="00F24D31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b/>
          <w:sz w:val="24"/>
          <w:szCs w:val="24"/>
        </w:rPr>
        <w:t xml:space="preserve">dostępu </w:t>
      </w:r>
      <w:r w:rsidR="00F24D31" w:rsidRPr="00D151CE">
        <w:rPr>
          <w:rFonts w:ascii="Arial" w:hAnsi="Arial" w:cs="Arial"/>
          <w:b/>
          <w:sz w:val="24"/>
          <w:szCs w:val="24"/>
        </w:rPr>
        <w:t>(</w:t>
      </w:r>
      <w:r w:rsidRPr="00D151CE">
        <w:rPr>
          <w:rFonts w:ascii="Arial" w:hAnsi="Arial" w:cs="Arial"/>
          <w:b/>
          <w:sz w:val="24"/>
          <w:szCs w:val="24"/>
        </w:rPr>
        <w:t>niepodlegających poprawie</w:t>
      </w:r>
      <w:r w:rsidR="00F24D31" w:rsidRPr="00D151CE">
        <w:rPr>
          <w:rFonts w:ascii="Arial" w:hAnsi="Arial" w:cs="Arial"/>
          <w:b/>
          <w:sz w:val="24"/>
          <w:szCs w:val="24"/>
        </w:rPr>
        <w:t>)</w:t>
      </w:r>
      <w:r w:rsidRPr="00D151CE">
        <w:rPr>
          <w:rFonts w:ascii="Arial" w:hAnsi="Arial" w:cs="Arial"/>
          <w:sz w:val="24"/>
          <w:szCs w:val="24"/>
        </w:rPr>
        <w:t>:</w:t>
      </w:r>
    </w:p>
    <w:p w14:paraId="27FA4658" w14:textId="77777777" w:rsidR="006B3F65" w:rsidRPr="00AD1F81" w:rsidRDefault="006B3F65" w:rsidP="006B3F65">
      <w:pPr>
        <w:pStyle w:val="Akapitzlist"/>
        <w:numPr>
          <w:ilvl w:val="0"/>
          <w:numId w:val="26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lastRenderedPageBreak/>
        <w:t>Typ beneficjenta</w:t>
      </w:r>
    </w:p>
    <w:p w14:paraId="47695F75" w14:textId="39F945C9" w:rsidR="006B3F65" w:rsidRPr="00AD1F81" w:rsidRDefault="006B3F65" w:rsidP="006B3F65">
      <w:pPr>
        <w:pStyle w:val="Akapitzlist"/>
        <w:numPr>
          <w:ilvl w:val="0"/>
          <w:numId w:val="26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 xml:space="preserve">Wykluczenie </w:t>
      </w:r>
      <w:r w:rsidR="00C606D3" w:rsidRPr="00AD1F81">
        <w:rPr>
          <w:rStyle w:val="FontStyle42"/>
          <w:i/>
          <w:sz w:val="24"/>
          <w:szCs w:val="24"/>
        </w:rPr>
        <w:t>w</w:t>
      </w:r>
      <w:r w:rsidRPr="00AD1F81">
        <w:rPr>
          <w:rStyle w:val="FontStyle42"/>
          <w:i/>
          <w:sz w:val="24"/>
          <w:szCs w:val="24"/>
        </w:rPr>
        <w:t>nioskodawcy</w:t>
      </w:r>
    </w:p>
    <w:p w14:paraId="307FDBE7" w14:textId="77777777" w:rsidR="006B3F65" w:rsidRPr="00AD1F81" w:rsidRDefault="006B3F65" w:rsidP="006B3F65">
      <w:pPr>
        <w:pStyle w:val="Akapitzlist"/>
        <w:numPr>
          <w:ilvl w:val="0"/>
          <w:numId w:val="26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Wykluczenie z pomocy publicznej</w:t>
      </w:r>
    </w:p>
    <w:p w14:paraId="342402F0" w14:textId="77777777" w:rsidR="006B3F65" w:rsidRPr="00AD1F81" w:rsidRDefault="006B3F65" w:rsidP="006B3F65">
      <w:pPr>
        <w:pStyle w:val="Akapitzlist"/>
        <w:numPr>
          <w:ilvl w:val="0"/>
          <w:numId w:val="26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Miejsce realizacji projektu</w:t>
      </w:r>
    </w:p>
    <w:p w14:paraId="649178BE" w14:textId="77777777" w:rsidR="006B3F65" w:rsidRPr="00AD1F81" w:rsidRDefault="006B3F65" w:rsidP="006B3F65">
      <w:pPr>
        <w:pStyle w:val="Akapitzlist"/>
        <w:numPr>
          <w:ilvl w:val="0"/>
          <w:numId w:val="26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 xml:space="preserve">Działania dyskryminujące </w:t>
      </w:r>
    </w:p>
    <w:p w14:paraId="3BD1FCC5" w14:textId="77777777" w:rsidR="006B3F65" w:rsidRPr="00AD1F81" w:rsidRDefault="006B3F65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 xml:space="preserve">Przeniesienie produkcji </w:t>
      </w:r>
    </w:p>
    <w:p w14:paraId="01DAF30D" w14:textId="77777777" w:rsidR="006B3F65" w:rsidRPr="00AD1F81" w:rsidRDefault="006B3F65" w:rsidP="006B3F65">
      <w:pPr>
        <w:pStyle w:val="Akapitzlist"/>
        <w:numPr>
          <w:ilvl w:val="0"/>
          <w:numId w:val="27"/>
        </w:numPr>
        <w:spacing w:after="0"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Kwoty ryczałtowe</w:t>
      </w:r>
    </w:p>
    <w:p w14:paraId="0E3356E0" w14:textId="09EBE502" w:rsidR="00687BA6" w:rsidRPr="00AD1F81" w:rsidRDefault="00F24D31" w:rsidP="00F24D31">
      <w:pPr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b/>
          <w:sz w:val="24"/>
          <w:szCs w:val="24"/>
        </w:rPr>
        <w:t>dostępu (</w:t>
      </w:r>
      <w:r w:rsidR="00687BA6" w:rsidRPr="00AD1F81">
        <w:rPr>
          <w:rFonts w:ascii="Arial" w:hAnsi="Arial" w:cs="Arial"/>
          <w:b/>
          <w:sz w:val="24"/>
          <w:szCs w:val="24"/>
        </w:rPr>
        <w:t>podlegając</w:t>
      </w:r>
      <w:r w:rsidRPr="00AD1F81">
        <w:rPr>
          <w:rFonts w:ascii="Arial" w:hAnsi="Arial" w:cs="Arial"/>
          <w:b/>
          <w:sz w:val="24"/>
          <w:szCs w:val="24"/>
        </w:rPr>
        <w:t>ych</w:t>
      </w:r>
      <w:r w:rsidR="00687BA6" w:rsidRPr="00AD1F81">
        <w:rPr>
          <w:rFonts w:ascii="Arial" w:hAnsi="Arial" w:cs="Arial"/>
          <w:b/>
          <w:sz w:val="24"/>
          <w:szCs w:val="24"/>
        </w:rPr>
        <w:t xml:space="preserve"> poprawie/uzupełnieniu</w:t>
      </w:r>
      <w:r w:rsidRPr="00AD1F81">
        <w:rPr>
          <w:rFonts w:ascii="Arial" w:hAnsi="Arial" w:cs="Arial"/>
          <w:b/>
          <w:sz w:val="24"/>
          <w:szCs w:val="24"/>
        </w:rPr>
        <w:t>)</w:t>
      </w:r>
      <w:r w:rsidR="00687BA6" w:rsidRPr="00AD1F81">
        <w:rPr>
          <w:rFonts w:ascii="Arial" w:hAnsi="Arial" w:cs="Arial"/>
          <w:b/>
          <w:sz w:val="24"/>
          <w:szCs w:val="24"/>
        </w:rPr>
        <w:t>:</w:t>
      </w:r>
    </w:p>
    <w:p w14:paraId="62987596" w14:textId="77777777" w:rsidR="00687BA6" w:rsidRPr="00AD1F81" w:rsidRDefault="00687BA6" w:rsidP="006B3F6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Kompletność informacji</w:t>
      </w:r>
    </w:p>
    <w:p w14:paraId="0DE3EDC3" w14:textId="77777777" w:rsidR="00687BA6" w:rsidRPr="00AD1F81" w:rsidRDefault="00687BA6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Partnerstwo</w:t>
      </w:r>
    </w:p>
    <w:p w14:paraId="7C250563" w14:textId="77777777" w:rsidR="00687BA6" w:rsidRPr="00AD1F81" w:rsidRDefault="00687BA6" w:rsidP="006B3F65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Projekt hybrydowy</w:t>
      </w:r>
    </w:p>
    <w:p w14:paraId="334CA5F8" w14:textId="77777777" w:rsidR="00687BA6" w:rsidRPr="00AD1F81" w:rsidRDefault="00687BA6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Zasady równościowe</w:t>
      </w:r>
    </w:p>
    <w:p w14:paraId="7A6E05CB" w14:textId="77777777" w:rsidR="00DD1886" w:rsidRPr="00AD1F81" w:rsidRDefault="00AF3EDC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KPP</w:t>
      </w:r>
      <w:r w:rsidR="00DD1886" w:rsidRPr="00AD1F81">
        <w:rPr>
          <w:rStyle w:val="FontStyle42"/>
          <w:i/>
          <w:sz w:val="24"/>
          <w:szCs w:val="24"/>
        </w:rPr>
        <w:t xml:space="preserve"> </w:t>
      </w:r>
    </w:p>
    <w:p w14:paraId="70112D9E" w14:textId="2B3063B6" w:rsidR="00AF3EDC" w:rsidRPr="00AD1F81" w:rsidRDefault="00AF3EDC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KPON</w:t>
      </w:r>
    </w:p>
    <w:p w14:paraId="74432017" w14:textId="77777777" w:rsidR="00AF3EDC" w:rsidRPr="00AD1F81" w:rsidRDefault="00AF3EDC" w:rsidP="006B3F65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AD1F81">
        <w:rPr>
          <w:rStyle w:val="FontStyle42"/>
          <w:i/>
          <w:sz w:val="24"/>
          <w:szCs w:val="24"/>
        </w:rPr>
        <w:t>Zrównoważony rozwój</w:t>
      </w:r>
    </w:p>
    <w:p w14:paraId="3B0976E3" w14:textId="7FAC0C53" w:rsidR="00687BA6" w:rsidRPr="00687BA6" w:rsidRDefault="00340115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Treść wniosku o dofinansowanie musi pozwalać na jednoznaczne stwierdzenie, czy dane kryterium jest spełnione. W przypadku kryterium pozwalającego na poprawę/uzupełnienie wniosku o dofinansowanie lub wyjaśnienie, należy wezwać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 w adekwatnym zakresie.</w:t>
      </w:r>
    </w:p>
    <w:p w14:paraId="05594229" w14:textId="563734D7" w:rsidR="00687BA6" w:rsidRDefault="00687BA6" w:rsidP="00D5395A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F179B1">
        <w:rPr>
          <w:rStyle w:val="markedcontent"/>
          <w:rFonts w:ascii="Arial" w:hAnsi="Arial" w:cs="Arial"/>
          <w:sz w:val="24"/>
          <w:szCs w:val="24"/>
        </w:rPr>
        <w:t xml:space="preserve">W przypadku konieczności uzupełnienia </w:t>
      </w:r>
      <w:r w:rsidRPr="00F179B1">
        <w:rPr>
          <w:rFonts w:ascii="Arial" w:hAnsi="Arial" w:cs="Arial"/>
          <w:sz w:val="24"/>
          <w:szCs w:val="24"/>
        </w:rPr>
        <w:t xml:space="preserve">lub poprawienia </w:t>
      </w:r>
      <w:r w:rsidRPr="00F179B1">
        <w:rPr>
          <w:rStyle w:val="markedcontent"/>
          <w:rFonts w:ascii="Arial" w:hAnsi="Arial" w:cs="Arial"/>
          <w:sz w:val="24"/>
          <w:szCs w:val="24"/>
        </w:rPr>
        <w:t>wniosku w zakresie kryteriów formalnych (które dopuszczają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>możliwość uzupełnienia/skorygowania formularza wniosku i załączników), IZ wzywa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="00AA605A">
        <w:rPr>
          <w:rStyle w:val="markedcontent"/>
          <w:rFonts w:ascii="Arial" w:hAnsi="Arial" w:cs="Arial"/>
          <w:sz w:val="24"/>
          <w:szCs w:val="24"/>
        </w:rPr>
        <w:t>W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nioskodawcę, do ich uzupełnienia lub poprawienia. </w:t>
      </w:r>
    </w:p>
    <w:p w14:paraId="1B4B0997" w14:textId="45E8BF06" w:rsidR="00687BA6" w:rsidRDefault="00687BA6" w:rsidP="00AD1F81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Wezwanie do uzupełnienia lub poprawienia wniosku przekazywane jest</w:t>
      </w:r>
      <w:r w:rsidRPr="00F179B1">
        <w:rPr>
          <w:rFonts w:ascii="Arial" w:hAnsi="Arial" w:cs="Arial"/>
          <w:sz w:val="24"/>
          <w:szCs w:val="24"/>
        </w:rPr>
        <w:br/>
        <w:t xml:space="preserve">Wnioskodawcy drogą elektroniczną. Oznacza to, że wezwanie może zostać przekazane na adres e-mail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nioskodawcy oraz na jego konto w aplikacji WOD2021.</w:t>
      </w:r>
    </w:p>
    <w:p w14:paraId="587791C4" w14:textId="77777777" w:rsidR="00687BA6" w:rsidRPr="00EA317C" w:rsidRDefault="00687BA6" w:rsidP="00AD1F81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Style w:val="markedcontent"/>
          <w:rFonts w:ascii="Arial" w:hAnsi="Arial" w:cs="Arial"/>
          <w:sz w:val="24"/>
          <w:szCs w:val="24"/>
        </w:rPr>
      </w:pPr>
      <w:r w:rsidRPr="00EA317C">
        <w:rPr>
          <w:rStyle w:val="markedcontent"/>
          <w:rFonts w:ascii="Arial" w:hAnsi="Arial" w:cs="Arial"/>
          <w:sz w:val="24"/>
          <w:szCs w:val="24"/>
        </w:rPr>
        <w:t>Wnioskodawca ma możliwość jednokrotnego uzupełnienia/skorygowania wskazanego błędu we wniosku o</w:t>
      </w:r>
      <w:r w:rsidRPr="00EA317C">
        <w:rPr>
          <w:rFonts w:ascii="Arial" w:hAnsi="Arial" w:cs="Arial"/>
          <w:sz w:val="24"/>
          <w:szCs w:val="24"/>
        </w:rPr>
        <w:t xml:space="preserve"> </w:t>
      </w:r>
      <w:r w:rsidRPr="00EA317C">
        <w:rPr>
          <w:rStyle w:val="markedcontent"/>
          <w:rFonts w:ascii="Arial" w:hAnsi="Arial" w:cs="Arial"/>
          <w:sz w:val="24"/>
          <w:szCs w:val="24"/>
        </w:rPr>
        <w:t xml:space="preserve">dofinansowanie projektu na etapie oceny formalnej. </w:t>
      </w:r>
    </w:p>
    <w:p w14:paraId="505A702A" w14:textId="7E037891" w:rsidR="00340115" w:rsidRPr="003F1904" w:rsidRDefault="00687BA6" w:rsidP="00D5395A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Style w:val="markedcontent"/>
          <w:rFonts w:ascii="Arial" w:hAnsi="Arial" w:cs="Arial"/>
          <w:sz w:val="24"/>
          <w:szCs w:val="24"/>
        </w:rPr>
        <w:t>W przypadku wezwania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F179B1">
        <w:rPr>
          <w:rFonts w:ascii="Arial" w:hAnsi="Arial" w:cs="Arial"/>
          <w:sz w:val="24"/>
          <w:szCs w:val="24"/>
        </w:rPr>
        <w:t xml:space="preserve">zupełnienie lub poprawienie wniosku przez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 odbywa się w aplikacji WOD2021</w:t>
      </w:r>
      <w:r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w terminie </w:t>
      </w:r>
      <w:r w:rsidRPr="00F179B1">
        <w:rPr>
          <w:rStyle w:val="highlight"/>
          <w:rFonts w:ascii="Arial" w:hAnsi="Arial" w:cs="Arial"/>
          <w:sz w:val="24"/>
          <w:szCs w:val="24"/>
        </w:rPr>
        <w:t>14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 dni </w:t>
      </w:r>
      <w:r w:rsidRPr="00F179B1">
        <w:rPr>
          <w:rStyle w:val="markedcontent"/>
          <w:rFonts w:ascii="Arial" w:hAnsi="Arial" w:cs="Arial"/>
          <w:sz w:val="24"/>
          <w:szCs w:val="24"/>
        </w:rPr>
        <w:lastRenderedPageBreak/>
        <w:t xml:space="preserve">kalendarzowych liczonych od dnia następującego po dniu otrzymania wezwania </w:t>
      </w:r>
      <w:r w:rsidRPr="003F1904">
        <w:rPr>
          <w:rStyle w:val="markedcontent"/>
          <w:rFonts w:ascii="Arial" w:hAnsi="Arial" w:cs="Arial"/>
          <w:sz w:val="24"/>
          <w:szCs w:val="24"/>
        </w:rPr>
        <w:t>dotyczącego uzupełnienia lub poprawienia kryteriów formalnych.</w:t>
      </w:r>
    </w:p>
    <w:p w14:paraId="49D01BEC" w14:textId="77777777" w:rsidR="00F73C9F" w:rsidRPr="003F1904" w:rsidRDefault="00F73C9F" w:rsidP="00F73C9F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F1904">
        <w:rPr>
          <w:rFonts w:ascii="Arial" w:hAnsi="Arial" w:cs="Arial"/>
          <w:sz w:val="24"/>
          <w:szCs w:val="24"/>
        </w:rPr>
        <w:t>Uzupełnieniu lub korekcie mogą podlegać wyłącznie elementy wskazane do poprawy lub skorygowania przez pracowników DFEŁ, będących członkami KOP. Jeżeli wprowadzane zgodnie z uwagami zmiany implikują kolejne zmiany, należy dokonać stosownych zmian we wniosku o dofinansowanie projektu oraz w odpowiednich załącznikach, a także dołączyć na piśmie stosowną informację o ich wprowadzeniu oraz wyjaśnienia.</w:t>
      </w:r>
    </w:p>
    <w:p w14:paraId="31C19A1F" w14:textId="4CC82192" w:rsidR="00F73C9F" w:rsidRPr="003F1904" w:rsidRDefault="00F73C9F" w:rsidP="00F73C9F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F1904">
        <w:rPr>
          <w:rFonts w:ascii="Arial" w:hAnsi="Arial" w:cs="Arial"/>
          <w:sz w:val="24"/>
          <w:szCs w:val="24"/>
        </w:rPr>
        <w:t>Jeśli Wnioskodawca zauważy we wniosku o dofinansowanie projektu inne błędy formalne, poprawia je, przedstawiając stosowne wyjaśnienia.</w:t>
      </w:r>
    </w:p>
    <w:p w14:paraId="29527273" w14:textId="5D416B63" w:rsidR="0033417F" w:rsidRPr="00F179B1" w:rsidRDefault="0033417F" w:rsidP="00D5395A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Jeśli Wnioskodawca nie uzupełni lub nie poprawi wniosku </w:t>
      </w:r>
      <w:r w:rsidRPr="00920B32">
        <w:rPr>
          <w:rFonts w:ascii="Arial" w:hAnsi="Arial" w:cs="Arial"/>
          <w:sz w:val="24"/>
          <w:szCs w:val="24"/>
        </w:rPr>
        <w:t>albo zrobi to niezgodnie z zakresem określonym w wezwaniu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EA317C">
        <w:rPr>
          <w:rFonts w:ascii="Arial" w:hAnsi="Arial" w:cs="Arial"/>
          <w:sz w:val="24"/>
          <w:szCs w:val="24"/>
        </w:rPr>
        <w:t>lub nie złoży wyjaśnień</w:t>
      </w:r>
      <w:r w:rsidRPr="00F179B1">
        <w:rPr>
          <w:rFonts w:ascii="Arial" w:hAnsi="Arial" w:cs="Arial"/>
          <w:sz w:val="24"/>
          <w:szCs w:val="24"/>
        </w:rPr>
        <w:t xml:space="preserve"> w wyznaczonym terminie, członkowie KOP dokonają oceny projektu na podstawie wersji wniosku, która została przekazana do uzupełnienia lub poprawienia, co ostatecznie skutkować będzie niespełnieniem kryterium, w ramach którego nastąpiło wezwanie. </w:t>
      </w:r>
    </w:p>
    <w:p w14:paraId="4CEDF379" w14:textId="77777777" w:rsidR="0033417F" w:rsidRPr="00905FF0" w:rsidRDefault="0033417F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05FF0">
        <w:rPr>
          <w:rFonts w:ascii="Arial" w:hAnsi="Arial" w:cs="Arial"/>
          <w:sz w:val="24"/>
          <w:szCs w:val="24"/>
        </w:rPr>
        <w:t xml:space="preserve">W przypadku rozbieżności w ocenach wniosku o dofinansowanie projektu dokonanych przez dwóch  członków  KOP,  przeprowadzana  jest  dodatkowa  ocena  przez  członka  KOP, wskazanego przez Przewodniczącego KOP. Ocena trzeciej osoby jest ostateczna i wiążąca.  </w:t>
      </w:r>
    </w:p>
    <w:p w14:paraId="6898F411" w14:textId="77D6A62E" w:rsidR="00A46AEE" w:rsidRPr="00F179B1" w:rsidRDefault="00A46AEE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F42B9">
        <w:rPr>
          <w:rFonts w:ascii="Arial" w:hAnsi="Arial" w:cs="Arial"/>
          <w:sz w:val="24"/>
          <w:szCs w:val="24"/>
        </w:rPr>
        <w:t>W przypadku spełnienia wszystkich kryteriów for</w:t>
      </w:r>
      <w:r w:rsidR="00905FF0">
        <w:rPr>
          <w:rFonts w:ascii="Arial" w:hAnsi="Arial" w:cs="Arial"/>
          <w:sz w:val="24"/>
          <w:szCs w:val="24"/>
        </w:rPr>
        <w:t xml:space="preserve">malnych, wskazanych w </w:t>
      </w:r>
      <w:r w:rsidR="00B24DA0">
        <w:rPr>
          <w:rFonts w:ascii="Arial" w:hAnsi="Arial" w:cs="Arial"/>
          <w:sz w:val="24"/>
          <w:szCs w:val="24"/>
        </w:rPr>
        <w:t>pkt</w:t>
      </w:r>
      <w:r w:rsidR="00905FF0">
        <w:rPr>
          <w:rFonts w:ascii="Arial" w:hAnsi="Arial" w:cs="Arial"/>
          <w:sz w:val="24"/>
          <w:szCs w:val="24"/>
        </w:rPr>
        <w:t xml:space="preserve">. </w:t>
      </w:r>
      <w:r w:rsidR="004F0E97">
        <w:rPr>
          <w:rFonts w:ascii="Arial" w:hAnsi="Arial" w:cs="Arial"/>
          <w:sz w:val="24"/>
          <w:szCs w:val="24"/>
        </w:rPr>
        <w:t>4</w:t>
      </w:r>
      <w:r w:rsidRPr="002F42B9">
        <w:rPr>
          <w:rFonts w:ascii="Arial" w:hAnsi="Arial" w:cs="Arial"/>
          <w:sz w:val="24"/>
          <w:szCs w:val="24"/>
        </w:rPr>
        <w:t>, wniosek zostaje zakwalifikowany do oceny merytorycznej.</w:t>
      </w:r>
    </w:p>
    <w:p w14:paraId="360EC7FE" w14:textId="29584018" w:rsidR="00A46AEE" w:rsidRDefault="00340115" w:rsidP="00D5395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F42B9">
        <w:rPr>
          <w:rFonts w:ascii="Arial" w:hAnsi="Arial" w:cs="Arial"/>
          <w:sz w:val="24"/>
          <w:szCs w:val="24"/>
        </w:rPr>
        <w:t>Niespełnienie przez projekt któregokolwiek z kryteriów</w:t>
      </w:r>
      <w:r w:rsidR="00905FF0">
        <w:rPr>
          <w:rFonts w:ascii="Arial" w:hAnsi="Arial" w:cs="Arial"/>
          <w:sz w:val="24"/>
          <w:szCs w:val="24"/>
        </w:rPr>
        <w:t xml:space="preserve"> formalnych, wskazanych w </w:t>
      </w:r>
      <w:r w:rsidR="00B24DA0">
        <w:rPr>
          <w:rFonts w:ascii="Arial" w:hAnsi="Arial" w:cs="Arial"/>
          <w:sz w:val="24"/>
          <w:szCs w:val="24"/>
        </w:rPr>
        <w:t>pkt</w:t>
      </w:r>
      <w:r w:rsidR="00905FF0">
        <w:rPr>
          <w:rFonts w:ascii="Arial" w:hAnsi="Arial" w:cs="Arial"/>
          <w:sz w:val="24"/>
          <w:szCs w:val="24"/>
        </w:rPr>
        <w:t xml:space="preserve">. </w:t>
      </w:r>
      <w:r w:rsidR="004F0E97">
        <w:rPr>
          <w:rFonts w:ascii="Arial" w:hAnsi="Arial" w:cs="Arial"/>
          <w:sz w:val="24"/>
          <w:szCs w:val="24"/>
        </w:rPr>
        <w:t>4</w:t>
      </w:r>
      <w:r w:rsidRPr="002F42B9">
        <w:rPr>
          <w:rFonts w:ascii="Arial" w:hAnsi="Arial" w:cs="Arial"/>
          <w:sz w:val="24"/>
          <w:szCs w:val="24"/>
        </w:rPr>
        <w:t xml:space="preserve">, skutkuje przyznaniem oceny negatywnej. </w:t>
      </w:r>
    </w:p>
    <w:p w14:paraId="0DC04B0A" w14:textId="77777777" w:rsidR="00340115" w:rsidRPr="00F179B1" w:rsidRDefault="00340115" w:rsidP="00D5395A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Po zakończeniu oceny formalnej Wnioskodawca, którego projekt otrzymał negatywną ocenę informowany jest pisemnie o wyniku oceny wraz z uzasadnieniem.</w:t>
      </w:r>
    </w:p>
    <w:p w14:paraId="5B4E14FF" w14:textId="30A04803" w:rsidR="00460024" w:rsidRPr="00460024" w:rsidRDefault="00460024" w:rsidP="00460024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60024">
        <w:rPr>
          <w:rFonts w:ascii="Arial" w:hAnsi="Arial" w:cs="Arial"/>
          <w:sz w:val="24"/>
          <w:szCs w:val="24"/>
        </w:rPr>
        <w:t>Lista projektów ocenionych na etapie oceny formalnej zamieszczona zostaje na stronie internetowej Funduszy Europejskich dla łódzkiego na lata 2021-2027 oraz na portalu.</w:t>
      </w:r>
    </w:p>
    <w:p w14:paraId="4367A1DF" w14:textId="77777777" w:rsidR="00340115" w:rsidRPr="00F179B1" w:rsidRDefault="00340115" w:rsidP="00F77513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18</w:t>
      </w:r>
    </w:p>
    <w:p w14:paraId="79B9CCA3" w14:textId="77777777" w:rsidR="00340115" w:rsidRPr="00F179B1" w:rsidRDefault="00340115" w:rsidP="001962D6">
      <w:pPr>
        <w:pStyle w:val="Nagwek1"/>
      </w:pPr>
      <w:bookmarkStart w:id="33" w:name="_Toc135208159"/>
      <w:r w:rsidRPr="00F179B1">
        <w:t>Ocena merytoryczna projektu</w:t>
      </w:r>
      <w:bookmarkEnd w:id="33"/>
    </w:p>
    <w:p w14:paraId="67EC873E" w14:textId="77777777" w:rsidR="00340115" w:rsidRPr="00EA317C" w:rsidRDefault="00340115" w:rsidP="001962D6">
      <w:pPr>
        <w:pStyle w:val="Akapitzlist"/>
        <w:numPr>
          <w:ilvl w:val="0"/>
          <w:numId w:val="11"/>
        </w:numPr>
        <w:spacing w:before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A317C">
        <w:rPr>
          <w:rFonts w:ascii="Arial" w:hAnsi="Arial" w:cs="Arial"/>
          <w:sz w:val="24"/>
          <w:szCs w:val="24"/>
        </w:rPr>
        <w:t xml:space="preserve">Ocena merytoryczna projektów obejmuje ocenę spełniania przez projekt kryteriów o charakterze merytorycznym wskazanych w Załączniku nr 4 do niniejszego Regulaminu. </w:t>
      </w:r>
    </w:p>
    <w:p w14:paraId="3F75176F" w14:textId="77777777" w:rsidR="00905FF0" w:rsidRPr="00EA317C" w:rsidRDefault="00340115" w:rsidP="00D5395A">
      <w:pPr>
        <w:pStyle w:val="Akapitzlist"/>
        <w:keepNext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A317C">
        <w:rPr>
          <w:rFonts w:ascii="Arial" w:hAnsi="Arial" w:cs="Arial"/>
          <w:sz w:val="24"/>
          <w:szCs w:val="24"/>
        </w:rPr>
        <w:t xml:space="preserve">Ocena merytoryczna dokonywana jest przez </w:t>
      </w:r>
      <w:r w:rsidRPr="00EA317C">
        <w:rPr>
          <w:rStyle w:val="markedcontent"/>
          <w:rFonts w:ascii="Arial" w:hAnsi="Arial" w:cs="Arial"/>
          <w:sz w:val="24"/>
          <w:szCs w:val="24"/>
        </w:rPr>
        <w:t xml:space="preserve">co najmniej dwóch </w:t>
      </w:r>
      <w:r w:rsidRPr="00EA317C">
        <w:rPr>
          <w:rFonts w:ascii="Arial" w:hAnsi="Arial" w:cs="Arial"/>
          <w:sz w:val="24"/>
          <w:szCs w:val="24"/>
        </w:rPr>
        <w:t xml:space="preserve">członków KOP będących ekspertami. </w:t>
      </w:r>
    </w:p>
    <w:p w14:paraId="538BCC3D" w14:textId="629BF1D6" w:rsidR="00853687" w:rsidRPr="00D151CE" w:rsidRDefault="00853687" w:rsidP="00D5395A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A317C">
        <w:rPr>
          <w:rFonts w:ascii="Arial" w:eastAsia="Times New Roman" w:hAnsi="Arial" w:cs="Arial"/>
          <w:sz w:val="24"/>
          <w:szCs w:val="24"/>
          <w:lang w:eastAsia="pl-PL"/>
        </w:rPr>
        <w:t xml:space="preserve">Każdy wniosek o dofinansowanie projektu podlega ocenie spełniania przez niego kryteriów merytorycznych (ocenianych w sposób „tak”, „nie” lub stwierdzeniu, że </w:t>
      </w:r>
      <w:r w:rsidRPr="00D151CE">
        <w:rPr>
          <w:rFonts w:ascii="Arial" w:eastAsia="Times New Roman" w:hAnsi="Arial" w:cs="Arial"/>
          <w:sz w:val="24"/>
          <w:szCs w:val="24"/>
          <w:lang w:eastAsia="pl-PL"/>
        </w:rPr>
        <w:t xml:space="preserve">kryterium „nie dotyczy” danego projektu). </w:t>
      </w:r>
    </w:p>
    <w:p w14:paraId="21EDF95F" w14:textId="34D21E78" w:rsidR="00853687" w:rsidRPr="00D151CE" w:rsidRDefault="00853687" w:rsidP="00D5395A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sz w:val="24"/>
          <w:szCs w:val="24"/>
        </w:rPr>
        <w:t>Ocena merytoryczna projektów polega na weryfikacji kryteriów merytorycznych dostępowych i kryteriów merytorycznych punktowych.</w:t>
      </w:r>
    </w:p>
    <w:p w14:paraId="6C63BE16" w14:textId="77777777" w:rsidR="00D5395A" w:rsidRPr="00D151CE" w:rsidRDefault="00853687" w:rsidP="00D5395A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sz w:val="24"/>
          <w:szCs w:val="24"/>
        </w:rPr>
        <w:t>Ocenę merytoryczną dokonuje się na pods</w:t>
      </w:r>
      <w:r w:rsidR="00D5395A" w:rsidRPr="00D151CE">
        <w:rPr>
          <w:rFonts w:ascii="Arial" w:hAnsi="Arial" w:cs="Arial"/>
          <w:sz w:val="24"/>
          <w:szCs w:val="24"/>
        </w:rPr>
        <w:t>tawie kryteriów merytorycznych:</w:t>
      </w:r>
    </w:p>
    <w:p w14:paraId="49F6F496" w14:textId="07B957A3" w:rsidR="00853687" w:rsidRPr="00D151CE" w:rsidRDefault="00853687" w:rsidP="00D5395A">
      <w:pPr>
        <w:pStyle w:val="Akapitzlist"/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D151CE">
        <w:rPr>
          <w:rFonts w:ascii="Arial" w:hAnsi="Arial" w:cs="Arial"/>
          <w:b/>
          <w:sz w:val="24"/>
          <w:szCs w:val="24"/>
        </w:rPr>
        <w:t>dostępu (niepodlegających poprawie):</w:t>
      </w:r>
    </w:p>
    <w:p w14:paraId="29D62E4E" w14:textId="77777777" w:rsidR="00AC140B" w:rsidRPr="00E34DB0" w:rsidRDefault="00853687" w:rsidP="00206B27">
      <w:pPr>
        <w:pStyle w:val="Akapitzlist"/>
        <w:numPr>
          <w:ilvl w:val="0"/>
          <w:numId w:val="31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D151CE">
        <w:rPr>
          <w:rFonts w:ascii="Arial" w:hAnsi="Arial" w:cs="Arial"/>
          <w:i/>
          <w:sz w:val="24"/>
          <w:szCs w:val="24"/>
        </w:rPr>
        <w:t xml:space="preserve"> </w:t>
      </w:r>
      <w:r w:rsidR="00AC140B" w:rsidRPr="00E34DB0">
        <w:rPr>
          <w:rFonts w:ascii="Arial" w:hAnsi="Arial" w:cs="Arial"/>
          <w:i/>
          <w:sz w:val="24"/>
          <w:szCs w:val="24"/>
        </w:rPr>
        <w:t>Zgodność z typem projektu</w:t>
      </w:r>
    </w:p>
    <w:p w14:paraId="18BB2CD9" w14:textId="77777777" w:rsidR="00AC140B" w:rsidRPr="00E34DB0" w:rsidRDefault="00AC140B" w:rsidP="00206B27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Odporność infrastruktury na zmiany klimatu</w:t>
      </w:r>
    </w:p>
    <w:p w14:paraId="779D859E" w14:textId="27963CC8" w:rsidR="00853687" w:rsidRPr="00E34DB0" w:rsidRDefault="00AC140B" w:rsidP="00206B27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Inwestycje produkcyjne w przedsiębiorstwach innych niż MŚP</w:t>
      </w:r>
    </w:p>
    <w:p w14:paraId="49A67E6D" w14:textId="4D826AA5" w:rsidR="00DF5492" w:rsidRPr="00AD1F81" w:rsidRDefault="001938F5" w:rsidP="00F5132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D1F81">
        <w:rPr>
          <w:rFonts w:ascii="Arial" w:hAnsi="Arial" w:cs="Arial"/>
          <w:b/>
          <w:sz w:val="24"/>
          <w:szCs w:val="24"/>
        </w:rPr>
        <w:t>dostępu (niepodlegających poprawie) w ramach typu projektu:</w:t>
      </w:r>
      <w:r w:rsidRPr="00AD1F81">
        <w:rPr>
          <w:rFonts w:ascii="Arial" w:hAnsi="Arial" w:cs="Arial"/>
          <w:b/>
          <w:i/>
          <w:sz w:val="24"/>
          <w:szCs w:val="24"/>
        </w:rPr>
        <w:t xml:space="preserve"> </w:t>
      </w:r>
      <w:r w:rsidR="00E34DB0" w:rsidRPr="00AD1F81">
        <w:rPr>
          <w:rFonts w:ascii="Arial" w:hAnsi="Arial" w:cs="Arial"/>
          <w:b/>
          <w:bCs/>
          <w:i/>
          <w:sz w:val="24"/>
          <w:szCs w:val="20"/>
        </w:rPr>
        <w:t>I</w:t>
      </w:r>
      <w:r w:rsidR="00DF5492" w:rsidRPr="00AD1F81">
        <w:rPr>
          <w:rFonts w:ascii="Arial" w:hAnsi="Arial" w:cs="Arial"/>
          <w:b/>
          <w:bCs/>
          <w:i/>
          <w:sz w:val="24"/>
          <w:szCs w:val="20"/>
        </w:rPr>
        <w:t>nwestycje w zakresie ochrony przed pożarami lasów oraz obszarów cennych przyrodniczo</w:t>
      </w:r>
      <w:r w:rsidR="00B80F58" w:rsidRPr="00AD1F81">
        <w:rPr>
          <w:rFonts w:ascii="Arial" w:hAnsi="Arial" w:cs="Arial"/>
          <w:b/>
          <w:bCs/>
          <w:i/>
          <w:sz w:val="24"/>
          <w:szCs w:val="20"/>
        </w:rPr>
        <w:t>:</w:t>
      </w:r>
    </w:p>
    <w:p w14:paraId="07A232B1" w14:textId="05D922BD" w:rsidR="00F5132E" w:rsidRPr="00AD1F81" w:rsidRDefault="00DF5492" w:rsidP="00206B27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Arial" w:hAnsi="Arial" w:cs="Arial"/>
          <w:bCs/>
          <w:i/>
          <w:sz w:val="24"/>
          <w:szCs w:val="20"/>
        </w:rPr>
      </w:pPr>
      <w:r w:rsidRPr="00AD1F81">
        <w:rPr>
          <w:rFonts w:ascii="Arial" w:hAnsi="Arial" w:cs="Arial"/>
          <w:bCs/>
          <w:i/>
          <w:sz w:val="24"/>
          <w:szCs w:val="20"/>
        </w:rPr>
        <w:t>Wpływ projektu na stan wód i obszary Natura 2000</w:t>
      </w:r>
    </w:p>
    <w:p w14:paraId="73817AD8" w14:textId="6F7A40AC" w:rsidR="00F5132E" w:rsidRPr="00AD1F81" w:rsidRDefault="00F5132E" w:rsidP="00F5132E">
      <w:pPr>
        <w:spacing w:after="0" w:line="360" w:lineRule="auto"/>
        <w:ind w:left="284"/>
        <w:rPr>
          <w:rFonts w:ascii="Arial" w:hAnsi="Arial" w:cs="Arial"/>
          <w:b/>
          <w:bCs/>
          <w:i/>
          <w:sz w:val="24"/>
          <w:szCs w:val="20"/>
        </w:rPr>
      </w:pPr>
      <w:r w:rsidRPr="00AD1F81">
        <w:rPr>
          <w:rFonts w:ascii="Arial" w:hAnsi="Arial" w:cs="Arial"/>
          <w:b/>
          <w:sz w:val="24"/>
          <w:szCs w:val="24"/>
        </w:rPr>
        <w:t>dostępu (niepodlegających poprawie) w ramach typu projektu:</w:t>
      </w:r>
      <w:r w:rsidRPr="00AD1F81">
        <w:rPr>
          <w:rFonts w:ascii="Arial" w:hAnsi="Arial" w:cs="Arial"/>
          <w:b/>
          <w:i/>
          <w:sz w:val="24"/>
          <w:szCs w:val="24"/>
        </w:rPr>
        <w:t xml:space="preserve"> </w:t>
      </w:r>
      <w:r w:rsidRPr="00AD1F81">
        <w:rPr>
          <w:rFonts w:ascii="Arial" w:hAnsi="Arial" w:cs="Arial"/>
          <w:b/>
          <w:bCs/>
          <w:i/>
          <w:sz w:val="24"/>
          <w:szCs w:val="20"/>
        </w:rPr>
        <w:t>Zakup sprzętu do prowadzenia akcji ratowniczych lub usuwania skutków zjawisk katastrofalnych lub poważnych awarii chemiczno-ekologicznych</w:t>
      </w:r>
    </w:p>
    <w:p w14:paraId="17601A09" w14:textId="2DD85E1E" w:rsidR="00F5132E" w:rsidRPr="00E34DB0" w:rsidRDefault="00F5132E" w:rsidP="00206B27">
      <w:pPr>
        <w:pStyle w:val="Akapitzlist"/>
        <w:numPr>
          <w:ilvl w:val="0"/>
          <w:numId w:val="48"/>
        </w:numPr>
        <w:tabs>
          <w:tab w:val="left" w:pos="993"/>
        </w:tabs>
        <w:spacing w:after="0" w:line="360" w:lineRule="auto"/>
        <w:ind w:hanging="11"/>
        <w:rPr>
          <w:rFonts w:ascii="Arial" w:hAnsi="Arial" w:cs="Arial"/>
          <w:bCs/>
          <w:i/>
          <w:sz w:val="24"/>
          <w:szCs w:val="24"/>
        </w:rPr>
      </w:pPr>
      <w:r w:rsidRPr="00E34DB0">
        <w:rPr>
          <w:rFonts w:ascii="Arial" w:hAnsi="Arial" w:cs="Arial"/>
          <w:bCs/>
          <w:i/>
          <w:sz w:val="24"/>
          <w:szCs w:val="24"/>
        </w:rPr>
        <w:t>Projekty OSP</w:t>
      </w:r>
    </w:p>
    <w:p w14:paraId="119AB991" w14:textId="77777777" w:rsidR="00AC140B" w:rsidRPr="00E34DB0" w:rsidRDefault="00AC140B" w:rsidP="00AC140B">
      <w:pPr>
        <w:pStyle w:val="Akapitzlist"/>
        <w:spacing w:before="24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34DB0">
        <w:rPr>
          <w:rFonts w:ascii="Arial" w:hAnsi="Arial" w:cs="Arial"/>
          <w:b/>
          <w:sz w:val="24"/>
          <w:szCs w:val="24"/>
        </w:rPr>
        <w:t>dostępu (podlegające poprawie):</w:t>
      </w:r>
    </w:p>
    <w:p w14:paraId="77CDA8EB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Zgodność projektu z obowiązującymi przepisami</w:t>
      </w:r>
    </w:p>
    <w:p w14:paraId="27D636E2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Wykonalność techniczna, technologiczna projektu</w:t>
      </w:r>
    </w:p>
    <w:p w14:paraId="60044B26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Wykonalność finansowa i trwałość projektu</w:t>
      </w:r>
    </w:p>
    <w:p w14:paraId="1FC3E2D9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Wykonalność instytucjonalna projektu</w:t>
      </w:r>
    </w:p>
    <w:p w14:paraId="38E263D7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Kwalifikowalność kosztów w projekcie</w:t>
      </w:r>
    </w:p>
    <w:p w14:paraId="601D141B" w14:textId="77777777" w:rsidR="00AC140B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t>Zgodność poziomu i wysokości pomocy</w:t>
      </w:r>
    </w:p>
    <w:p w14:paraId="30D39F24" w14:textId="2F65FFB3" w:rsidR="00B71C5C" w:rsidRPr="00E34DB0" w:rsidRDefault="00AC140B" w:rsidP="00206B27">
      <w:pPr>
        <w:pStyle w:val="Akapitzlist"/>
        <w:numPr>
          <w:ilvl w:val="0"/>
          <w:numId w:val="32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34DB0">
        <w:rPr>
          <w:rFonts w:ascii="Arial" w:hAnsi="Arial" w:cs="Arial"/>
          <w:i/>
          <w:sz w:val="24"/>
          <w:szCs w:val="24"/>
        </w:rPr>
        <w:lastRenderedPageBreak/>
        <w:t>Realność wskaźników</w:t>
      </w:r>
    </w:p>
    <w:p w14:paraId="694FFCD6" w14:textId="77777777" w:rsidR="00B71C5C" w:rsidRPr="00AD1F81" w:rsidRDefault="00B71C5C" w:rsidP="00B71C5C">
      <w:pPr>
        <w:pStyle w:val="Akapitzlist"/>
        <w:spacing w:before="24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D1F81">
        <w:rPr>
          <w:rFonts w:ascii="Arial" w:hAnsi="Arial" w:cs="Arial"/>
          <w:b/>
          <w:sz w:val="24"/>
          <w:szCs w:val="24"/>
        </w:rPr>
        <w:t>punktowych (niepodlegających poprawie):</w:t>
      </w:r>
    </w:p>
    <w:p w14:paraId="3CA389A4" w14:textId="77777777" w:rsidR="00B71C5C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Przygotowanie projektu (dotyczy projektów infrastrukturalnych)</w:t>
      </w:r>
    </w:p>
    <w:p w14:paraId="68E421A2" w14:textId="77777777" w:rsidR="00B71C5C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Zasada „n+3”</w:t>
      </w:r>
    </w:p>
    <w:p w14:paraId="12EB2184" w14:textId="77777777" w:rsidR="00B71C5C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Współpraca międzynarodowa</w:t>
      </w:r>
    </w:p>
    <w:p w14:paraId="61717A60" w14:textId="77777777" w:rsidR="00B71C5C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Zielone zamówienia</w:t>
      </w:r>
    </w:p>
    <w:p w14:paraId="5970A245" w14:textId="77777777" w:rsidR="00B71C5C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Cele klimatyczne</w:t>
      </w:r>
    </w:p>
    <w:p w14:paraId="711BF130" w14:textId="2CE8FD3C" w:rsidR="00853687" w:rsidRPr="00AD1F81" w:rsidRDefault="00B71C5C" w:rsidP="00206B27">
      <w:pPr>
        <w:pStyle w:val="Akapitzlist"/>
        <w:numPr>
          <w:ilvl w:val="0"/>
          <w:numId w:val="49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Obszary wiejskie</w:t>
      </w:r>
    </w:p>
    <w:p w14:paraId="620BD565" w14:textId="77777777" w:rsidR="00DC59B2" w:rsidRPr="00AD1F81" w:rsidRDefault="00853687" w:rsidP="00DC59B2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D1F81">
        <w:rPr>
          <w:rFonts w:ascii="Arial" w:hAnsi="Arial" w:cs="Arial"/>
          <w:b/>
          <w:sz w:val="24"/>
          <w:szCs w:val="24"/>
        </w:rPr>
        <w:t>punktowych (niepodlegających poprawie) w ramach typu projektu</w:t>
      </w:r>
    </w:p>
    <w:p w14:paraId="2B711B70" w14:textId="683C0800" w:rsidR="00853687" w:rsidRPr="00AD1F81" w:rsidRDefault="00DC59B2" w:rsidP="00DC59B2">
      <w:pPr>
        <w:pStyle w:val="Akapitzlist"/>
        <w:spacing w:after="0" w:line="36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AD1F81">
        <w:rPr>
          <w:rFonts w:ascii="Arial" w:eastAsia="Times New Roman" w:hAnsi="Arial" w:cs="Arial"/>
          <w:b/>
          <w:i/>
          <w:sz w:val="24"/>
          <w:szCs w:val="24"/>
          <w:lang w:eastAsia="pl-PL"/>
        </w:rPr>
        <w:t>Inwestycje w zakresie ochrony przed pożarami lasów oraz obszarów cennych przyrodniczo</w:t>
      </w:r>
      <w:r w:rsidR="00853687" w:rsidRPr="00AD1F81">
        <w:rPr>
          <w:rFonts w:ascii="Arial" w:hAnsi="Arial" w:cs="Arial"/>
          <w:b/>
          <w:i/>
          <w:sz w:val="24"/>
          <w:szCs w:val="24"/>
        </w:rPr>
        <w:t>:</w:t>
      </w:r>
    </w:p>
    <w:p w14:paraId="2D36502F" w14:textId="21CE7274" w:rsidR="00853687" w:rsidRPr="00AD1F81" w:rsidRDefault="00853687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 xml:space="preserve"> </w:t>
      </w:r>
      <w:r w:rsidR="00651C54" w:rsidRPr="00AD1F81">
        <w:rPr>
          <w:rFonts w:ascii="Arial" w:hAnsi="Arial" w:cs="Arial"/>
          <w:i/>
          <w:sz w:val="24"/>
          <w:szCs w:val="24"/>
        </w:rPr>
        <w:t>Efektywność kosztowa projektu</w:t>
      </w:r>
    </w:p>
    <w:p w14:paraId="17AEF345" w14:textId="36374890" w:rsidR="00853687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Realizacja wskaźnika</w:t>
      </w:r>
    </w:p>
    <w:p w14:paraId="2DB74987" w14:textId="01907B89" w:rsidR="00853687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 xml:space="preserve">Zastosowanie rozwiązań ekologicznych </w:t>
      </w:r>
    </w:p>
    <w:p w14:paraId="6B8C8101" w14:textId="7CA51868" w:rsidR="00853687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Zasięg oddziaływania</w:t>
      </w:r>
      <w:r w:rsidR="003D4771" w:rsidRPr="00AD1F81">
        <w:rPr>
          <w:rFonts w:ascii="Arial" w:hAnsi="Arial" w:cs="Arial"/>
          <w:i/>
          <w:sz w:val="24"/>
          <w:szCs w:val="24"/>
        </w:rPr>
        <w:t xml:space="preserve"> (kryterium rozstrzygające)</w:t>
      </w:r>
    </w:p>
    <w:p w14:paraId="402A5182" w14:textId="5E0B2005" w:rsidR="00651C54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Spójność z istniejącymi systemami</w:t>
      </w:r>
    </w:p>
    <w:p w14:paraId="6BD839F4" w14:textId="04B9B33C" w:rsidR="00651C54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Skrócenie czasu reakcji</w:t>
      </w:r>
    </w:p>
    <w:p w14:paraId="4B21E5C5" w14:textId="3A4ACB17" w:rsidR="00853687" w:rsidRPr="00AD1F81" w:rsidRDefault="00651C54" w:rsidP="00206B27">
      <w:pPr>
        <w:pStyle w:val="Akapitzlist"/>
        <w:numPr>
          <w:ilvl w:val="0"/>
          <w:numId w:val="33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Obszar zielonej gospodarki</w:t>
      </w:r>
    </w:p>
    <w:p w14:paraId="54E209EC" w14:textId="77777777" w:rsidR="00F22569" w:rsidRPr="00AD1F81" w:rsidRDefault="00853687" w:rsidP="004F0E97">
      <w:pPr>
        <w:spacing w:after="0" w:line="360" w:lineRule="auto"/>
        <w:ind w:left="425"/>
        <w:rPr>
          <w:rFonts w:ascii="Arial" w:hAnsi="Arial" w:cs="Arial"/>
          <w:b/>
          <w:sz w:val="24"/>
          <w:szCs w:val="24"/>
        </w:rPr>
      </w:pPr>
      <w:r w:rsidRPr="00AD1F81">
        <w:rPr>
          <w:rFonts w:ascii="Arial" w:hAnsi="Arial" w:cs="Arial"/>
          <w:b/>
          <w:sz w:val="24"/>
          <w:szCs w:val="24"/>
        </w:rPr>
        <w:t xml:space="preserve">punktowych (niepodlegających poprawie) w ramach typu projektu </w:t>
      </w:r>
    </w:p>
    <w:p w14:paraId="6E78896F" w14:textId="7FE995D9" w:rsidR="00853687" w:rsidRPr="00AD1F81" w:rsidRDefault="00F22569" w:rsidP="004F0E97">
      <w:pPr>
        <w:spacing w:after="0" w:line="360" w:lineRule="auto"/>
        <w:ind w:left="425"/>
        <w:rPr>
          <w:rFonts w:ascii="Arial" w:hAnsi="Arial" w:cs="Arial"/>
          <w:b/>
          <w:i/>
          <w:sz w:val="32"/>
          <w:szCs w:val="24"/>
        </w:rPr>
      </w:pPr>
      <w:r w:rsidRPr="00AD1F81">
        <w:rPr>
          <w:rFonts w:ascii="Arial" w:eastAsia="Times New Roman" w:hAnsi="Arial" w:cs="Arial"/>
          <w:b/>
          <w:i/>
          <w:sz w:val="24"/>
          <w:szCs w:val="20"/>
          <w:lang w:eastAsia="pl-PL"/>
        </w:rPr>
        <w:t>Zakup sprzętu do prowadzenia akcji ratowniczych lub usuwania skutków zjawisk katastrofalnych lub poważnych awarii chemiczno-ekologicznych:</w:t>
      </w:r>
    </w:p>
    <w:p w14:paraId="213D637C" w14:textId="5B45B15C" w:rsidR="00853687" w:rsidRPr="00AD1F81" w:rsidRDefault="00B13B69" w:rsidP="00206B27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Efektywność kosztowa projektu</w:t>
      </w:r>
    </w:p>
    <w:p w14:paraId="5A8ED461" w14:textId="77777777" w:rsidR="00B13B69" w:rsidRPr="00AD1F81" w:rsidRDefault="00B13B69" w:rsidP="00206B2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Realizacja wskaźnika</w:t>
      </w:r>
    </w:p>
    <w:p w14:paraId="71DC0730" w14:textId="3397DD05" w:rsidR="00853687" w:rsidRPr="00AD1F81" w:rsidRDefault="00B13B69" w:rsidP="00206B2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Liczba wyjazdów do zdarzeń</w:t>
      </w:r>
      <w:r w:rsidR="003D4771" w:rsidRPr="00AD1F81">
        <w:rPr>
          <w:rFonts w:ascii="Arial" w:hAnsi="Arial" w:cs="Arial"/>
          <w:i/>
          <w:sz w:val="24"/>
          <w:szCs w:val="24"/>
        </w:rPr>
        <w:t xml:space="preserve"> (kryterium rozstrzygające)</w:t>
      </w:r>
    </w:p>
    <w:p w14:paraId="203ED546" w14:textId="70720631" w:rsidR="00B13B69" w:rsidRPr="00AD1F81" w:rsidRDefault="00B13B69" w:rsidP="00206B2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Profil działania</w:t>
      </w:r>
    </w:p>
    <w:p w14:paraId="7B141796" w14:textId="1B70AD91" w:rsidR="00B13B69" w:rsidRPr="00AD1F81" w:rsidRDefault="00B13B69" w:rsidP="00206B2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AD1F81">
        <w:rPr>
          <w:rFonts w:ascii="Arial" w:hAnsi="Arial" w:cs="Arial"/>
          <w:i/>
          <w:sz w:val="24"/>
          <w:szCs w:val="24"/>
        </w:rPr>
        <w:t>Obszar zielonej gospodarki</w:t>
      </w:r>
    </w:p>
    <w:p w14:paraId="24CF0E7E" w14:textId="6299C6F8" w:rsidR="00853687" w:rsidRPr="00F179B1" w:rsidRDefault="00853687" w:rsidP="00F24D31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Treść wniosku o dofinansowanie musi pozwalać na jednoznaczne stwierdzenie, czy dane kryterium jest spełnione. W przypadku kryterium pozwalającego na poprawę lub uzupełnienie wniosku o dofinansowanie lub złożenie wyjaśnień do wniosku, należy wezwać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 w adekwatnym zakresie, aby móc jednoznacznie stwierdzić spełnienie kryterium.</w:t>
      </w:r>
    </w:p>
    <w:p w14:paraId="1A92136A" w14:textId="18A960BA" w:rsidR="00853687" w:rsidRDefault="00853687" w:rsidP="00F24D31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>W ramach kryteriów merytorycznych istnieje możliwość</w:t>
      </w:r>
      <w:r w:rsidR="00FE2AB9">
        <w:rPr>
          <w:rFonts w:ascii="Arial" w:hAnsi="Arial" w:cs="Arial"/>
          <w:sz w:val="24"/>
          <w:szCs w:val="24"/>
        </w:rPr>
        <w:t xml:space="preserve"> </w:t>
      </w:r>
      <w:r w:rsidR="00FE2AB9" w:rsidRPr="00EA317C">
        <w:rPr>
          <w:rFonts w:ascii="Arial" w:hAnsi="Arial" w:cs="Arial"/>
          <w:sz w:val="24"/>
          <w:szCs w:val="24"/>
        </w:rPr>
        <w:t>jednokrotnego</w:t>
      </w:r>
      <w:r w:rsidRPr="00F179B1">
        <w:rPr>
          <w:rFonts w:ascii="Arial" w:hAnsi="Arial" w:cs="Arial"/>
          <w:sz w:val="24"/>
          <w:szCs w:val="24"/>
        </w:rPr>
        <w:t xml:space="preserve"> uzupełnienia lub poprawy wniosku o dofinansowanie, w zakresie wynikającym z rekomendacji członków KOP, sformułowanych w procesie oceny. </w:t>
      </w:r>
    </w:p>
    <w:p w14:paraId="6A3AC8DD" w14:textId="5645187F" w:rsidR="000C1152" w:rsidRPr="000C1152" w:rsidRDefault="000C1152" w:rsidP="00F24D31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C1152">
        <w:rPr>
          <w:rFonts w:ascii="Arial" w:hAnsi="Arial" w:cs="Arial"/>
          <w:sz w:val="24"/>
          <w:szCs w:val="24"/>
        </w:rPr>
        <w:t>Wezwanie do uzupełnienia lub poprawienia wniosku przekazywane jest</w:t>
      </w:r>
      <w:r>
        <w:rPr>
          <w:rFonts w:ascii="Arial" w:hAnsi="Arial" w:cs="Arial"/>
          <w:sz w:val="24"/>
          <w:szCs w:val="24"/>
        </w:rPr>
        <w:t xml:space="preserve"> </w:t>
      </w:r>
      <w:r w:rsidRPr="000C1152">
        <w:rPr>
          <w:rFonts w:ascii="Arial" w:hAnsi="Arial" w:cs="Arial"/>
          <w:sz w:val="24"/>
          <w:szCs w:val="24"/>
        </w:rPr>
        <w:t xml:space="preserve">Wnioskodawcy drogą elektroniczną. Oznacza to, że wezwanie może zostać przekazane na adres e-mail </w:t>
      </w:r>
      <w:r w:rsidR="00AA605A">
        <w:rPr>
          <w:rFonts w:ascii="Arial" w:hAnsi="Arial" w:cs="Arial"/>
          <w:sz w:val="24"/>
          <w:szCs w:val="24"/>
        </w:rPr>
        <w:t>W</w:t>
      </w:r>
      <w:r w:rsidRPr="000C1152">
        <w:rPr>
          <w:rFonts w:ascii="Arial" w:hAnsi="Arial" w:cs="Arial"/>
          <w:sz w:val="24"/>
          <w:szCs w:val="24"/>
        </w:rPr>
        <w:t>nioskodawcy oraz na jego konto w aplikacji WOD2021.</w:t>
      </w:r>
    </w:p>
    <w:p w14:paraId="5C96680B" w14:textId="56DECD0E" w:rsidR="000C1152" w:rsidRDefault="000C1152" w:rsidP="00F24D31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F179B1">
        <w:rPr>
          <w:rStyle w:val="markedcontent"/>
          <w:rFonts w:ascii="Arial" w:hAnsi="Arial" w:cs="Arial"/>
          <w:sz w:val="24"/>
          <w:szCs w:val="24"/>
        </w:rPr>
        <w:t>W przypadku wezwania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F179B1">
        <w:rPr>
          <w:rFonts w:ascii="Arial" w:hAnsi="Arial" w:cs="Arial"/>
          <w:sz w:val="24"/>
          <w:szCs w:val="24"/>
        </w:rPr>
        <w:t xml:space="preserve">zupełnienie lub poprawienie wniosku przez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 odbywa się w aplikacji WOD2021</w:t>
      </w:r>
      <w:r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w terminie </w:t>
      </w:r>
      <w:r w:rsidRPr="00F179B1">
        <w:rPr>
          <w:rStyle w:val="highlight"/>
          <w:rFonts w:ascii="Arial" w:hAnsi="Arial" w:cs="Arial"/>
          <w:sz w:val="24"/>
          <w:szCs w:val="24"/>
        </w:rPr>
        <w:t>14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 dni kalendarzowych liczonych od dnia następującego po dniu otrzymania wezwania dotyczącego uzupełnienia lub p</w:t>
      </w:r>
      <w:r>
        <w:rPr>
          <w:rStyle w:val="markedcontent"/>
          <w:rFonts w:ascii="Arial" w:hAnsi="Arial" w:cs="Arial"/>
          <w:sz w:val="24"/>
          <w:szCs w:val="24"/>
        </w:rPr>
        <w:t>oprawienia kryteriów</w:t>
      </w:r>
      <w:r w:rsidRPr="000C1152">
        <w:rPr>
          <w:rStyle w:val="markedcontent"/>
          <w:rFonts w:ascii="Arial" w:hAnsi="Arial" w:cs="Arial"/>
          <w:sz w:val="24"/>
          <w:szCs w:val="24"/>
        </w:rPr>
        <w:t xml:space="preserve"> merytorycznych.</w:t>
      </w:r>
    </w:p>
    <w:p w14:paraId="3C6D79B6" w14:textId="5BD986CD" w:rsidR="00062770" w:rsidRPr="003F1904" w:rsidRDefault="00062770" w:rsidP="00062770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3F1904">
        <w:rPr>
          <w:rFonts w:ascii="Arial" w:hAnsi="Arial" w:cs="Arial"/>
          <w:sz w:val="24"/>
          <w:szCs w:val="24"/>
        </w:rPr>
        <w:t>Uzupełnieniu lub korekcie mogą podlegać wyłącznie elementy wskazane do poprawy lub skorygowania przez ekspertów, będących członkami KOP. Jeżeli wprowadzane zgodnie z uwagami zmiany implikują kolejne zmiany, należy dokonać stosownych zmian we wniosku o dofinansowanie projektu oraz w odpowiednich załącznikach, a także dołączyć na piśmie stosowną informację o ich wprowadzeniu oraz wyjaśnienia.</w:t>
      </w:r>
    </w:p>
    <w:p w14:paraId="3E6F1B78" w14:textId="0A8F6A5D" w:rsidR="000C1152" w:rsidRPr="000C1152" w:rsidRDefault="000C1152" w:rsidP="00F24D31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97E9B">
        <w:rPr>
          <w:rFonts w:ascii="Arial" w:hAnsi="Arial" w:cs="Arial"/>
          <w:sz w:val="24"/>
          <w:szCs w:val="24"/>
        </w:rPr>
        <w:t xml:space="preserve">Jeśli Wnioskodawca nie uzupełni lub nie poprawi albo zrobi to niezgodnie z zakresem określonym w wezwaniu lub </w:t>
      </w:r>
      <w:r w:rsidR="00E244FD">
        <w:rPr>
          <w:rFonts w:ascii="Arial" w:hAnsi="Arial" w:cs="Arial"/>
          <w:sz w:val="24"/>
          <w:szCs w:val="24"/>
        </w:rPr>
        <w:t xml:space="preserve">nie złoży wyjaśnień bądź </w:t>
      </w:r>
      <w:r w:rsidRPr="00997E9B">
        <w:rPr>
          <w:rFonts w:ascii="Arial" w:hAnsi="Arial" w:cs="Arial"/>
          <w:sz w:val="24"/>
          <w:szCs w:val="24"/>
        </w:rPr>
        <w:t xml:space="preserve">nie złoży </w:t>
      </w:r>
      <w:r w:rsidR="00E244FD">
        <w:rPr>
          <w:rFonts w:ascii="Arial" w:hAnsi="Arial" w:cs="Arial"/>
          <w:sz w:val="24"/>
          <w:szCs w:val="24"/>
        </w:rPr>
        <w:t xml:space="preserve">skorygowanego </w:t>
      </w:r>
      <w:r w:rsidRPr="00997E9B">
        <w:rPr>
          <w:rFonts w:ascii="Arial" w:hAnsi="Arial" w:cs="Arial"/>
          <w:sz w:val="24"/>
          <w:szCs w:val="24"/>
        </w:rPr>
        <w:t>wniosku w wyznaczonym terminie, członkowie KOP dokonają oceny projektu na podstawie wersji wniosku, która została przekazana do uzupełnienia lub poprawienia, co ostatecznie skutkować będzie niespełnieniem kryterium, w ramach którego nastąpiło wezwanie.</w:t>
      </w:r>
    </w:p>
    <w:p w14:paraId="7A61F0A9" w14:textId="77777777" w:rsidR="00285CDE" w:rsidRPr="00831BD8" w:rsidRDefault="00285CDE" w:rsidP="00285CDE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31BD8">
        <w:rPr>
          <w:rFonts w:ascii="Arial" w:hAnsi="Arial" w:cs="Arial"/>
          <w:sz w:val="24"/>
          <w:szCs w:val="24"/>
        </w:rPr>
        <w:t>W przypadku rozbieżności oceny projektu przez ekspertów dokonanej na podstawie kryteriów merytorycznych przeprowadzana jest dodatkowa – ostateczna ocena przez trzeciego eksperta, wskazanego przez Przewodniczącego KOP.</w:t>
      </w:r>
    </w:p>
    <w:p w14:paraId="435EAF03" w14:textId="77777777" w:rsidR="008D7CB4" w:rsidRDefault="00DF4335" w:rsidP="00F24D31">
      <w:pPr>
        <w:pStyle w:val="Akapitzlist"/>
        <w:keepNext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Na etapie oceny merytorycznej członek KOP w przypadkach stwierdzenia okoliczności mogących mieć wpływ na wcześniejszy wynik oceny, ma możliwość przekazania wniosku o dofinansowanie do ponownej oceny formalnej. Ponowna ocena formalna wniosku o dofinansowanie jest wiążąca.</w:t>
      </w:r>
    </w:p>
    <w:p w14:paraId="6521F93C" w14:textId="704287BF" w:rsidR="00E244FD" w:rsidRPr="008D7CB4" w:rsidRDefault="00E244FD" w:rsidP="00F24D31">
      <w:pPr>
        <w:pStyle w:val="Akapitzlist"/>
        <w:keepNext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D7CB4">
        <w:rPr>
          <w:rFonts w:ascii="Arial" w:hAnsi="Arial" w:cs="Arial"/>
          <w:sz w:val="24"/>
          <w:szCs w:val="24"/>
        </w:rPr>
        <w:t xml:space="preserve">Eksperci decydują o ostatecznym wyniku oceny wniosku o dofinansowanie. </w:t>
      </w:r>
      <w:r w:rsidRPr="008D7CB4">
        <w:rPr>
          <w:rFonts w:ascii="Arial" w:eastAsiaTheme="majorEastAsia" w:hAnsi="Arial" w:cs="Arial"/>
          <w:bCs/>
          <w:sz w:val="24"/>
          <w:szCs w:val="24"/>
        </w:rPr>
        <w:t xml:space="preserve">Oznacza to, że DFEŁ jest związany decyzjami ekspertów odnośnie do spełnienia </w:t>
      </w:r>
      <w:r w:rsidRPr="008D7CB4">
        <w:rPr>
          <w:rFonts w:ascii="Arial" w:eastAsiaTheme="majorEastAsia" w:hAnsi="Arial" w:cs="Arial"/>
          <w:bCs/>
          <w:sz w:val="24"/>
          <w:szCs w:val="24"/>
        </w:rPr>
        <w:lastRenderedPageBreak/>
        <w:t>albo niespełnienia przez projekt danego kryterium lub przyznania danej liczby punktów, a także sporządzonym przez eksperta uzasadnieniem powyższej oceny.</w:t>
      </w:r>
    </w:p>
    <w:p w14:paraId="03F0F0A6" w14:textId="30F293EF" w:rsidR="00340115" w:rsidRPr="00F179B1" w:rsidRDefault="00340115" w:rsidP="00F24D31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179B1">
        <w:rPr>
          <w:rFonts w:ascii="Arial" w:eastAsia="Times New Roman" w:hAnsi="Arial" w:cs="Arial"/>
          <w:sz w:val="24"/>
          <w:szCs w:val="24"/>
          <w:lang w:eastAsia="pl-PL"/>
        </w:rPr>
        <w:t xml:space="preserve">Po stwierdzeniu spełnienia ww. kryteriów merytorycznych wniosek o dofinansowanie projektu podlega dalszej ocenie na podstawie kryteriów merytorycznych punktowych. Ocena polega na przyznaniu wnioskowi o dofinansowanie projektu punktacji w zależności od stopnia spełniania danego kryterium. </w:t>
      </w:r>
    </w:p>
    <w:p w14:paraId="4D4CC6C7" w14:textId="16E71B51" w:rsidR="00340115" w:rsidRPr="00F5468F" w:rsidRDefault="00340115" w:rsidP="00F24D31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Pozytywny wynik oceny merytorycznej uzyskują projekty, które spełniają wszystkie kryteria merytoryczne dostępu </w:t>
      </w:r>
      <w:r w:rsidR="00612EE8">
        <w:rPr>
          <w:rFonts w:ascii="Arial" w:hAnsi="Arial" w:cs="Arial"/>
          <w:sz w:val="24"/>
          <w:szCs w:val="24"/>
        </w:rPr>
        <w:t xml:space="preserve">oraz uzyskały wymagane minimum punktowe, które wynosi </w:t>
      </w:r>
      <w:r w:rsidRPr="00612EE8">
        <w:rPr>
          <w:rFonts w:ascii="Arial" w:eastAsia="Times New Roman" w:hAnsi="Arial" w:cs="Arial"/>
          <w:sz w:val="24"/>
          <w:szCs w:val="24"/>
          <w:lang w:eastAsia="pl-PL"/>
        </w:rPr>
        <w:t>50 %</w:t>
      </w:r>
      <w:r w:rsidRPr="00F179B1">
        <w:rPr>
          <w:rFonts w:ascii="Arial" w:eastAsia="Times New Roman" w:hAnsi="Arial" w:cs="Arial"/>
          <w:sz w:val="24"/>
          <w:szCs w:val="24"/>
          <w:lang w:eastAsia="pl-PL"/>
        </w:rPr>
        <w:t xml:space="preserve"> punktów z kryt</w:t>
      </w:r>
      <w:r w:rsidR="00612EE8">
        <w:rPr>
          <w:rFonts w:ascii="Arial" w:eastAsia="Times New Roman" w:hAnsi="Arial" w:cs="Arial"/>
          <w:sz w:val="24"/>
          <w:szCs w:val="24"/>
          <w:lang w:eastAsia="pl-PL"/>
        </w:rPr>
        <w:t>eriów merytorycznych punktowych</w:t>
      </w:r>
      <w:r w:rsidR="0047052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70526" w:rsidRPr="00F5468F">
        <w:rPr>
          <w:rFonts w:ascii="Arial" w:eastAsia="Times New Roman" w:hAnsi="Arial" w:cs="Arial"/>
          <w:sz w:val="24"/>
          <w:szCs w:val="24"/>
          <w:lang w:eastAsia="pl-PL"/>
        </w:rPr>
        <w:t>pod warunkiem dostępności kwoty w alokacji</w:t>
      </w:r>
      <w:r w:rsidRPr="00F546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C31CE3" w14:textId="6B884DEC" w:rsidR="00340115" w:rsidRPr="00F179B1" w:rsidRDefault="00340115" w:rsidP="00F24D31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Przyznanie oceny negatywnej na etapie ceny merytorycznej oznacza niespełnienie</w:t>
      </w:r>
      <w:r w:rsidR="00E244FD">
        <w:rPr>
          <w:rFonts w:ascii="Arial" w:hAnsi="Arial" w:cs="Arial"/>
          <w:sz w:val="24"/>
          <w:szCs w:val="24"/>
        </w:rPr>
        <w:t xml:space="preserve"> co najmniej jednego kryterium merytorycznego</w:t>
      </w:r>
      <w:r w:rsidRPr="00F179B1">
        <w:rPr>
          <w:rFonts w:ascii="Arial" w:hAnsi="Arial" w:cs="Arial"/>
          <w:sz w:val="24"/>
          <w:szCs w:val="24"/>
        </w:rPr>
        <w:t xml:space="preserve"> dostępu lub nie</w:t>
      </w:r>
      <w:r w:rsidR="00612EE8">
        <w:rPr>
          <w:rFonts w:ascii="Arial" w:hAnsi="Arial" w:cs="Arial"/>
          <w:sz w:val="24"/>
          <w:szCs w:val="24"/>
        </w:rPr>
        <w:t>osiągnięcie</w:t>
      </w:r>
      <w:r w:rsidRPr="00F179B1">
        <w:rPr>
          <w:rFonts w:ascii="Arial" w:hAnsi="Arial" w:cs="Arial"/>
          <w:sz w:val="24"/>
          <w:szCs w:val="24"/>
        </w:rPr>
        <w:t xml:space="preserve"> przez projekt </w:t>
      </w:r>
      <w:r w:rsidR="00612EE8">
        <w:rPr>
          <w:rFonts w:ascii="Arial" w:hAnsi="Arial" w:cs="Arial"/>
          <w:sz w:val="24"/>
          <w:szCs w:val="24"/>
        </w:rPr>
        <w:t xml:space="preserve">wymaganego minimum punktowego </w:t>
      </w:r>
      <w:r w:rsidRPr="00F179B1">
        <w:rPr>
          <w:rFonts w:ascii="Arial" w:eastAsia="Times New Roman" w:hAnsi="Arial" w:cs="Arial"/>
          <w:sz w:val="24"/>
          <w:szCs w:val="24"/>
          <w:lang w:eastAsia="pl-PL"/>
        </w:rPr>
        <w:t>z kryteriów merytorycznych punktowych</w:t>
      </w:r>
      <w:r w:rsidR="004705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0526" w:rsidRPr="00F5468F">
        <w:rPr>
          <w:rFonts w:ascii="Arial" w:eastAsia="Times New Roman" w:hAnsi="Arial" w:cs="Arial"/>
          <w:sz w:val="24"/>
          <w:szCs w:val="24"/>
          <w:lang w:eastAsia="pl-PL"/>
        </w:rPr>
        <w:t>lub z uwagi</w:t>
      </w:r>
      <w:r w:rsidR="00470526" w:rsidRPr="00F5468F">
        <w:rPr>
          <w:rStyle w:val="markedcontent"/>
          <w:rFonts w:ascii="Arial" w:hAnsi="Arial" w:cs="Arial"/>
          <w:sz w:val="24"/>
          <w:szCs w:val="24"/>
        </w:rPr>
        <w:t xml:space="preserve"> na wyczerpanie kwoty przeznaczonej na dofinansowanie projektów w danym naborze</w:t>
      </w:r>
      <w:r w:rsidRPr="00F546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62C1D2" w14:textId="4BB812DE" w:rsidR="00340115" w:rsidRPr="00F545FD" w:rsidRDefault="00340115" w:rsidP="00F24D31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 zakończeniu oceny merytorycznej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nioskodawca, którego projekt nie spełnił merytorycznych kryteriów wyboru projektów lub nie osiągnął </w:t>
      </w:r>
      <w:r w:rsidR="00847D80">
        <w:rPr>
          <w:rFonts w:ascii="Arial" w:hAnsi="Arial" w:cs="Arial"/>
          <w:sz w:val="24"/>
          <w:szCs w:val="24"/>
        </w:rPr>
        <w:t xml:space="preserve">wymaganego minimum punktowego </w:t>
      </w:r>
      <w:r w:rsidRPr="00F179B1">
        <w:rPr>
          <w:rFonts w:ascii="Arial" w:hAnsi="Arial" w:cs="Arial"/>
          <w:sz w:val="24"/>
          <w:szCs w:val="24"/>
        </w:rPr>
        <w:t>z kryteriów merytorycznych punktowych jest informowany pisemnie o negatywnej ocenie projektu wraz z uzasadnieniem.</w:t>
      </w:r>
    </w:p>
    <w:p w14:paraId="28FC4DA5" w14:textId="195E76ED" w:rsidR="00F545FD" w:rsidRPr="0092126A" w:rsidRDefault="00F545FD" w:rsidP="0092126A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F6015">
        <w:rPr>
          <w:rFonts w:ascii="Arial" w:hAnsi="Arial" w:cs="Arial"/>
          <w:sz w:val="24"/>
          <w:szCs w:val="24"/>
        </w:rPr>
        <w:t>W przypadku projektów, które na etapie oceny merytorycznej uzyskały taką samą liczbę punktów IZ FEŁ2027 podejmuje decyzję o wyborze projektów do dofinansowania na podstawie kryteriów merytorycznych punktowych mających char</w:t>
      </w:r>
      <w:r w:rsidR="0092126A">
        <w:rPr>
          <w:rFonts w:ascii="Arial" w:hAnsi="Arial" w:cs="Arial"/>
          <w:sz w:val="24"/>
          <w:szCs w:val="24"/>
        </w:rPr>
        <w:t>akter rozstrzygający.</w:t>
      </w:r>
    </w:p>
    <w:p w14:paraId="42B24757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19</w:t>
      </w:r>
    </w:p>
    <w:p w14:paraId="4C67BB55" w14:textId="77777777" w:rsidR="00340115" w:rsidRPr="00AB062E" w:rsidRDefault="00340115" w:rsidP="001962D6">
      <w:pPr>
        <w:pStyle w:val="Nagwek1"/>
      </w:pPr>
      <w:bookmarkStart w:id="34" w:name="_Toc135208160"/>
      <w:r w:rsidRPr="00AB062E">
        <w:t>Etap negocjacji (dotyczy wyłącznie projektów finansowanych z EFS+)</w:t>
      </w:r>
      <w:bookmarkEnd w:id="34"/>
    </w:p>
    <w:p w14:paraId="5763D393" w14:textId="32262E8B" w:rsidR="00340115" w:rsidRPr="008948FA" w:rsidRDefault="00340115" w:rsidP="00F24D31">
      <w:pPr>
        <w:pStyle w:val="Akapitzlist"/>
        <w:numPr>
          <w:ilvl w:val="0"/>
          <w:numId w:val="20"/>
        </w:numPr>
        <w:spacing w:before="240" w:line="360" w:lineRule="auto"/>
        <w:ind w:left="426" w:hanging="426"/>
        <w:rPr>
          <w:rFonts w:ascii="Arial" w:eastAsiaTheme="majorEastAsia" w:hAnsi="Arial" w:cs="Arial"/>
          <w:bCs/>
          <w:sz w:val="24"/>
          <w:szCs w:val="24"/>
        </w:rPr>
      </w:pPr>
      <w:r w:rsidRPr="008948FA">
        <w:rPr>
          <w:rFonts w:ascii="Arial" w:eastAsiaTheme="majorEastAsia" w:hAnsi="Arial" w:cs="Arial"/>
          <w:bCs/>
          <w:sz w:val="24"/>
          <w:szCs w:val="24"/>
        </w:rPr>
        <w:t xml:space="preserve">W ramach niniejszego naboru </w:t>
      </w:r>
      <w:r w:rsidR="00847D80" w:rsidRPr="008948FA">
        <w:rPr>
          <w:rFonts w:ascii="Arial" w:eastAsiaTheme="majorEastAsia" w:hAnsi="Arial" w:cs="Arial"/>
          <w:bCs/>
          <w:sz w:val="24"/>
          <w:szCs w:val="24"/>
        </w:rPr>
        <w:t xml:space="preserve">etap negocjacji </w:t>
      </w:r>
      <w:r w:rsidRPr="008948FA">
        <w:rPr>
          <w:rFonts w:ascii="Arial" w:eastAsiaTheme="majorEastAsia" w:hAnsi="Arial" w:cs="Arial"/>
          <w:bCs/>
          <w:sz w:val="24"/>
          <w:szCs w:val="24"/>
        </w:rPr>
        <w:t>nie dotyczy</w:t>
      </w:r>
      <w:r w:rsidR="00847D80" w:rsidRPr="008948FA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A605A">
        <w:rPr>
          <w:rFonts w:ascii="Arial" w:eastAsiaTheme="majorEastAsia" w:hAnsi="Arial" w:cs="Arial"/>
          <w:bCs/>
          <w:sz w:val="24"/>
          <w:szCs w:val="24"/>
        </w:rPr>
        <w:t>W</w:t>
      </w:r>
      <w:r w:rsidR="00847D80" w:rsidRPr="008948FA">
        <w:rPr>
          <w:rFonts w:ascii="Arial" w:eastAsiaTheme="majorEastAsia" w:hAnsi="Arial" w:cs="Arial"/>
          <w:bCs/>
          <w:sz w:val="24"/>
          <w:szCs w:val="24"/>
        </w:rPr>
        <w:t>nioskodawcy</w:t>
      </w:r>
      <w:r w:rsidRPr="008948FA">
        <w:rPr>
          <w:rFonts w:ascii="Arial" w:eastAsiaTheme="majorEastAsia" w:hAnsi="Arial" w:cs="Arial"/>
          <w:bCs/>
          <w:sz w:val="24"/>
          <w:szCs w:val="24"/>
        </w:rPr>
        <w:t>.</w:t>
      </w:r>
    </w:p>
    <w:p w14:paraId="2BB896B4" w14:textId="77777777" w:rsidR="00340115" w:rsidRPr="00F179B1" w:rsidRDefault="00340115" w:rsidP="00F77513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B03FB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20</w:t>
      </w:r>
    </w:p>
    <w:p w14:paraId="637A4B3C" w14:textId="77777777" w:rsidR="00340115" w:rsidRPr="00F179B1" w:rsidRDefault="00340115" w:rsidP="001962D6">
      <w:pPr>
        <w:pStyle w:val="Nagwek1"/>
      </w:pPr>
      <w:bookmarkStart w:id="35" w:name="_Toc135208161"/>
      <w:r w:rsidRPr="00F179B1">
        <w:t>Wyniki naboru</w:t>
      </w:r>
      <w:bookmarkEnd w:id="35"/>
    </w:p>
    <w:p w14:paraId="65A52073" w14:textId="28977FEE" w:rsidR="00340115" w:rsidRPr="00562828" w:rsidRDefault="00340115" w:rsidP="00562828">
      <w:pPr>
        <w:pStyle w:val="Akapitzlist"/>
        <w:keepNext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Style w:val="markedcontent"/>
          <w:rFonts w:ascii="Arial" w:hAnsi="Arial" w:cs="Arial"/>
          <w:sz w:val="24"/>
          <w:szCs w:val="24"/>
        </w:rPr>
        <w:t>Zarząd Województwa Łódzkiego rozstrzyga</w:t>
      </w:r>
      <w:r w:rsidRPr="00F179B1">
        <w:rPr>
          <w:rFonts w:ascii="Arial" w:hAnsi="Arial" w:cs="Arial"/>
          <w:sz w:val="24"/>
          <w:szCs w:val="24"/>
        </w:rPr>
        <w:t xml:space="preserve"> </w:t>
      </w:r>
      <w:r w:rsidRPr="00F179B1">
        <w:rPr>
          <w:rStyle w:val="markedcontent"/>
          <w:rFonts w:ascii="Arial" w:hAnsi="Arial" w:cs="Arial"/>
          <w:sz w:val="24"/>
          <w:szCs w:val="24"/>
        </w:rPr>
        <w:t xml:space="preserve">nabór przez zatwierdzenie w formie uchwały </w:t>
      </w:r>
      <w:r w:rsidR="00562828" w:rsidRPr="00562828">
        <w:rPr>
          <w:rStyle w:val="markedcontent"/>
          <w:rFonts w:ascii="Arial" w:hAnsi="Arial" w:cs="Arial"/>
          <w:sz w:val="24"/>
          <w:szCs w:val="24"/>
        </w:rPr>
        <w:t xml:space="preserve">Listy projektów wybranych do dofinansowania oraz projektów, które otrzymały ocenę negatywną. </w:t>
      </w:r>
    </w:p>
    <w:p w14:paraId="0ADACBF3" w14:textId="2C110711" w:rsidR="00340115" w:rsidRPr="00F179B1" w:rsidRDefault="00340115" w:rsidP="00F24D3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IZ FEŁ2027 zamieszcza na </w:t>
      </w:r>
      <w:r w:rsidRPr="00562828">
        <w:rPr>
          <w:rFonts w:ascii="Arial" w:hAnsi="Arial" w:cs="Arial"/>
          <w:sz w:val="24"/>
          <w:szCs w:val="24"/>
        </w:rPr>
        <w:t xml:space="preserve">stronie internetowej </w:t>
      </w:r>
      <w:r w:rsidR="00E80390" w:rsidRPr="00562828">
        <w:rPr>
          <w:rFonts w:ascii="Arial" w:hAnsi="Arial" w:cs="Arial"/>
          <w:sz w:val="24"/>
          <w:szCs w:val="24"/>
        </w:rPr>
        <w:t>Funduszy Europejskich</w:t>
      </w:r>
      <w:r w:rsidR="00AD6812" w:rsidRPr="00562828">
        <w:rPr>
          <w:rFonts w:ascii="Arial" w:hAnsi="Arial" w:cs="Arial"/>
          <w:sz w:val="24"/>
          <w:szCs w:val="24"/>
        </w:rPr>
        <w:t xml:space="preserve"> dla łódzkiego na lata 2021-2027 </w:t>
      </w:r>
      <w:r w:rsidRPr="00562828">
        <w:rPr>
          <w:rFonts w:ascii="Arial" w:hAnsi="Arial" w:cs="Arial"/>
          <w:sz w:val="24"/>
          <w:szCs w:val="24"/>
        </w:rPr>
        <w:t xml:space="preserve">oraz na </w:t>
      </w:r>
      <w:r w:rsidR="00562828" w:rsidRPr="00562828">
        <w:rPr>
          <w:rFonts w:ascii="Arial" w:hAnsi="Arial" w:cs="Arial"/>
          <w:sz w:val="24"/>
          <w:szCs w:val="24"/>
        </w:rPr>
        <w:t xml:space="preserve">listę, o której mowa w pkt. 1 </w:t>
      </w:r>
      <w:r w:rsidRPr="00562828">
        <w:rPr>
          <w:rFonts w:ascii="Arial" w:hAnsi="Arial" w:cs="Arial"/>
          <w:sz w:val="24"/>
          <w:szCs w:val="24"/>
        </w:rPr>
        <w:t xml:space="preserve">w terminie nie późniejszym niż 7 dni od dnia zatwierdzenia wyników oceny. </w:t>
      </w:r>
    </w:p>
    <w:p w14:paraId="06CED989" w14:textId="0FADEEAF" w:rsidR="00340115" w:rsidRPr="0060481C" w:rsidRDefault="00340115" w:rsidP="00F24D3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IZ FEŁ2027 przekazuje niezwłocznie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nioskodawcy </w:t>
      </w:r>
      <w:r w:rsidRPr="00F179B1">
        <w:rPr>
          <w:rFonts w:ascii="Arial" w:hAnsi="Arial" w:cs="Arial"/>
          <w:sz w:val="24"/>
          <w:szCs w:val="24"/>
          <w:u w:val="single"/>
        </w:rPr>
        <w:t>w formie elektronicznej</w:t>
      </w:r>
      <w:r w:rsidRPr="00F179B1">
        <w:rPr>
          <w:rFonts w:ascii="Arial" w:hAnsi="Arial" w:cs="Arial"/>
          <w:sz w:val="24"/>
          <w:szCs w:val="24"/>
        </w:rPr>
        <w:t xml:space="preserve"> informację o zatwierdzonym wyniku oceny projektu oznaczającym wybór p</w:t>
      </w:r>
      <w:r w:rsidR="00FF2FD8">
        <w:rPr>
          <w:rFonts w:ascii="Arial" w:hAnsi="Arial" w:cs="Arial"/>
          <w:sz w:val="24"/>
          <w:szCs w:val="24"/>
        </w:rPr>
        <w:t xml:space="preserve">rojektu do </w:t>
      </w:r>
      <w:r w:rsidR="00FF2FD8" w:rsidRPr="0060481C">
        <w:rPr>
          <w:rFonts w:ascii="Arial" w:hAnsi="Arial" w:cs="Arial"/>
          <w:sz w:val="24"/>
          <w:szCs w:val="24"/>
        </w:rPr>
        <w:t xml:space="preserve">dofinansowania wraz </w:t>
      </w:r>
      <w:r w:rsidRPr="0060481C">
        <w:rPr>
          <w:rFonts w:ascii="Arial" w:hAnsi="Arial" w:cs="Arial"/>
          <w:sz w:val="24"/>
          <w:szCs w:val="24"/>
        </w:rPr>
        <w:t>z listą dokumentów niezbędnych do przygotowania przed podpisaniem umowy/</w:t>
      </w:r>
      <w:r w:rsidR="00782C50" w:rsidRPr="0060481C">
        <w:rPr>
          <w:rFonts w:ascii="Arial" w:hAnsi="Arial" w:cs="Arial"/>
          <w:sz w:val="24"/>
          <w:szCs w:val="24"/>
        </w:rPr>
        <w:t xml:space="preserve">podjęciem </w:t>
      </w:r>
      <w:r w:rsidR="002717DD">
        <w:rPr>
          <w:rFonts w:ascii="Arial" w:hAnsi="Arial" w:cs="Arial"/>
          <w:sz w:val="24"/>
          <w:szCs w:val="24"/>
        </w:rPr>
        <w:t>decyzji o dofinansowanie.</w:t>
      </w:r>
    </w:p>
    <w:p w14:paraId="7EAB8511" w14:textId="4A34EDA1" w:rsidR="00B03FBF" w:rsidRPr="0060481C" w:rsidRDefault="00340115" w:rsidP="00F24D3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0481C">
        <w:rPr>
          <w:rFonts w:ascii="Arial" w:hAnsi="Arial" w:cs="Arial"/>
          <w:sz w:val="24"/>
          <w:szCs w:val="24"/>
        </w:rPr>
        <w:t xml:space="preserve">Otrzymanie przez </w:t>
      </w:r>
      <w:r w:rsidR="00AA605A" w:rsidRPr="0060481C">
        <w:rPr>
          <w:rFonts w:ascii="Arial" w:hAnsi="Arial" w:cs="Arial"/>
          <w:sz w:val="24"/>
          <w:szCs w:val="24"/>
        </w:rPr>
        <w:t>W</w:t>
      </w:r>
      <w:r w:rsidRPr="0060481C">
        <w:rPr>
          <w:rFonts w:ascii="Arial" w:hAnsi="Arial" w:cs="Arial"/>
          <w:sz w:val="24"/>
          <w:szCs w:val="24"/>
        </w:rPr>
        <w:t>nioskodawcę informacji o wybraniu do dofinansowania nie jest równoznaczne z podpisaniem umowy/</w:t>
      </w:r>
      <w:r w:rsidR="00782C50" w:rsidRPr="0060481C">
        <w:rPr>
          <w:rFonts w:ascii="Arial" w:hAnsi="Arial" w:cs="Arial"/>
          <w:sz w:val="24"/>
          <w:szCs w:val="24"/>
        </w:rPr>
        <w:t xml:space="preserve"> podjęciem </w:t>
      </w:r>
      <w:r w:rsidRPr="0060481C">
        <w:rPr>
          <w:rFonts w:ascii="Arial" w:hAnsi="Arial" w:cs="Arial"/>
          <w:sz w:val="24"/>
          <w:szCs w:val="24"/>
        </w:rPr>
        <w:t>decyzji o dofinansowanie projektu.</w:t>
      </w:r>
    </w:p>
    <w:p w14:paraId="5A65941C" w14:textId="5AF9BC24" w:rsidR="00340115" w:rsidRPr="00B03FBF" w:rsidRDefault="00340115" w:rsidP="00F24D3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0481C">
        <w:rPr>
          <w:rFonts w:ascii="Arial" w:hAnsi="Arial" w:cs="Arial"/>
          <w:sz w:val="24"/>
          <w:szCs w:val="24"/>
        </w:rPr>
        <w:t>W sytuacji, w której Zarząd Województwa</w:t>
      </w:r>
      <w:r w:rsidRPr="00B03FBF">
        <w:rPr>
          <w:rFonts w:ascii="Arial" w:hAnsi="Arial" w:cs="Arial"/>
          <w:sz w:val="24"/>
          <w:szCs w:val="24"/>
        </w:rPr>
        <w:t xml:space="preserve"> Łódzkiego podejmując decyzję o wyborze projektów do dofinansowania rozdysponował już w części dostępną alokację, a pozostała część nie pozwala na dofinansowanie w pełnej wysokości kolejnego wniosku o dofinansowanie projektów z listy możliwe jest obniżenie poziom</w:t>
      </w:r>
      <w:r w:rsidR="00B33F8F" w:rsidRPr="00B03FBF">
        <w:rPr>
          <w:rFonts w:ascii="Arial" w:hAnsi="Arial" w:cs="Arial"/>
          <w:sz w:val="24"/>
          <w:szCs w:val="24"/>
        </w:rPr>
        <w:t xml:space="preserve">u dofinansowania projektów. </w:t>
      </w:r>
      <w:r w:rsidRPr="00EA317C">
        <w:rPr>
          <w:rFonts w:ascii="Arial" w:hAnsi="Arial" w:cs="Arial"/>
          <w:sz w:val="24"/>
          <w:szCs w:val="24"/>
        </w:rPr>
        <w:t xml:space="preserve">W powyższej sytuacji, ze względu na zasadę równego traktowania </w:t>
      </w:r>
      <w:r w:rsidR="00AA605A" w:rsidRPr="00EA317C">
        <w:rPr>
          <w:rFonts w:ascii="Arial" w:hAnsi="Arial" w:cs="Arial"/>
          <w:sz w:val="24"/>
          <w:szCs w:val="24"/>
        </w:rPr>
        <w:t>W</w:t>
      </w:r>
      <w:r w:rsidRPr="00EA317C">
        <w:rPr>
          <w:rFonts w:ascii="Arial" w:hAnsi="Arial" w:cs="Arial"/>
          <w:sz w:val="24"/>
          <w:szCs w:val="24"/>
        </w:rPr>
        <w:t xml:space="preserve">nioskodawców, wybór musi objąć </w:t>
      </w:r>
      <w:r w:rsidRPr="003F1904">
        <w:rPr>
          <w:rFonts w:ascii="Arial" w:hAnsi="Arial" w:cs="Arial"/>
          <w:sz w:val="24"/>
          <w:szCs w:val="24"/>
        </w:rPr>
        <w:t>wszystkie projekty, z zastosowan</w:t>
      </w:r>
      <w:r w:rsidR="003F1904" w:rsidRPr="003F1904">
        <w:rPr>
          <w:rFonts w:ascii="Arial" w:hAnsi="Arial" w:cs="Arial"/>
          <w:sz w:val="24"/>
          <w:szCs w:val="24"/>
        </w:rPr>
        <w:t xml:space="preserve">iem kryteriów rozstrzygających. </w:t>
      </w:r>
      <w:r w:rsidR="005A3F7D" w:rsidRPr="003F1904">
        <w:rPr>
          <w:rFonts w:ascii="Arial" w:hAnsi="Arial" w:cs="Arial"/>
          <w:sz w:val="24"/>
          <w:szCs w:val="24"/>
        </w:rPr>
        <w:t xml:space="preserve">Kryteria </w:t>
      </w:r>
      <w:r w:rsidR="009774E7" w:rsidRPr="003F1904">
        <w:rPr>
          <w:rFonts w:ascii="Arial" w:hAnsi="Arial" w:cs="Arial"/>
          <w:sz w:val="24"/>
          <w:szCs w:val="24"/>
        </w:rPr>
        <w:t xml:space="preserve">rozstrzygające </w:t>
      </w:r>
      <w:r w:rsidR="005A3F7D" w:rsidRPr="003F1904">
        <w:rPr>
          <w:rFonts w:ascii="Arial" w:hAnsi="Arial" w:cs="Arial"/>
          <w:sz w:val="24"/>
          <w:szCs w:val="24"/>
        </w:rPr>
        <w:t>pozwolą ustalić kolejność projektów, które uzyskują taką samą liczbę punktów.</w:t>
      </w:r>
    </w:p>
    <w:p w14:paraId="5F81FA53" w14:textId="77777777" w:rsidR="00F24D31" w:rsidRDefault="00340115" w:rsidP="00F24D3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Wnioskodawca, którego projekt z powodu ograniczonej wy</w:t>
      </w:r>
      <w:r w:rsidR="00FF2FD8">
        <w:rPr>
          <w:rFonts w:ascii="Arial" w:hAnsi="Arial" w:cs="Arial"/>
          <w:sz w:val="24"/>
          <w:szCs w:val="24"/>
        </w:rPr>
        <w:t xml:space="preserve">sokości środków przewidzianych </w:t>
      </w:r>
      <w:r w:rsidRPr="00F179B1">
        <w:rPr>
          <w:rFonts w:ascii="Arial" w:hAnsi="Arial" w:cs="Arial"/>
          <w:sz w:val="24"/>
          <w:szCs w:val="24"/>
        </w:rPr>
        <w:t xml:space="preserve">w ramach danego naboru, nie może uzyskać dofinansowania we wnioskowanej kwocie, po uprzednim wyrażeniu zgody, może uzyskać dofinansowanie w wysokości mniejszej, przy zachowaniu niezmienionego zakresu rzeczowego projektu. </w:t>
      </w:r>
    </w:p>
    <w:p w14:paraId="5DA40265" w14:textId="77003F1C" w:rsidR="00340115" w:rsidRPr="00F24D31" w:rsidRDefault="00340115" w:rsidP="00F24D31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24D31">
        <w:rPr>
          <w:rFonts w:ascii="Arial" w:hAnsi="Arial" w:cs="Arial"/>
          <w:sz w:val="24"/>
          <w:szCs w:val="24"/>
        </w:rPr>
        <w:t>W powyższej sytuacji konieczne jest:</w:t>
      </w:r>
    </w:p>
    <w:p w14:paraId="77FCD2B3" w14:textId="5CCC5707" w:rsidR="00340115" w:rsidRPr="00F179B1" w:rsidRDefault="00340115" w:rsidP="00F24D31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porozumienie się z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nioskodawcą </w:t>
      </w:r>
      <w:r w:rsidRPr="00F179B1">
        <w:rPr>
          <w:rFonts w:ascii="Arial" w:hAnsi="Arial" w:cs="Arial"/>
          <w:sz w:val="24"/>
          <w:szCs w:val="24"/>
          <w:u w:val="single"/>
        </w:rPr>
        <w:t>(w formie elektronicznej)</w:t>
      </w:r>
      <w:r w:rsidRPr="00F179B1">
        <w:rPr>
          <w:rFonts w:ascii="Arial" w:hAnsi="Arial" w:cs="Arial"/>
          <w:sz w:val="24"/>
          <w:szCs w:val="24"/>
        </w:rPr>
        <w:t xml:space="preserve"> celem zaakceptowania zaproponowanego poziomu dofinansowania projektu,</w:t>
      </w:r>
    </w:p>
    <w:p w14:paraId="392C2074" w14:textId="3D973A38" w:rsidR="00340115" w:rsidRPr="00F179B1" w:rsidRDefault="00340115" w:rsidP="00F24D31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lastRenderedPageBreak/>
        <w:t xml:space="preserve">dostarczenie przez </w:t>
      </w:r>
      <w:r w:rsidR="00AA605A" w:rsidRPr="00AD1F81">
        <w:rPr>
          <w:rFonts w:ascii="Arial" w:hAnsi="Arial" w:cs="Arial"/>
          <w:sz w:val="24"/>
          <w:szCs w:val="24"/>
        </w:rPr>
        <w:t>W</w:t>
      </w:r>
      <w:r w:rsidRPr="00AD1F81">
        <w:rPr>
          <w:rFonts w:ascii="Arial" w:hAnsi="Arial" w:cs="Arial"/>
          <w:sz w:val="24"/>
          <w:szCs w:val="24"/>
        </w:rPr>
        <w:t>nioskodawcę</w:t>
      </w:r>
      <w:r w:rsidR="00062770" w:rsidRPr="00AD1F81">
        <w:rPr>
          <w:rFonts w:ascii="Arial" w:hAnsi="Arial" w:cs="Arial"/>
          <w:sz w:val="24"/>
          <w:szCs w:val="24"/>
        </w:rPr>
        <w:t xml:space="preserve"> formularza</w:t>
      </w:r>
      <w:r w:rsidRPr="00AD1F81">
        <w:rPr>
          <w:rFonts w:ascii="Arial" w:hAnsi="Arial" w:cs="Arial"/>
          <w:sz w:val="24"/>
          <w:szCs w:val="24"/>
        </w:rPr>
        <w:t xml:space="preserve"> wniosku </w:t>
      </w:r>
      <w:r w:rsidRPr="00F179B1">
        <w:rPr>
          <w:rFonts w:ascii="Arial" w:hAnsi="Arial" w:cs="Arial"/>
          <w:sz w:val="24"/>
          <w:szCs w:val="24"/>
        </w:rPr>
        <w:t>o dofinansowanie projektu oraz tych załączników do wniosku, które wymagają korekty w częściach związanych z montażem finansowym projektu,</w:t>
      </w:r>
    </w:p>
    <w:p w14:paraId="6CE5CCB1" w14:textId="77777777" w:rsidR="00340115" w:rsidRPr="00F179B1" w:rsidRDefault="00340115" w:rsidP="00F24D31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przeprowadzenie oceny zgodności wprowadzonych zmian w zakresie montażu finansowego we wniosku o dofinansowanie projektu z dokumentami poświadczającymi posiadanie stosownych środków finansowych.</w:t>
      </w:r>
    </w:p>
    <w:p w14:paraId="7F78D766" w14:textId="3D957088" w:rsidR="00062770" w:rsidRPr="003F1904" w:rsidRDefault="00062770" w:rsidP="00062770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F1904">
        <w:rPr>
          <w:rFonts w:ascii="Arial" w:hAnsi="Arial" w:cs="Arial"/>
          <w:sz w:val="24"/>
          <w:szCs w:val="24"/>
        </w:rPr>
        <w:t>W przypadku pojawienia się wolnych środków Zarząd Województwa Łódzkiego może podjąć decyzję o wyborze projektów do dofinansowania, które zostały ocenione negatywnie z uwagi na wyczerpanie kwoty przeznaczonej na dofinansowanie projektów w ramach naboru, zgodnie z kolejnością zamieszczenia projektów na liście, przy czym ze względu na zasadę równego traktowania Wnioskodawców wybór projektów musi objąć projekty, które uzyskały taką samą liczbę punktów w ramach naboru.</w:t>
      </w:r>
    </w:p>
    <w:p w14:paraId="7D9D75E0" w14:textId="6E4950A4" w:rsidR="00340115" w:rsidRPr="00F179B1" w:rsidRDefault="00340115" w:rsidP="00F24D31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 przypadku wyboru projektów do dofinansowania spowodowanego powstaniem dostępności lub zwiększeniem alokacji na nabór, IZ FEŁ2027 dokonuje aktualizacji </w:t>
      </w:r>
      <w:r w:rsidR="002B50C5" w:rsidRPr="002B50C5">
        <w:rPr>
          <w:rFonts w:ascii="Arial" w:hAnsi="Arial" w:cs="Arial"/>
          <w:i/>
          <w:sz w:val="24"/>
          <w:szCs w:val="24"/>
        </w:rPr>
        <w:t>Listy projektów wybranych do dofinansowania oraz projektów, które otrzymały ocenę negatywną,</w:t>
      </w:r>
      <w:r w:rsidRPr="002B50C5">
        <w:rPr>
          <w:rFonts w:ascii="Arial" w:hAnsi="Arial" w:cs="Arial"/>
          <w:i/>
          <w:sz w:val="24"/>
          <w:szCs w:val="24"/>
        </w:rPr>
        <w:t>,</w:t>
      </w:r>
      <w:r w:rsidRPr="002B50C5">
        <w:rPr>
          <w:rFonts w:ascii="Arial" w:hAnsi="Arial" w:cs="Arial"/>
          <w:sz w:val="24"/>
          <w:szCs w:val="24"/>
        </w:rPr>
        <w:t xml:space="preserve"> które uzyskały </w:t>
      </w:r>
      <w:r w:rsidRPr="00F179B1">
        <w:rPr>
          <w:rFonts w:ascii="Arial" w:hAnsi="Arial" w:cs="Arial"/>
          <w:sz w:val="24"/>
          <w:szCs w:val="24"/>
        </w:rPr>
        <w:t>wymaganą liczbę punktów, z </w:t>
      </w:r>
      <w:r w:rsidRPr="00D22066">
        <w:rPr>
          <w:rFonts w:ascii="Arial" w:hAnsi="Arial" w:cs="Arial"/>
          <w:sz w:val="24"/>
          <w:szCs w:val="24"/>
        </w:rPr>
        <w:t xml:space="preserve">wyróżnieniem projektów wybranych do dofinansowania i jej kolejną wersję oraz informację dotyczącą podstawy przyznania dofinansowania, upublicznia na stronie internetowej </w:t>
      </w:r>
      <w:r w:rsidR="00417562" w:rsidRPr="00D22066">
        <w:rPr>
          <w:rFonts w:ascii="Arial" w:hAnsi="Arial" w:cs="Arial"/>
          <w:sz w:val="24"/>
          <w:szCs w:val="24"/>
        </w:rPr>
        <w:t xml:space="preserve">Funduszy Europejskich </w:t>
      </w:r>
      <w:r w:rsidR="00AD6812">
        <w:rPr>
          <w:rFonts w:ascii="Arial" w:hAnsi="Arial" w:cs="Arial"/>
          <w:sz w:val="24"/>
          <w:szCs w:val="24"/>
        </w:rPr>
        <w:t xml:space="preserve">dla łódzkiego na lata 2021-2027 </w:t>
      </w:r>
      <w:r w:rsidRPr="00D22066">
        <w:rPr>
          <w:rFonts w:ascii="Arial" w:hAnsi="Arial" w:cs="Arial"/>
          <w:sz w:val="24"/>
          <w:szCs w:val="24"/>
        </w:rPr>
        <w:t>i na portalu</w:t>
      </w:r>
      <w:r w:rsidRPr="00F179B1">
        <w:rPr>
          <w:rFonts w:ascii="Arial" w:hAnsi="Arial" w:cs="Arial"/>
          <w:sz w:val="24"/>
          <w:szCs w:val="24"/>
        </w:rPr>
        <w:t xml:space="preserve"> w terminie 7 dni od dokonania zmiany.</w:t>
      </w:r>
    </w:p>
    <w:p w14:paraId="1CC01820" w14:textId="34BB6B32" w:rsidR="00340115" w:rsidRPr="00F179B1" w:rsidRDefault="00340115" w:rsidP="00F24D31">
      <w:pPr>
        <w:pStyle w:val="Akapitzlist"/>
        <w:numPr>
          <w:ilvl w:val="0"/>
          <w:numId w:val="12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Wnioski, złożone w czasie trwania naboru zostaną </w:t>
      </w:r>
      <w:r w:rsidRPr="00F179B1">
        <w:rPr>
          <w:rFonts w:ascii="Arial" w:hAnsi="Arial" w:cs="Arial"/>
          <w:color w:val="000000" w:themeColor="text1"/>
          <w:sz w:val="24"/>
          <w:szCs w:val="24"/>
        </w:rPr>
        <w:t xml:space="preserve">zarchiwizowane w </w:t>
      </w:r>
      <w:r w:rsidRPr="00F179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IZ FEŁ2027. </w:t>
      </w:r>
      <w:bookmarkStart w:id="36" w:name="_Hlk116983287"/>
    </w:p>
    <w:p w14:paraId="106A3FF2" w14:textId="0FE4AF1A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21</w:t>
      </w:r>
    </w:p>
    <w:p w14:paraId="5723E2DB" w14:textId="77777777" w:rsidR="00340115" w:rsidRPr="00F179B1" w:rsidRDefault="00340115" w:rsidP="001962D6">
      <w:pPr>
        <w:pStyle w:val="Nagwek1"/>
      </w:pPr>
      <w:bookmarkStart w:id="37" w:name="_Toc135208162"/>
      <w:r w:rsidRPr="00F179B1">
        <w:t>Środki odwoławcze w przypadku negatywnej oceny</w:t>
      </w:r>
      <w:bookmarkEnd w:id="37"/>
    </w:p>
    <w:p w14:paraId="0DEB99EA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Przez ocenę negatywną należy rozumieć, zgodnie z art. 56 ust. 5 i 6 ustawy wdrożeniowej, ocenę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 zakresie spełniania przez projekt kryteriów wyboru projektów, w ramach której:</w:t>
      </w:r>
    </w:p>
    <w:p w14:paraId="227C670C" w14:textId="77777777" w:rsidR="006B3F65" w:rsidRPr="002D5DA9" w:rsidRDefault="006B3F65" w:rsidP="00206B27">
      <w:pPr>
        <w:pStyle w:val="Akapitzlist"/>
        <w:numPr>
          <w:ilvl w:val="0"/>
          <w:numId w:val="40"/>
        </w:numPr>
        <w:spacing w:line="360" w:lineRule="auto"/>
        <w:ind w:left="1134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projekt nie może być zakwalifikowany do kolejnego etapu oceny lub wybrany do dofinansowania;</w:t>
      </w:r>
    </w:p>
    <w:p w14:paraId="198A0450" w14:textId="77777777" w:rsidR="006B3F65" w:rsidRPr="002D5DA9" w:rsidRDefault="006B3F65" w:rsidP="00206B27">
      <w:pPr>
        <w:pStyle w:val="Akapitzlist"/>
        <w:numPr>
          <w:ilvl w:val="0"/>
          <w:numId w:val="40"/>
        </w:numPr>
        <w:spacing w:line="360" w:lineRule="auto"/>
        <w:ind w:left="1134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projekt nie może być wybrany do dofinansowania z uwagi na wyczerpanie kwoty przeznaczonej na dofinansowanie projektów w danym naborze;</w:t>
      </w:r>
    </w:p>
    <w:p w14:paraId="0D1286B9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Procedura odwoławcza została określona w rozdziale 16 ustawy wdrożeniowej.</w:t>
      </w:r>
    </w:p>
    <w:p w14:paraId="1AC72ADF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lastRenderedPageBreak/>
        <w:t>Wyczerpanie w ramach Konkursu środków, o których mowa w art. 51 ust. 1 pkt 1 ustawy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wdrożeniowej, nie może stanowić wyłącznej przesłanki wniesienia protestu.</w:t>
      </w:r>
    </w:p>
    <w:p w14:paraId="65C4614F" w14:textId="2CB2D13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Wnioskodawca, którego wniosek otrzymał ocenę negatywną w terminie 14 dni od dnia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otrzymania ww. informacji, może złożyć do IZ FEŁ2027, zgodnie z pouczeniem, protest na wzorze stanowiącym załącznik nr 8 do Regulaminu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zawierający zgodnie z art. 64 ust. 2 ustawy wdrożeniowej:</w:t>
      </w:r>
    </w:p>
    <w:p w14:paraId="39D60BA9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oznaczenie instytucji właściwej do rozpatrzenia protestu, (</w:t>
      </w:r>
      <w:proofErr w:type="spellStart"/>
      <w:r w:rsidRPr="002D5DA9">
        <w:rPr>
          <w:rStyle w:val="markedcontent"/>
          <w:rFonts w:ascii="Arial" w:hAnsi="Arial" w:cs="Arial"/>
          <w:sz w:val="24"/>
          <w:szCs w:val="24"/>
        </w:rPr>
        <w:t>tj</w:t>
      </w:r>
      <w:proofErr w:type="spellEnd"/>
      <w:r w:rsidRPr="002D5DA9">
        <w:rPr>
          <w:rStyle w:val="markedcontent"/>
          <w:rFonts w:ascii="Arial" w:hAnsi="Arial" w:cs="Arial"/>
          <w:sz w:val="24"/>
          <w:szCs w:val="24"/>
        </w:rPr>
        <w:t>, IZ FEŁ2027, obsługiwanej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przez DKOFEŁ)</w:t>
      </w:r>
      <w:r w:rsidRPr="002D5DA9">
        <w:rPr>
          <w:rFonts w:ascii="Arial" w:hAnsi="Arial" w:cs="Arial"/>
          <w:sz w:val="24"/>
          <w:szCs w:val="24"/>
        </w:rPr>
        <w:t>;</w:t>
      </w:r>
    </w:p>
    <w:p w14:paraId="638A24D0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oznaczenie Wnioskodawcy;</w:t>
      </w:r>
    </w:p>
    <w:p w14:paraId="45B33846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numer wniosku o dofinansowanie;</w:t>
      </w:r>
    </w:p>
    <w:p w14:paraId="0782A0D0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wskazanie wszystkich kryteriów wyboru projektu, z których oceną Wnioskodawca się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nie zgadza, wraz z uzasadnieniem;</w:t>
      </w:r>
    </w:p>
    <w:p w14:paraId="395FF4B3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wskazanie wszystkich zarzutów o charakterze proceduralnym w zakresie</w:t>
      </w:r>
      <w:r w:rsidRPr="002D5DA9">
        <w:rPr>
          <w:rFonts w:ascii="Arial" w:hAnsi="Arial" w:cs="Arial"/>
          <w:sz w:val="24"/>
          <w:szCs w:val="24"/>
        </w:rPr>
        <w:br/>
      </w:r>
      <w:r w:rsidRPr="002D5DA9">
        <w:rPr>
          <w:rStyle w:val="markedcontent"/>
          <w:rFonts w:ascii="Arial" w:hAnsi="Arial" w:cs="Arial"/>
          <w:sz w:val="24"/>
          <w:szCs w:val="24"/>
        </w:rPr>
        <w:t>przeprowadzonej oceny, jeżeli zdaniem Wnioskodawcy naruszenia takie miały miejsce,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wraz z uzasadnieniem;</w:t>
      </w:r>
    </w:p>
    <w:p w14:paraId="313B4627" w14:textId="77777777" w:rsidR="006B3F65" w:rsidRPr="002D5DA9" w:rsidRDefault="006B3F65" w:rsidP="00206B27">
      <w:pPr>
        <w:pStyle w:val="Akapitzlist"/>
        <w:numPr>
          <w:ilvl w:val="0"/>
          <w:numId w:val="4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podpis Wnioskodawcy lub osoby upoważnionej do jego reprezentowania,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z załączeniem oryginału lub uwierzytelnionej kopii dokumentu poświadczającego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umocowanie takiej osoby do reprezentowania Wnioskodawcy.</w:t>
      </w:r>
    </w:p>
    <w:p w14:paraId="49FF18D0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Protest do IZ FEŁ2027 należy złożyć:</w:t>
      </w:r>
    </w:p>
    <w:p w14:paraId="5A67CAD0" w14:textId="77777777" w:rsidR="006B3F65" w:rsidRPr="002D5DA9" w:rsidRDefault="006B3F65" w:rsidP="00206B27">
      <w:pPr>
        <w:pStyle w:val="Akapitzlist"/>
        <w:numPr>
          <w:ilvl w:val="0"/>
          <w:numId w:val="47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b/>
          <w:sz w:val="24"/>
          <w:szCs w:val="24"/>
        </w:rPr>
        <w:t xml:space="preserve">w wersji elektronicznej za pomocą skrzynki </w:t>
      </w:r>
      <w:proofErr w:type="spellStart"/>
      <w:r w:rsidRPr="002D5DA9">
        <w:rPr>
          <w:rStyle w:val="markedcontent"/>
          <w:rFonts w:ascii="Arial" w:hAnsi="Arial" w:cs="Arial"/>
          <w:b/>
          <w:sz w:val="24"/>
          <w:szCs w:val="24"/>
        </w:rPr>
        <w:t>ePUAP</w:t>
      </w:r>
      <w:proofErr w:type="spellEnd"/>
      <w:r w:rsidRPr="002D5DA9">
        <w:rPr>
          <w:rStyle w:val="markedcontent"/>
          <w:rFonts w:ascii="Arial" w:hAnsi="Arial" w:cs="Arial"/>
          <w:sz w:val="24"/>
          <w:szCs w:val="24"/>
        </w:rPr>
        <w:t>,</w:t>
      </w:r>
    </w:p>
    <w:p w14:paraId="5ADC72F0" w14:textId="77777777" w:rsidR="006B3F65" w:rsidRPr="002D5DA9" w:rsidRDefault="006B3F65" w:rsidP="00206B27">
      <w:pPr>
        <w:pStyle w:val="Akapitzlist"/>
        <w:numPr>
          <w:ilvl w:val="0"/>
          <w:numId w:val="47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b/>
          <w:sz w:val="24"/>
          <w:szCs w:val="24"/>
        </w:rPr>
        <w:t>w wersji papierowej za pośrednictwem operatora pocztowego na adres</w:t>
      </w:r>
      <w:r w:rsidRPr="002D5DA9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Pr="002D5DA9">
        <w:rPr>
          <w:rStyle w:val="markedcontent"/>
          <w:rFonts w:ascii="Arial" w:hAnsi="Arial" w:cs="Arial"/>
          <w:i/>
          <w:sz w:val="24"/>
          <w:szCs w:val="24"/>
        </w:rPr>
        <w:t>Urząd Marszałkowski Województwa Łódzkiego</w:t>
      </w:r>
    </w:p>
    <w:p w14:paraId="5632582C" w14:textId="77777777" w:rsidR="006B3F65" w:rsidRPr="002D5DA9" w:rsidRDefault="006B3F65" w:rsidP="006B3F65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2D5DA9">
        <w:rPr>
          <w:rStyle w:val="markedcontent"/>
          <w:rFonts w:ascii="Arial" w:hAnsi="Arial" w:cs="Arial"/>
          <w:i/>
          <w:sz w:val="24"/>
          <w:szCs w:val="24"/>
        </w:rPr>
        <w:t xml:space="preserve">Departament Kontroli i </w:t>
      </w:r>
      <w:proofErr w:type="spellStart"/>
      <w:r w:rsidRPr="002D5DA9">
        <w:rPr>
          <w:rStyle w:val="markedcontent"/>
          <w:rFonts w:ascii="Arial" w:hAnsi="Arial" w:cs="Arial"/>
          <w:i/>
          <w:sz w:val="24"/>
          <w:szCs w:val="24"/>
        </w:rPr>
        <w:t>Odwołań</w:t>
      </w:r>
      <w:proofErr w:type="spellEnd"/>
      <w:r w:rsidRPr="002D5DA9">
        <w:rPr>
          <w:rStyle w:val="markedcontent"/>
          <w:rFonts w:ascii="Arial" w:hAnsi="Arial" w:cs="Arial"/>
          <w:i/>
          <w:sz w:val="24"/>
          <w:szCs w:val="24"/>
        </w:rPr>
        <w:t xml:space="preserve"> FEŁ2027</w:t>
      </w:r>
    </w:p>
    <w:p w14:paraId="646D7AE8" w14:textId="1AE00DED" w:rsidR="006B3F65" w:rsidRPr="002D5DA9" w:rsidRDefault="00661760" w:rsidP="006B3F65">
      <w:pPr>
        <w:pStyle w:val="Akapitzlist"/>
        <w:spacing w:line="360" w:lineRule="auto"/>
        <w:ind w:left="851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i/>
          <w:sz w:val="24"/>
          <w:szCs w:val="24"/>
        </w:rPr>
        <w:t>a</w:t>
      </w:r>
      <w:r w:rsidR="006B3F65" w:rsidRPr="002D5DA9">
        <w:rPr>
          <w:rStyle w:val="markedcontent"/>
          <w:rFonts w:ascii="Arial" w:hAnsi="Arial" w:cs="Arial"/>
          <w:i/>
          <w:sz w:val="24"/>
          <w:szCs w:val="24"/>
        </w:rPr>
        <w:t>l. Piłsudskiego 8, 90-051 Łódź</w:t>
      </w:r>
      <w:r w:rsidR="006B3F65" w:rsidRPr="002D5DA9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710F7D6" w14:textId="77777777" w:rsidR="006B3F65" w:rsidRPr="002D5DA9" w:rsidRDefault="006B3F65" w:rsidP="00206B27">
      <w:pPr>
        <w:pStyle w:val="Akapitzlist"/>
        <w:numPr>
          <w:ilvl w:val="0"/>
          <w:numId w:val="47"/>
        </w:numPr>
        <w:spacing w:line="360" w:lineRule="auto"/>
        <w:ind w:left="851" w:hanging="425"/>
        <w:rPr>
          <w:rStyle w:val="markedcontent"/>
          <w:rFonts w:ascii="Arial" w:hAnsi="Arial" w:cs="Arial"/>
          <w:i/>
          <w:sz w:val="24"/>
          <w:szCs w:val="24"/>
        </w:rPr>
      </w:pPr>
      <w:r w:rsidRPr="002D5DA9">
        <w:rPr>
          <w:rStyle w:val="markedcontent"/>
          <w:rFonts w:ascii="Arial" w:hAnsi="Arial" w:cs="Arial"/>
          <w:b/>
          <w:sz w:val="24"/>
          <w:szCs w:val="24"/>
        </w:rPr>
        <w:t>w wersji papierowej złożonej osobiście przez Wnioskodawcę lub przez posłańca w Biurze Podawczym Urzędu Marszałkowskiego Województwa Łódzkiego</w:t>
      </w:r>
      <w:r w:rsidRPr="002D5DA9">
        <w:rPr>
          <w:rStyle w:val="markedcontent"/>
          <w:rFonts w:ascii="Arial" w:hAnsi="Arial" w:cs="Arial"/>
          <w:sz w:val="24"/>
          <w:szCs w:val="24"/>
        </w:rPr>
        <w:t>:</w:t>
      </w:r>
    </w:p>
    <w:p w14:paraId="4100B99D" w14:textId="77777777" w:rsidR="006B3F65" w:rsidRPr="002D5DA9" w:rsidRDefault="006B3F65" w:rsidP="006B3F65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2D5DA9">
        <w:rPr>
          <w:rStyle w:val="markedcontent"/>
          <w:rFonts w:ascii="Arial" w:hAnsi="Arial" w:cs="Arial"/>
          <w:i/>
          <w:sz w:val="24"/>
          <w:szCs w:val="24"/>
        </w:rPr>
        <w:t>Urząd Marszałkowski Województwa Łódzkiego</w:t>
      </w:r>
    </w:p>
    <w:p w14:paraId="53DD92F3" w14:textId="77777777" w:rsidR="006B3F65" w:rsidRPr="002D5DA9" w:rsidRDefault="006B3F65" w:rsidP="006B3F65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2D5DA9">
        <w:rPr>
          <w:rStyle w:val="markedcontent"/>
          <w:rFonts w:ascii="Arial" w:hAnsi="Arial" w:cs="Arial"/>
          <w:i/>
          <w:sz w:val="24"/>
          <w:szCs w:val="24"/>
        </w:rPr>
        <w:t xml:space="preserve">Departament Kontroli i </w:t>
      </w:r>
      <w:proofErr w:type="spellStart"/>
      <w:r w:rsidRPr="002D5DA9">
        <w:rPr>
          <w:rStyle w:val="markedcontent"/>
          <w:rFonts w:ascii="Arial" w:hAnsi="Arial" w:cs="Arial"/>
          <w:i/>
          <w:sz w:val="24"/>
          <w:szCs w:val="24"/>
        </w:rPr>
        <w:t>Odwołań</w:t>
      </w:r>
      <w:proofErr w:type="spellEnd"/>
      <w:r w:rsidRPr="002D5DA9">
        <w:rPr>
          <w:rStyle w:val="markedcontent"/>
          <w:rFonts w:ascii="Arial" w:hAnsi="Arial" w:cs="Arial"/>
          <w:i/>
          <w:sz w:val="24"/>
          <w:szCs w:val="24"/>
        </w:rPr>
        <w:t xml:space="preserve"> FEŁ2027</w:t>
      </w:r>
    </w:p>
    <w:p w14:paraId="765B6916" w14:textId="26FFB88E" w:rsidR="006B3F65" w:rsidRPr="002D5DA9" w:rsidRDefault="00661760" w:rsidP="006B3F65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>
        <w:rPr>
          <w:rStyle w:val="markedcontent"/>
          <w:rFonts w:ascii="Arial" w:hAnsi="Arial" w:cs="Arial"/>
          <w:i/>
          <w:sz w:val="24"/>
          <w:szCs w:val="24"/>
        </w:rPr>
        <w:t>a</w:t>
      </w:r>
      <w:r w:rsidR="006B3F65" w:rsidRPr="002D5DA9">
        <w:rPr>
          <w:rStyle w:val="markedcontent"/>
          <w:rFonts w:ascii="Arial" w:hAnsi="Arial" w:cs="Arial"/>
          <w:i/>
          <w:sz w:val="24"/>
          <w:szCs w:val="24"/>
        </w:rPr>
        <w:t>l. Piłsudskiego 8, 90-051 Łódź</w:t>
      </w:r>
    </w:p>
    <w:p w14:paraId="2BDB7804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lastRenderedPageBreak/>
        <w:t>Operatorem pocztowym w rozumieniu ustawy z dnia 23 listopada 2023 r. – prawo pocztowej jest Poczta Polska.</w:t>
      </w:r>
    </w:p>
    <w:p w14:paraId="1D97F138" w14:textId="51AE40BB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 xml:space="preserve">Zachowanie terminu na wniesienie protestu ustala się na podstawie daty wpływu do skrzynki </w:t>
      </w:r>
      <w:proofErr w:type="spellStart"/>
      <w:r w:rsidRPr="002D5DA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2D5DA9">
        <w:rPr>
          <w:rStyle w:val="markedcontent"/>
          <w:rFonts w:ascii="Arial" w:hAnsi="Arial" w:cs="Arial"/>
          <w:sz w:val="24"/>
          <w:szCs w:val="24"/>
        </w:rPr>
        <w:t xml:space="preserve"> IZ FEŁ2027 lub stempla pocztowego na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przesyłce zawierającej protest lub pieczęci kancelaryjnej potwierdzającej osobiste doręczenie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protestu.</w:t>
      </w:r>
      <w:r w:rsidRPr="002D5DA9">
        <w:rPr>
          <w:rFonts w:ascii="Arial" w:hAnsi="Arial" w:cs="Arial"/>
          <w:sz w:val="24"/>
          <w:szCs w:val="24"/>
        </w:rPr>
        <w:br/>
      </w:r>
    </w:p>
    <w:p w14:paraId="690DBAEC" w14:textId="4A5ECCAC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 przypadku wniesienia protestu niespełniającego wymogów formalnych, o których mowa w pkt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4 niniejszego paragrafu, , Wnioskodawca wezwany jest do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jego uzupełnienia, w terminie 7 dni licząc od dnia otrzymania wezwania,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pod rygorem pozostawienia protestu bez rozpatrzenia. Uzupełnienie protestu może nastąpić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 xml:space="preserve">wyłącznie w odniesieniu do wymogów formalnych, o których mowa w pkt 4, </w:t>
      </w:r>
      <w:proofErr w:type="spellStart"/>
      <w:r w:rsidRPr="002D5DA9">
        <w:rPr>
          <w:rStyle w:val="markedcontent"/>
          <w:rFonts w:ascii="Arial" w:hAnsi="Arial" w:cs="Arial"/>
          <w:sz w:val="24"/>
          <w:szCs w:val="24"/>
        </w:rPr>
        <w:t>ppkt</w:t>
      </w:r>
      <w:proofErr w:type="spellEnd"/>
      <w:r w:rsidRPr="002D5DA9">
        <w:rPr>
          <w:rStyle w:val="markedcontent"/>
          <w:rFonts w:ascii="Arial" w:hAnsi="Arial" w:cs="Arial"/>
          <w:sz w:val="24"/>
          <w:szCs w:val="24"/>
        </w:rPr>
        <w:t xml:space="preserve"> a-c oraz f.</w:t>
      </w:r>
    </w:p>
    <w:p w14:paraId="4EC8D7CF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 przypadku stwierdzenia oczywistej omyłki we wniesionym proteście IZ FEŁ2027 może poprawić ją z urzędu, informując o tym Wnioskodawcę.</w:t>
      </w:r>
    </w:p>
    <w:p w14:paraId="0A0C0582" w14:textId="138A97B2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IZ FEŁ2027 rozpatruje protest w terminie nie dłuższym niż 21 dni od dnia jego otrzymania. W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uzasadnionych przypadkach, w szczególności, gdy w trakcie rozpatrywania protestu konieczne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jest skorzystanie z pomocy ekspertów, termin rozpatrzenia protestu może być przedłużony, o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czym IZ FEŁ2027 informuje Wnioskodawcę. We wskazanym przypadku termin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rozpatrzenia protestu nie może przekroczyć łącznie 45 dni od dnia jego otrzymania. Wezwanie,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o którym mowa w pkt. 6, wstrzymuje bieg ww. terminów.</w:t>
      </w:r>
    </w:p>
    <w:p w14:paraId="0A3BEF85" w14:textId="37D60FCE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IZ FEŁ2027 informuje Wnioskodawcę o wyniku rozpatrzenia jego protestu. Informacja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ta zawiera w szczególności:</w:t>
      </w:r>
    </w:p>
    <w:p w14:paraId="386089FF" w14:textId="77777777" w:rsidR="006B3F65" w:rsidRPr="002D5DA9" w:rsidRDefault="006B3F65" w:rsidP="00206B27">
      <w:pPr>
        <w:pStyle w:val="Akapitzlist"/>
        <w:numPr>
          <w:ilvl w:val="0"/>
          <w:numId w:val="42"/>
        </w:numPr>
        <w:spacing w:line="360" w:lineRule="auto"/>
        <w:ind w:left="1134" w:hanging="437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treść rozstrzygnięcia polegającego na uwzględnieniu albo nieuwzględnieniu protestu, wraz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z uzasadnieniem;</w:t>
      </w:r>
    </w:p>
    <w:p w14:paraId="6A9ADCD1" w14:textId="77777777" w:rsidR="006B3F65" w:rsidRPr="002D5DA9" w:rsidRDefault="006B3F65" w:rsidP="00206B27">
      <w:pPr>
        <w:pStyle w:val="Akapitzlist"/>
        <w:numPr>
          <w:ilvl w:val="0"/>
          <w:numId w:val="42"/>
        </w:numPr>
        <w:spacing w:line="360" w:lineRule="auto"/>
        <w:ind w:left="1134" w:hanging="437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 przypadku nieuwzględnienia protestu - pouczenie o możliwości i terminie wniesienia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skargi do Wojewódzkiego Sądu Administracyjnego w Łodzi, dalej WSA w Łodzi, zgodnie z art. 73 ustawy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wdrożeniowej.</w:t>
      </w:r>
    </w:p>
    <w:p w14:paraId="52162E51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Uwzględnienie protestu przez IZ FEŁ2027, polega na:</w:t>
      </w:r>
    </w:p>
    <w:p w14:paraId="37FBC4F3" w14:textId="77777777" w:rsidR="006B3F65" w:rsidRPr="002D5DA9" w:rsidRDefault="006B3F65" w:rsidP="00206B27">
      <w:pPr>
        <w:pStyle w:val="Akapitzlist"/>
        <w:numPr>
          <w:ilvl w:val="0"/>
          <w:numId w:val="43"/>
        </w:numPr>
        <w:spacing w:line="360" w:lineRule="auto"/>
        <w:ind w:hanging="437"/>
        <w:rPr>
          <w:rStyle w:val="markedcontent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zakwalifikowaniu projektu do kolejnego etapu oceny albo wybraniu projektu do dofinansowania i aktualizacji informacji, o której mowa w art. 57 ust. 1 ustawy wdrożeniowej, albo</w:t>
      </w:r>
    </w:p>
    <w:p w14:paraId="50BF6ADA" w14:textId="77777777" w:rsidR="006B3F65" w:rsidRPr="002D5DA9" w:rsidRDefault="006B3F65" w:rsidP="00206B27">
      <w:pPr>
        <w:pStyle w:val="Akapitzlist"/>
        <w:numPr>
          <w:ilvl w:val="0"/>
          <w:numId w:val="43"/>
        </w:numPr>
        <w:spacing w:line="360" w:lineRule="auto"/>
        <w:ind w:hanging="437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lastRenderedPageBreak/>
        <w:t>przekazaniu sprawy IZ FEŁ2027,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638488E0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Protest pozostawia się bez rozpatrzenia, jeżeli pomimo prawidłowego pouczenia, został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wniesiony:</w:t>
      </w:r>
    </w:p>
    <w:p w14:paraId="6E83EE56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po terminie;</w:t>
      </w:r>
    </w:p>
    <w:p w14:paraId="565B47D6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przez podmiot wykluczony z możliwości otrzymania dofinansowania na podstawie przepisów odrębnych;</w:t>
      </w:r>
    </w:p>
    <w:p w14:paraId="06DFBA7B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bez spełnienia wymogów określonych w pkt 4 d);</w:t>
      </w:r>
    </w:p>
    <w:p w14:paraId="5001BD13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przez podmiot niespełniający wymogów, o których mowa w art. 63 ustawy wdrożeniowej;</w:t>
      </w:r>
    </w:p>
    <w:p w14:paraId="6DBF6B2D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 sytuacji, gdy na jakimkolwiek etapie postępowania w zakresie procedury odwoławczej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wyczerpana zostanie kwota przeznaczona na dofinansowanie projektów w ramach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działania;</w:t>
      </w:r>
    </w:p>
    <w:p w14:paraId="637F7F0D" w14:textId="77777777" w:rsidR="006B3F65" w:rsidRPr="002D5DA9" w:rsidRDefault="006B3F65" w:rsidP="00206B27">
      <w:pPr>
        <w:pStyle w:val="Akapitzlist"/>
        <w:numPr>
          <w:ilvl w:val="1"/>
          <w:numId w:val="44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 przypadku gdy Wnioskodawca wycofa protest.</w:t>
      </w:r>
    </w:p>
    <w:p w14:paraId="2D3A1088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8"/>
          <w:szCs w:val="24"/>
        </w:rPr>
      </w:pPr>
      <w:r w:rsidRPr="002D5DA9">
        <w:rPr>
          <w:rFonts w:ascii="Arial" w:hAnsi="Arial" w:cs="Arial"/>
          <w:sz w:val="24"/>
        </w:rPr>
        <w:t>Wnioskodawca może wycofać protest do czasu zakończenia jego rozpatrywania przez IZ FEŁ2027. Wycofanie protestu następuje przez złożenie do IZ FEŁ2027 oświadczenia o wycofaniu protestu i uniemożliwia jego ponowne wniesienie oraz wniesienie skargi do Wojewódzkiego Sądu Administracyjnego.</w:t>
      </w:r>
    </w:p>
    <w:p w14:paraId="27990015" w14:textId="74909EF2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IZ FEŁ2027 informuje Wnioskodawcę o pozostawieniu protestu bez rozpatrzenia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pouczając o możliwości wniesienia skargi do WSA w Łodzi, zgodnie z art. 73 ustawy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wdrożeniowej.</w:t>
      </w:r>
    </w:p>
    <w:p w14:paraId="33A4F4D4" w14:textId="77777777" w:rsidR="006B3F65" w:rsidRPr="002D5DA9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D5DA9">
        <w:rPr>
          <w:rStyle w:val="markedcontent"/>
          <w:rFonts w:ascii="Arial" w:hAnsi="Arial" w:cs="Arial"/>
          <w:sz w:val="24"/>
          <w:szCs w:val="24"/>
        </w:rPr>
        <w:t>Wnioski o dofinansowanie projektów, które uzyskały ocenę negatywną są archiwizowane</w:t>
      </w:r>
      <w:r w:rsidRPr="002D5DA9">
        <w:rPr>
          <w:rFonts w:ascii="Arial" w:hAnsi="Arial" w:cs="Arial"/>
          <w:sz w:val="24"/>
          <w:szCs w:val="24"/>
        </w:rPr>
        <w:t xml:space="preserve"> </w:t>
      </w:r>
      <w:r w:rsidRPr="002D5DA9">
        <w:rPr>
          <w:rStyle w:val="markedcontent"/>
          <w:rFonts w:ascii="Arial" w:hAnsi="Arial" w:cs="Arial"/>
          <w:sz w:val="24"/>
          <w:szCs w:val="24"/>
        </w:rPr>
        <w:t>w siedzibie DFEŁ.</w:t>
      </w:r>
    </w:p>
    <w:p w14:paraId="5A5142A1" w14:textId="77777777" w:rsidR="006B3F65" w:rsidRPr="00E95DDE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95DDE">
        <w:rPr>
          <w:rStyle w:val="markedcontent"/>
          <w:rFonts w:ascii="Arial" w:hAnsi="Arial" w:cs="Arial"/>
          <w:sz w:val="24"/>
          <w:szCs w:val="24"/>
        </w:rPr>
        <w:t>Zgodnie z art. 73 ust. 1 ustawy wdrożeniowej, w przypadku nieuwzględnienia protestu,</w:t>
      </w:r>
      <w:r w:rsidRPr="00E95DDE">
        <w:rPr>
          <w:rFonts w:ascii="Arial" w:hAnsi="Arial" w:cs="Arial"/>
          <w:sz w:val="24"/>
          <w:szCs w:val="24"/>
        </w:rPr>
        <w:t xml:space="preserve"> </w:t>
      </w:r>
      <w:r w:rsidRPr="00E95DDE">
        <w:rPr>
          <w:rStyle w:val="markedcontent"/>
          <w:rFonts w:ascii="Arial" w:hAnsi="Arial" w:cs="Arial"/>
          <w:sz w:val="24"/>
          <w:szCs w:val="24"/>
        </w:rPr>
        <w:t>negatywnej ponownej oceny projektu lub pozostawienia protestu bez rozpatrzenia</w:t>
      </w:r>
      <w:r w:rsidRPr="00E95DDE">
        <w:rPr>
          <w:rFonts w:ascii="Arial" w:hAnsi="Arial" w:cs="Arial"/>
          <w:sz w:val="24"/>
          <w:szCs w:val="24"/>
        </w:rPr>
        <w:t xml:space="preserve"> na podstawie art. 64 ust. 3, art. 70 ust. 1 lub art. 77 ust. 2 pkt 1 ww. </w:t>
      </w:r>
      <w:r w:rsidRPr="00E95DDE">
        <w:rPr>
          <w:rStyle w:val="markedcontent"/>
          <w:rFonts w:ascii="Arial" w:hAnsi="Arial" w:cs="Arial"/>
          <w:sz w:val="24"/>
          <w:szCs w:val="24"/>
        </w:rPr>
        <w:t>ustawy, Wnioskodawca może w tym</w:t>
      </w:r>
      <w:r w:rsidRPr="00E95DDE">
        <w:rPr>
          <w:rFonts w:ascii="Arial" w:hAnsi="Arial" w:cs="Arial"/>
          <w:sz w:val="24"/>
          <w:szCs w:val="24"/>
        </w:rPr>
        <w:t xml:space="preserve"> </w:t>
      </w:r>
      <w:r w:rsidRPr="00E95DDE">
        <w:rPr>
          <w:rStyle w:val="markedcontent"/>
          <w:rFonts w:ascii="Arial" w:hAnsi="Arial" w:cs="Arial"/>
          <w:sz w:val="24"/>
          <w:szCs w:val="24"/>
        </w:rPr>
        <w:t>zakresie wnieść skargę do sądu administracyjnego, zgodnie z art. 3 § 3 ustawy z dnia 30</w:t>
      </w:r>
      <w:r w:rsidRPr="00E95DDE">
        <w:rPr>
          <w:rFonts w:ascii="Arial" w:hAnsi="Arial" w:cs="Arial"/>
          <w:sz w:val="24"/>
          <w:szCs w:val="24"/>
        </w:rPr>
        <w:t xml:space="preserve"> </w:t>
      </w:r>
      <w:r w:rsidRPr="00E95DDE">
        <w:rPr>
          <w:rStyle w:val="markedcontent"/>
          <w:rFonts w:ascii="Arial" w:hAnsi="Arial" w:cs="Arial"/>
          <w:sz w:val="24"/>
          <w:szCs w:val="24"/>
        </w:rPr>
        <w:t>sierpnia 2002 r. – Prawo o postępowaniu przed sądami administracyjnymi.</w:t>
      </w:r>
    </w:p>
    <w:p w14:paraId="7A75FD9D" w14:textId="77777777" w:rsidR="006B3F65" w:rsidRPr="00E95DDE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95DDE">
        <w:rPr>
          <w:rStyle w:val="markedcontent"/>
          <w:rFonts w:ascii="Arial" w:hAnsi="Arial" w:cs="Arial"/>
          <w:sz w:val="24"/>
          <w:szCs w:val="24"/>
        </w:rPr>
        <w:t>Skarga, o której mowa w art. 73 ust. 1 ustawy wdrożeniowej jest wnoszona przez Wnioskodawcę w terminie 14 dni</w:t>
      </w:r>
      <w:r w:rsidRPr="00E95DDE">
        <w:rPr>
          <w:rFonts w:ascii="Arial" w:hAnsi="Arial" w:cs="Arial"/>
          <w:sz w:val="24"/>
          <w:szCs w:val="24"/>
        </w:rPr>
        <w:t xml:space="preserve"> </w:t>
      </w:r>
      <w:r w:rsidRPr="00E95DDE">
        <w:rPr>
          <w:rStyle w:val="markedcontent"/>
          <w:rFonts w:ascii="Arial" w:hAnsi="Arial" w:cs="Arial"/>
          <w:sz w:val="24"/>
          <w:szCs w:val="24"/>
        </w:rPr>
        <w:t xml:space="preserve">od otrzymania informacji, o której mowa w </w:t>
      </w:r>
      <w:r w:rsidRPr="00E95DDE">
        <w:rPr>
          <w:rFonts w:ascii="Arial" w:hAnsi="Arial" w:cs="Arial"/>
          <w:sz w:val="24"/>
          <w:szCs w:val="24"/>
        </w:rPr>
        <w:t xml:space="preserve">art. 64 </w:t>
      </w:r>
      <w:r w:rsidRPr="00E95DDE">
        <w:rPr>
          <w:rFonts w:ascii="Arial" w:hAnsi="Arial" w:cs="Arial"/>
          <w:sz w:val="24"/>
          <w:szCs w:val="24"/>
        </w:rPr>
        <w:lastRenderedPageBreak/>
        <w:t xml:space="preserve">ust. 3, art. 69 ust. 1 pkt 2 albo ust. 4 pkt 2, art. 70 ust. 2 albo art. 77 ust. 2 pkt 1, wraz z kompletną dokumentacją w sprawie bezpośrednio do Wojewódzkiego Sądu Administracyjnego. </w:t>
      </w:r>
      <w:r w:rsidRPr="00E95DDE">
        <w:rPr>
          <w:rStyle w:val="markedcontent"/>
          <w:rFonts w:ascii="Arial" w:hAnsi="Arial" w:cs="Arial"/>
          <w:sz w:val="24"/>
          <w:szCs w:val="24"/>
        </w:rPr>
        <w:t>Skarga podlega wpisowi stałemu 200 zł.</w:t>
      </w:r>
    </w:p>
    <w:p w14:paraId="1B8F7C27" w14:textId="77777777" w:rsidR="006B3F65" w:rsidRPr="00E95DDE" w:rsidRDefault="006B3F65" w:rsidP="006B3F65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95DDE">
        <w:rPr>
          <w:rFonts w:ascii="Arial" w:hAnsi="Arial" w:cs="Arial"/>
          <w:sz w:val="24"/>
          <w:szCs w:val="24"/>
        </w:rPr>
        <w:t>Procedura odwoławcza nie wstrzymuje zawierania umów o dofinansowanie z Wnioskodawcami, których projekty zostały wybrane do dofinansowania.</w:t>
      </w:r>
    </w:p>
    <w:p w14:paraId="7CF6E708" w14:textId="77777777" w:rsidR="00340115" w:rsidRPr="00F179B1" w:rsidRDefault="00340115" w:rsidP="00340115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F179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22</w:t>
      </w:r>
    </w:p>
    <w:p w14:paraId="270A1C03" w14:textId="6B1C8DFD" w:rsidR="00340115" w:rsidRPr="00F179B1" w:rsidRDefault="00340115" w:rsidP="001962D6">
      <w:pPr>
        <w:pStyle w:val="Nagwek1"/>
      </w:pPr>
      <w:bookmarkStart w:id="38" w:name="_Toc135208163"/>
      <w:r w:rsidRPr="0060481C">
        <w:t>Podpisanie umowy/decyzji o</w:t>
      </w:r>
      <w:r w:rsidRPr="00F179B1">
        <w:t xml:space="preserve"> dofinansowanie projektu</w:t>
      </w:r>
      <w:bookmarkEnd w:id="38"/>
    </w:p>
    <w:bookmarkEnd w:id="36"/>
    <w:p w14:paraId="49E16D8A" w14:textId="22F9083B" w:rsidR="00340115" w:rsidRPr="00F179B1" w:rsidRDefault="00340115" w:rsidP="00F24D31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Podstawą zobowiązania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nioskodawcy do realizacji projektu w ramach programu regionalnego Fundusze Europejskie dla Łódzkie</w:t>
      </w:r>
      <w:r w:rsidR="00F420D3">
        <w:rPr>
          <w:rFonts w:ascii="Arial" w:hAnsi="Arial" w:cs="Arial"/>
          <w:sz w:val="24"/>
          <w:szCs w:val="24"/>
        </w:rPr>
        <w:t xml:space="preserve">go 2021-2027 jest </w:t>
      </w:r>
      <w:r w:rsidR="00F420D3" w:rsidRPr="0060481C">
        <w:rPr>
          <w:rFonts w:ascii="Arial" w:hAnsi="Arial" w:cs="Arial"/>
          <w:sz w:val="24"/>
          <w:szCs w:val="24"/>
        </w:rPr>
        <w:t xml:space="preserve">umowa/decyzja </w:t>
      </w:r>
      <w:r w:rsidRPr="0060481C">
        <w:rPr>
          <w:rFonts w:ascii="Arial" w:hAnsi="Arial" w:cs="Arial"/>
          <w:sz w:val="24"/>
          <w:szCs w:val="24"/>
        </w:rPr>
        <w:t>o dofinansowanie projektu</w:t>
      </w:r>
      <w:r w:rsidRPr="00F179B1">
        <w:rPr>
          <w:rFonts w:ascii="Arial" w:hAnsi="Arial" w:cs="Arial"/>
          <w:sz w:val="24"/>
          <w:szCs w:val="24"/>
        </w:rPr>
        <w:t xml:space="preserve"> wybranego w </w:t>
      </w:r>
      <w:r w:rsidRPr="00AD1F81">
        <w:rPr>
          <w:rFonts w:ascii="Arial" w:hAnsi="Arial" w:cs="Arial"/>
          <w:sz w:val="24"/>
          <w:szCs w:val="24"/>
        </w:rPr>
        <w:t xml:space="preserve">sposób konkurencyjny, której </w:t>
      </w:r>
      <w:r w:rsidRPr="00F179B1">
        <w:rPr>
          <w:rFonts w:ascii="Arial" w:hAnsi="Arial" w:cs="Arial"/>
          <w:sz w:val="24"/>
          <w:szCs w:val="24"/>
        </w:rPr>
        <w:t>załącznikiem jest wniosek o dofinansowanie projektu.</w:t>
      </w:r>
    </w:p>
    <w:p w14:paraId="683427CA" w14:textId="52EA95E0" w:rsidR="00340115" w:rsidRPr="00F179B1" w:rsidRDefault="00340115" w:rsidP="00F24D31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Wzór umowy/</w:t>
      </w:r>
      <w:r w:rsidRPr="00F14053">
        <w:rPr>
          <w:rFonts w:ascii="Arial" w:hAnsi="Arial" w:cs="Arial"/>
          <w:sz w:val="24"/>
          <w:szCs w:val="24"/>
        </w:rPr>
        <w:t>decyzji</w:t>
      </w:r>
      <w:r w:rsidRPr="00F179B1">
        <w:rPr>
          <w:rFonts w:ascii="Arial" w:hAnsi="Arial" w:cs="Arial"/>
          <w:sz w:val="24"/>
          <w:szCs w:val="24"/>
        </w:rPr>
        <w:t xml:space="preserve"> o dofinansowanie projektu, którą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 xml:space="preserve">nioskodawca podpisuje z IZ FEŁ2027 stanowi Załącznik nr 3 do niniejszego Regulaminu wyboru projektów. </w:t>
      </w:r>
      <w:r w:rsidRPr="0060481C">
        <w:rPr>
          <w:rFonts w:ascii="Arial" w:hAnsi="Arial" w:cs="Arial"/>
          <w:sz w:val="24"/>
          <w:szCs w:val="24"/>
        </w:rPr>
        <w:t>Wzór umowy/decyzji o dofinansowanie</w:t>
      </w:r>
      <w:r w:rsidRPr="00F179B1">
        <w:rPr>
          <w:rFonts w:ascii="Arial" w:hAnsi="Arial" w:cs="Arial"/>
          <w:sz w:val="24"/>
          <w:szCs w:val="24"/>
        </w:rPr>
        <w:t xml:space="preserve"> projektu może być uzupełniany przez </w:t>
      </w:r>
      <w:r w:rsidR="00AE5588" w:rsidRPr="00F179B1">
        <w:rPr>
          <w:rFonts w:ascii="Arial" w:hAnsi="Arial" w:cs="Arial"/>
          <w:sz w:val="24"/>
          <w:szCs w:val="24"/>
        </w:rPr>
        <w:t xml:space="preserve">IZ FEŁ2027 </w:t>
      </w:r>
      <w:r w:rsidR="00AE5588">
        <w:rPr>
          <w:rFonts w:ascii="Arial" w:hAnsi="Arial" w:cs="Arial"/>
          <w:sz w:val="24"/>
          <w:szCs w:val="24"/>
        </w:rPr>
        <w:t>o postanowienia niezbędne</w:t>
      </w:r>
      <w:r w:rsidRPr="00F179B1">
        <w:rPr>
          <w:rFonts w:ascii="Arial" w:hAnsi="Arial" w:cs="Arial"/>
          <w:sz w:val="24"/>
          <w:szCs w:val="24"/>
        </w:rPr>
        <w:t xml:space="preserve"> do prawidłowej realizacji projektu oraz ze względu na konieczność wprowadzania zmian wynikających z realizacji programu regionalnego FEŁ2027 w trakcie trwania procedury naboru projektów.</w:t>
      </w:r>
    </w:p>
    <w:p w14:paraId="33E7565C" w14:textId="77777777" w:rsidR="00340115" w:rsidRPr="00F179B1" w:rsidRDefault="00340115" w:rsidP="00F24D31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Na etapie podpisywania umowy/</w:t>
      </w:r>
      <w:r w:rsidRPr="00F14053">
        <w:rPr>
          <w:rFonts w:ascii="Arial" w:hAnsi="Arial" w:cs="Arial"/>
          <w:sz w:val="24"/>
          <w:szCs w:val="24"/>
        </w:rPr>
        <w:t xml:space="preserve">decyzji </w:t>
      </w:r>
      <w:r w:rsidRPr="00F179B1">
        <w:rPr>
          <w:rFonts w:ascii="Arial" w:hAnsi="Arial" w:cs="Arial"/>
          <w:sz w:val="24"/>
          <w:szCs w:val="24"/>
        </w:rPr>
        <w:t>o dofinansowanie projektu, IZ FEŁ2027 będzie wymagać od ubiegającego się o dofinansowanie złożenia m.in. następujących dokumentów:</w:t>
      </w:r>
    </w:p>
    <w:p w14:paraId="5F3FDC84" w14:textId="5725B477" w:rsidR="00EA317C" w:rsidRPr="00EA317C" w:rsidRDefault="00EB10AA" w:rsidP="00206B27">
      <w:pPr>
        <w:pStyle w:val="Akapitzlist"/>
        <w:keepNext/>
        <w:numPr>
          <w:ilvl w:val="0"/>
          <w:numId w:val="38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="00AE5588" w:rsidRPr="00EA317C">
        <w:rPr>
          <w:rFonts w:ascii="Arial" w:hAnsi="Arial" w:cs="Arial"/>
          <w:sz w:val="24"/>
          <w:szCs w:val="24"/>
        </w:rPr>
        <w:t xml:space="preserve"> Wnioskodawcy</w:t>
      </w:r>
      <w:r w:rsidR="00340115" w:rsidRPr="00EA317C">
        <w:rPr>
          <w:rFonts w:ascii="Arial" w:hAnsi="Arial" w:cs="Arial"/>
          <w:sz w:val="24"/>
          <w:szCs w:val="24"/>
        </w:rPr>
        <w:t xml:space="preserve"> o założeniu wyodrębnionego</w:t>
      </w:r>
      <w:r w:rsidR="00BB6B9D" w:rsidRPr="00EA317C">
        <w:rPr>
          <w:rFonts w:ascii="Arial" w:hAnsi="Arial" w:cs="Arial"/>
          <w:sz w:val="24"/>
          <w:szCs w:val="24"/>
        </w:rPr>
        <w:t xml:space="preserve"> </w:t>
      </w:r>
      <w:r w:rsidR="00340115" w:rsidRPr="00EA317C">
        <w:rPr>
          <w:rFonts w:ascii="Arial" w:hAnsi="Arial" w:cs="Arial"/>
          <w:sz w:val="24"/>
          <w:szCs w:val="24"/>
        </w:rPr>
        <w:t>rachunku bankowego zawierającego: nazwę właściciela rachunku, nazwę i adres banku</w:t>
      </w:r>
      <w:r w:rsidR="00BB6B9D" w:rsidRPr="00EA317C">
        <w:rPr>
          <w:rFonts w:ascii="Arial" w:hAnsi="Arial" w:cs="Arial"/>
          <w:sz w:val="24"/>
          <w:szCs w:val="24"/>
        </w:rPr>
        <w:t xml:space="preserve"> </w:t>
      </w:r>
      <w:r w:rsidR="00340115" w:rsidRPr="00EA317C">
        <w:rPr>
          <w:rFonts w:ascii="Arial" w:hAnsi="Arial" w:cs="Arial"/>
          <w:sz w:val="24"/>
          <w:szCs w:val="24"/>
        </w:rPr>
        <w:t>oraz numer rachunku, na które przekazywane będą transze dofinansowania na realizację</w:t>
      </w:r>
      <w:r w:rsidR="00BB6B9D" w:rsidRPr="00EA317C">
        <w:rPr>
          <w:rFonts w:ascii="Arial" w:hAnsi="Arial" w:cs="Arial"/>
          <w:sz w:val="24"/>
          <w:szCs w:val="24"/>
        </w:rPr>
        <w:t xml:space="preserve"> </w:t>
      </w:r>
      <w:r w:rsidR="00340115" w:rsidRPr="00EA317C">
        <w:rPr>
          <w:rFonts w:ascii="Arial" w:hAnsi="Arial" w:cs="Arial"/>
          <w:sz w:val="24"/>
          <w:szCs w:val="24"/>
        </w:rPr>
        <w:t>projektu (w sytuacji, gdy wydatki będą ponoszone z innego niż ww. numer rachunku</w:t>
      </w:r>
      <w:r w:rsidR="00BB6B9D" w:rsidRPr="00EA317C">
        <w:rPr>
          <w:rFonts w:ascii="Arial" w:hAnsi="Arial" w:cs="Arial"/>
          <w:sz w:val="24"/>
          <w:szCs w:val="24"/>
        </w:rPr>
        <w:t xml:space="preserve"> </w:t>
      </w:r>
      <w:r w:rsidR="00340115" w:rsidRPr="00EA317C">
        <w:rPr>
          <w:rFonts w:ascii="Arial" w:hAnsi="Arial" w:cs="Arial"/>
          <w:sz w:val="24"/>
          <w:szCs w:val="24"/>
        </w:rPr>
        <w:t>bankowego Wnioskodawca wskazuje numeru rachunku bankowego, na który mają być</w:t>
      </w:r>
      <w:r w:rsidR="00BB6B9D" w:rsidRPr="00EA317C">
        <w:rPr>
          <w:rFonts w:ascii="Arial" w:hAnsi="Arial" w:cs="Arial"/>
          <w:sz w:val="24"/>
          <w:szCs w:val="24"/>
        </w:rPr>
        <w:t xml:space="preserve"> </w:t>
      </w:r>
      <w:r w:rsidR="00340115" w:rsidRPr="00EA317C">
        <w:rPr>
          <w:rFonts w:ascii="Arial" w:hAnsi="Arial" w:cs="Arial"/>
          <w:sz w:val="24"/>
          <w:szCs w:val="24"/>
        </w:rPr>
        <w:t>przekazywane transze dofinansowania na realizację projektu</w:t>
      </w:r>
      <w:r w:rsidR="00EA317C">
        <w:rPr>
          <w:rFonts w:ascii="Arial" w:hAnsi="Arial" w:cs="Arial"/>
          <w:sz w:val="24"/>
          <w:szCs w:val="24"/>
        </w:rPr>
        <w:t>)</w:t>
      </w:r>
      <w:r w:rsidR="00340115" w:rsidRPr="00EA317C">
        <w:rPr>
          <w:rFonts w:ascii="Arial" w:hAnsi="Arial" w:cs="Arial"/>
          <w:sz w:val="24"/>
          <w:szCs w:val="24"/>
        </w:rPr>
        <w:t xml:space="preserve"> oraz wyodrębniony numer</w:t>
      </w:r>
      <w:r w:rsidR="00EA317C">
        <w:rPr>
          <w:rFonts w:ascii="Arial" w:hAnsi="Arial" w:cs="Arial"/>
          <w:sz w:val="24"/>
          <w:szCs w:val="24"/>
        </w:rPr>
        <w:t xml:space="preserve"> </w:t>
      </w:r>
      <w:r w:rsidR="00EA317C" w:rsidRPr="00EA317C">
        <w:rPr>
          <w:rFonts w:ascii="Arial" w:hAnsi="Arial" w:cs="Arial"/>
          <w:sz w:val="24"/>
          <w:szCs w:val="24"/>
        </w:rPr>
        <w:t>rachunku bankowego, z którego będą ponoszone wydatki (podając również nazwę i adres banku oraz nazwę właściciela rachunku);</w:t>
      </w:r>
    </w:p>
    <w:p w14:paraId="078CA2CA" w14:textId="13C937D9" w:rsidR="00F420D3" w:rsidRDefault="00AE5588" w:rsidP="00206B27">
      <w:pPr>
        <w:pStyle w:val="Akapitzlist"/>
        <w:keepNext/>
        <w:numPr>
          <w:ilvl w:val="0"/>
          <w:numId w:val="38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niezaleganiu w opłatach publicznoprawnych w zakresie składek na ubezpieczenie społeczne, ubezpieczenie zdrowotne, Fundusz </w:t>
      </w:r>
      <w:r>
        <w:rPr>
          <w:rFonts w:ascii="Arial" w:hAnsi="Arial" w:cs="Arial"/>
          <w:sz w:val="24"/>
          <w:szCs w:val="24"/>
        </w:rPr>
        <w:lastRenderedPageBreak/>
        <w:t>Pracy, Fundusz Gwarantowanych Świadczeń Pracowniczych oraz podatków, opłat i innych należności publicznoprawnych</w:t>
      </w:r>
      <w:r w:rsidR="00631F9B">
        <w:rPr>
          <w:rFonts w:ascii="Arial" w:hAnsi="Arial" w:cs="Arial"/>
          <w:sz w:val="24"/>
          <w:szCs w:val="24"/>
        </w:rPr>
        <w:t>;</w:t>
      </w:r>
    </w:p>
    <w:p w14:paraId="1E4FEAEB" w14:textId="6F9E024C" w:rsidR="00340115" w:rsidRPr="00F179B1" w:rsidRDefault="00340115" w:rsidP="00206B27">
      <w:pPr>
        <w:pStyle w:val="Akapitzlist"/>
        <w:keepNext/>
        <w:numPr>
          <w:ilvl w:val="0"/>
          <w:numId w:val="38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wypełnionego harmonogramu płatności stanowiącego załącznik </w:t>
      </w:r>
      <w:r w:rsidRPr="00EA317C">
        <w:rPr>
          <w:rFonts w:ascii="Arial" w:hAnsi="Arial" w:cs="Arial"/>
          <w:sz w:val="24"/>
          <w:szCs w:val="24"/>
        </w:rPr>
        <w:t>nr 2</w:t>
      </w:r>
      <w:r w:rsidRPr="00F179B1">
        <w:rPr>
          <w:rFonts w:ascii="Arial" w:hAnsi="Arial" w:cs="Arial"/>
          <w:sz w:val="24"/>
          <w:szCs w:val="24"/>
        </w:rPr>
        <w:t xml:space="preserve"> do wzoru umowy/</w:t>
      </w:r>
      <w:r w:rsidRPr="00C1191E">
        <w:rPr>
          <w:rFonts w:ascii="Arial" w:hAnsi="Arial" w:cs="Arial"/>
          <w:sz w:val="24"/>
          <w:szCs w:val="24"/>
        </w:rPr>
        <w:t>decyzji o</w:t>
      </w:r>
      <w:r w:rsidRPr="00F179B1">
        <w:rPr>
          <w:rFonts w:ascii="Arial" w:hAnsi="Arial" w:cs="Arial"/>
          <w:sz w:val="24"/>
          <w:szCs w:val="24"/>
        </w:rPr>
        <w:t xml:space="preserve"> dofinansowanie projektu; </w:t>
      </w:r>
    </w:p>
    <w:p w14:paraId="7BD8526B" w14:textId="181D8E4F" w:rsidR="00F420D3" w:rsidRPr="00F420D3" w:rsidRDefault="00340115" w:rsidP="00206B27">
      <w:pPr>
        <w:pStyle w:val="Akapitzlist"/>
        <w:numPr>
          <w:ilvl w:val="0"/>
          <w:numId w:val="3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informacji o podziale transz dofinansowania na EFRR i Budżet Państwa (jeśli dotyczy) oraz, jeśli projekt jest partnerski lub realizowany w ramach pa</w:t>
      </w:r>
      <w:r w:rsidR="00F420D3">
        <w:rPr>
          <w:rFonts w:ascii="Arial" w:hAnsi="Arial" w:cs="Arial"/>
          <w:sz w:val="24"/>
          <w:szCs w:val="24"/>
        </w:rPr>
        <w:t xml:space="preserve">rtnerstwa publiczno-prywatnego, </w:t>
      </w:r>
      <w:r w:rsidRPr="00F179B1">
        <w:rPr>
          <w:rFonts w:ascii="Arial" w:hAnsi="Arial" w:cs="Arial"/>
          <w:sz w:val="24"/>
          <w:szCs w:val="24"/>
        </w:rPr>
        <w:t>informacji o podziale transz dofinansowan</w:t>
      </w:r>
      <w:r w:rsidR="00F420D3">
        <w:rPr>
          <w:rFonts w:ascii="Arial" w:hAnsi="Arial" w:cs="Arial"/>
          <w:sz w:val="24"/>
          <w:szCs w:val="24"/>
        </w:rPr>
        <w:t>ia między Liderem, a partnerem/</w:t>
      </w:r>
      <w:proofErr w:type="spellStart"/>
      <w:r w:rsidRPr="00F179B1">
        <w:rPr>
          <w:rFonts w:ascii="Arial" w:hAnsi="Arial" w:cs="Arial"/>
          <w:sz w:val="24"/>
          <w:szCs w:val="24"/>
        </w:rPr>
        <w:t>ami</w:t>
      </w:r>
      <w:proofErr w:type="spellEnd"/>
      <w:r w:rsidRPr="00F179B1">
        <w:rPr>
          <w:rFonts w:ascii="Arial" w:hAnsi="Arial" w:cs="Arial"/>
          <w:sz w:val="24"/>
          <w:szCs w:val="24"/>
        </w:rPr>
        <w:t>;</w:t>
      </w:r>
    </w:p>
    <w:p w14:paraId="33CAA867" w14:textId="48A853F8" w:rsidR="00631F9B" w:rsidRPr="00631F9B" w:rsidRDefault="00340115" w:rsidP="00206B27">
      <w:pPr>
        <w:pStyle w:val="Akapitzlist"/>
        <w:numPr>
          <w:ilvl w:val="0"/>
          <w:numId w:val="38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wniosku o dodanie osoby uprawnionej zarządzającej proje</w:t>
      </w:r>
      <w:r w:rsidR="00F420D3">
        <w:rPr>
          <w:rFonts w:ascii="Arial" w:hAnsi="Arial" w:cs="Arial"/>
          <w:sz w:val="24"/>
          <w:szCs w:val="24"/>
        </w:rPr>
        <w:t xml:space="preserve">ktem w systemie </w:t>
      </w:r>
      <w:r w:rsidR="00613494" w:rsidRPr="00613494">
        <w:rPr>
          <w:rFonts w:ascii="Arial" w:hAnsi="Arial" w:cs="Arial"/>
          <w:sz w:val="24"/>
          <w:szCs w:val="24"/>
        </w:rPr>
        <w:t>CST2021</w:t>
      </w:r>
      <w:r w:rsidR="00613494">
        <w:rPr>
          <w:rFonts w:ascii="Arial" w:hAnsi="Arial" w:cs="Arial"/>
          <w:b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po stronie Beneficjenta i Realizatora.</w:t>
      </w:r>
    </w:p>
    <w:p w14:paraId="18E84F5D" w14:textId="6FE6721D" w:rsidR="00631F9B" w:rsidRPr="00F179B1" w:rsidRDefault="00631F9B" w:rsidP="00F24D31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IZ FEŁ2027 </w:t>
      </w:r>
      <w:r w:rsidRPr="002952A9">
        <w:rPr>
          <w:rFonts w:ascii="Arial" w:hAnsi="Arial" w:cs="Arial"/>
          <w:sz w:val="24"/>
          <w:szCs w:val="24"/>
        </w:rPr>
        <w:t xml:space="preserve">może wezwać pisemnie Wnioskodawcę do złożenia innych, niż wymienione w niniejszym paragrafie dokumentów, jeśli ze względu na specyfikę projektu i/lub </w:t>
      </w:r>
      <w:r w:rsidR="00AA605A">
        <w:rPr>
          <w:rFonts w:ascii="Arial" w:hAnsi="Arial" w:cs="Arial"/>
          <w:sz w:val="24"/>
          <w:szCs w:val="24"/>
        </w:rPr>
        <w:t>W</w:t>
      </w:r>
      <w:r w:rsidRPr="002952A9">
        <w:rPr>
          <w:rFonts w:ascii="Arial" w:hAnsi="Arial" w:cs="Arial"/>
          <w:sz w:val="24"/>
          <w:szCs w:val="24"/>
        </w:rPr>
        <w:t>nioskodawcy okażą się one niezbędne do przygotowania lub podpisania umowy</w:t>
      </w:r>
      <w:r w:rsidRPr="0060481C">
        <w:rPr>
          <w:rFonts w:ascii="Arial" w:hAnsi="Arial" w:cs="Arial"/>
          <w:sz w:val="24"/>
          <w:szCs w:val="24"/>
        </w:rPr>
        <w:t>/</w:t>
      </w:r>
      <w:r w:rsidR="00782C50" w:rsidRPr="0060481C">
        <w:rPr>
          <w:rFonts w:ascii="Arial" w:hAnsi="Arial" w:cs="Arial"/>
          <w:sz w:val="24"/>
          <w:szCs w:val="24"/>
        </w:rPr>
        <w:t xml:space="preserve">podjęcia </w:t>
      </w:r>
      <w:r w:rsidRPr="0060481C">
        <w:rPr>
          <w:rFonts w:ascii="Arial" w:hAnsi="Arial" w:cs="Arial"/>
          <w:sz w:val="24"/>
          <w:szCs w:val="24"/>
        </w:rPr>
        <w:t>decyzji o dofinansowanie</w:t>
      </w:r>
      <w:r w:rsidRPr="002952A9">
        <w:rPr>
          <w:rFonts w:ascii="Arial" w:hAnsi="Arial" w:cs="Arial"/>
          <w:sz w:val="24"/>
          <w:szCs w:val="24"/>
        </w:rPr>
        <w:t xml:space="preserve"> projektu</w:t>
      </w:r>
      <w:r w:rsidR="00F420D3">
        <w:rPr>
          <w:rFonts w:ascii="Arial" w:hAnsi="Arial" w:cs="Arial"/>
          <w:sz w:val="24"/>
          <w:szCs w:val="24"/>
        </w:rPr>
        <w:t>.</w:t>
      </w:r>
    </w:p>
    <w:p w14:paraId="4A788AAA" w14:textId="733C2944" w:rsidR="00631F9B" w:rsidRDefault="00340115" w:rsidP="00F24D31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Niezłożenie kompletu żądanych dokumentów i załączników w wyznaczonym przez IZ FEŁ2027 </w:t>
      </w:r>
      <w:r w:rsidRPr="00BB6B9D">
        <w:rPr>
          <w:rFonts w:ascii="Arial" w:hAnsi="Arial" w:cs="Arial"/>
          <w:sz w:val="24"/>
          <w:szCs w:val="24"/>
        </w:rPr>
        <w:t>terminie (14</w:t>
      </w:r>
      <w:r w:rsidRPr="00F179B1">
        <w:rPr>
          <w:rFonts w:ascii="Arial" w:hAnsi="Arial" w:cs="Arial"/>
          <w:sz w:val="24"/>
          <w:szCs w:val="24"/>
        </w:rPr>
        <w:t xml:space="preserve"> dni od dnia otrzymania informacji) oznacza rezygnację z ubiegania się o dofinansowanie umożliwiającą IZ FEŁ2027 odstąpienie od przyjęc</w:t>
      </w:r>
      <w:r w:rsidR="00631F9B">
        <w:rPr>
          <w:rFonts w:ascii="Arial" w:hAnsi="Arial" w:cs="Arial"/>
          <w:sz w:val="24"/>
          <w:szCs w:val="24"/>
        </w:rPr>
        <w:t xml:space="preserve">ia </w:t>
      </w:r>
      <w:r w:rsidR="00631F9B" w:rsidRPr="00F14053">
        <w:rPr>
          <w:rFonts w:ascii="Arial" w:hAnsi="Arial" w:cs="Arial"/>
          <w:sz w:val="24"/>
          <w:szCs w:val="24"/>
        </w:rPr>
        <w:t xml:space="preserve">umowy/decyzji </w:t>
      </w:r>
      <w:r w:rsidRPr="00F14053">
        <w:rPr>
          <w:rFonts w:ascii="Arial" w:hAnsi="Arial" w:cs="Arial"/>
          <w:sz w:val="24"/>
          <w:szCs w:val="24"/>
        </w:rPr>
        <w:t>o</w:t>
      </w:r>
      <w:r w:rsidRPr="00F179B1">
        <w:rPr>
          <w:rFonts w:ascii="Arial" w:hAnsi="Arial" w:cs="Arial"/>
          <w:sz w:val="24"/>
          <w:szCs w:val="24"/>
        </w:rPr>
        <w:t xml:space="preserve"> dofinansowanie projektu w postępowaniu </w:t>
      </w:r>
      <w:r w:rsidRPr="00AD1F81">
        <w:rPr>
          <w:rFonts w:ascii="Arial" w:hAnsi="Arial" w:cs="Arial"/>
          <w:sz w:val="24"/>
          <w:szCs w:val="24"/>
        </w:rPr>
        <w:t xml:space="preserve">konkurencyjnym. </w:t>
      </w:r>
    </w:p>
    <w:p w14:paraId="7C6D2002" w14:textId="74569BB9" w:rsidR="00340115" w:rsidRPr="00F179B1" w:rsidRDefault="00340115" w:rsidP="00F24D31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 przypadku braku możliwości dostarczenia dokumentów w wyznaczonym terminie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nioskodawca musi poinformować o tym IZ FEŁ2027</w:t>
      </w:r>
      <w:r w:rsidR="00631F9B">
        <w:rPr>
          <w:rFonts w:ascii="Arial" w:hAnsi="Arial" w:cs="Arial"/>
          <w:sz w:val="24"/>
          <w:szCs w:val="24"/>
        </w:rPr>
        <w:t xml:space="preserve"> w formie </w:t>
      </w:r>
      <w:r w:rsidR="00631F9B" w:rsidRPr="00B6047A">
        <w:rPr>
          <w:rFonts w:ascii="Arial" w:hAnsi="Arial" w:cs="Arial"/>
          <w:sz w:val="24"/>
          <w:szCs w:val="24"/>
        </w:rPr>
        <w:t xml:space="preserve">mailowej na adres </w:t>
      </w:r>
      <w:hyperlink r:id="rId17" w:history="1">
        <w:r w:rsidR="00631F9B" w:rsidRPr="00B6047A">
          <w:rPr>
            <w:rStyle w:val="Hipercze"/>
            <w:rFonts w:ascii="Arial" w:hAnsi="Arial" w:cs="Arial"/>
            <w:sz w:val="24"/>
            <w:szCs w:val="24"/>
          </w:rPr>
          <w:t>fel2027@lodzkie.pl</w:t>
        </w:r>
      </w:hyperlink>
      <w:r w:rsidRPr="00F179B1">
        <w:rPr>
          <w:rFonts w:ascii="Arial" w:hAnsi="Arial" w:cs="Arial"/>
          <w:sz w:val="24"/>
          <w:szCs w:val="24"/>
        </w:rPr>
        <w:t>.</w:t>
      </w:r>
    </w:p>
    <w:p w14:paraId="087910C9" w14:textId="78A7E1F5" w:rsidR="00340115" w:rsidRPr="00F179B1" w:rsidRDefault="00340115" w:rsidP="00F24D31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Jeżeli Instytucja Zarządzająca po wybraniu projektu do dofinansowania, a przed zawarciem umowy o </w:t>
      </w:r>
      <w:r w:rsidRPr="0060481C">
        <w:rPr>
          <w:rFonts w:ascii="Arial" w:hAnsi="Arial" w:cs="Arial"/>
          <w:sz w:val="24"/>
          <w:szCs w:val="24"/>
        </w:rPr>
        <w:t>dofinansowanie projektu albo podjęciem decyzji o dofinansowaniu projektu poweźmie w</w:t>
      </w:r>
      <w:r w:rsidRPr="00F179B1">
        <w:rPr>
          <w:rFonts w:ascii="Arial" w:hAnsi="Arial" w:cs="Arial"/>
          <w:sz w:val="24"/>
          <w:szCs w:val="24"/>
        </w:rPr>
        <w:t xml:space="preserve">iedzę o okolicznościach mogących mieć negatywny wpływ na wynik oceny projektu, ponownie kieruje projekt do oceny w stosownym zakresie, o czym informuje </w:t>
      </w:r>
      <w:r w:rsidR="00AA605A">
        <w:rPr>
          <w:rFonts w:ascii="Arial" w:hAnsi="Arial" w:cs="Arial"/>
          <w:sz w:val="24"/>
          <w:szCs w:val="24"/>
        </w:rPr>
        <w:t>W</w:t>
      </w:r>
      <w:r w:rsidRPr="00F179B1">
        <w:rPr>
          <w:rFonts w:ascii="Arial" w:hAnsi="Arial" w:cs="Arial"/>
          <w:sz w:val="24"/>
          <w:szCs w:val="24"/>
        </w:rPr>
        <w:t>nioskodawcę.</w:t>
      </w:r>
    </w:p>
    <w:p w14:paraId="4A4DBB1D" w14:textId="05D89470" w:rsidR="00340115" w:rsidRPr="00F24D31" w:rsidRDefault="00340115" w:rsidP="00F24D31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Umowa o dofinansowanie projektu podpisywana jest przez IZ FEŁ2027 z Wnioskodawcą w terminie nie dłuższym niż </w:t>
      </w:r>
      <w:r w:rsidRPr="00BB6B9D">
        <w:rPr>
          <w:rFonts w:ascii="Arial" w:hAnsi="Arial" w:cs="Arial"/>
          <w:sz w:val="24"/>
          <w:szCs w:val="24"/>
        </w:rPr>
        <w:t>50</w:t>
      </w:r>
      <w:r w:rsidRPr="00F179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dni od</w:t>
      </w:r>
      <w:r>
        <w:rPr>
          <w:rFonts w:ascii="Arial" w:hAnsi="Arial" w:cs="Arial"/>
          <w:sz w:val="24"/>
          <w:szCs w:val="24"/>
        </w:rPr>
        <w:t xml:space="preserve"> momentu otrzymania poprawnie wypełnionych dokumentów koniecznych do sporządzenia umowy o dofinansowanie</w:t>
      </w:r>
      <w:r w:rsidRPr="00F179B1">
        <w:rPr>
          <w:rFonts w:ascii="Arial" w:hAnsi="Arial" w:cs="Arial"/>
          <w:sz w:val="24"/>
          <w:szCs w:val="24"/>
        </w:rPr>
        <w:t>. W szczególnych przypadkach termin może zostać wydłużony.</w:t>
      </w:r>
    </w:p>
    <w:p w14:paraId="2310333F" w14:textId="77777777" w:rsidR="00340115" w:rsidRPr="00F179B1" w:rsidRDefault="00340115" w:rsidP="00F77513">
      <w:pPr>
        <w:pageBreakBefore/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79B1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§ 23</w:t>
      </w:r>
    </w:p>
    <w:p w14:paraId="3F8AC2AA" w14:textId="77777777" w:rsidR="00340115" w:rsidRPr="00F179B1" w:rsidRDefault="00340115" w:rsidP="001962D6">
      <w:pPr>
        <w:pStyle w:val="Nagwek1"/>
      </w:pPr>
      <w:bookmarkStart w:id="39" w:name="_Toc135208164"/>
      <w:r w:rsidRPr="00F179B1">
        <w:t>Autorskie prawa majątkowe</w:t>
      </w:r>
      <w:bookmarkEnd w:id="39"/>
    </w:p>
    <w:p w14:paraId="3D2665E4" w14:textId="0F273ED2" w:rsidR="00340115" w:rsidRPr="00BB6B9D" w:rsidRDefault="00631F9B" w:rsidP="00F24D31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niniejszego naboru autorskie prawa majątkowe nie dotyczą </w:t>
      </w:r>
      <w:r w:rsidR="00AA605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nioskodawcy.</w:t>
      </w:r>
    </w:p>
    <w:p w14:paraId="051FAB7B" w14:textId="77777777" w:rsidR="00340115" w:rsidRPr="00F179B1" w:rsidRDefault="00340115" w:rsidP="00340115">
      <w:pPr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79B1">
        <w:rPr>
          <w:rFonts w:ascii="Arial" w:hAnsi="Arial" w:cs="Arial"/>
          <w:b/>
          <w:color w:val="2E74B5" w:themeColor="accent1" w:themeShade="BF"/>
          <w:sz w:val="24"/>
          <w:szCs w:val="24"/>
        </w:rPr>
        <w:t>§ 24</w:t>
      </w:r>
    </w:p>
    <w:p w14:paraId="2B024462" w14:textId="77777777" w:rsidR="00340115" w:rsidRPr="00F179B1" w:rsidRDefault="00340115" w:rsidP="001962D6">
      <w:pPr>
        <w:pStyle w:val="Nagwek1"/>
      </w:pPr>
      <w:bookmarkStart w:id="40" w:name="_Toc135208165"/>
      <w:bookmarkStart w:id="41" w:name="_Hlk117063065"/>
      <w:r w:rsidRPr="00F179B1">
        <w:t>Postanowienia końcowe</w:t>
      </w:r>
      <w:bookmarkEnd w:id="40"/>
    </w:p>
    <w:bookmarkEnd w:id="41"/>
    <w:p w14:paraId="11062E02" w14:textId="32AB79BC" w:rsidR="00340115" w:rsidRPr="00F179B1" w:rsidRDefault="0034011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Regulamin wyboru projektów</w:t>
      </w:r>
      <w:r w:rsidR="00631F9B">
        <w:rPr>
          <w:rFonts w:ascii="Arial" w:hAnsi="Arial" w:cs="Arial"/>
          <w:sz w:val="24"/>
          <w:szCs w:val="24"/>
        </w:rPr>
        <w:t xml:space="preserve"> wchodzi w życie </w:t>
      </w:r>
      <w:r w:rsidRPr="00F179B1">
        <w:rPr>
          <w:rFonts w:ascii="Arial" w:hAnsi="Arial" w:cs="Arial"/>
          <w:sz w:val="24"/>
          <w:szCs w:val="24"/>
        </w:rPr>
        <w:t xml:space="preserve">z dniem podjęcia uchwały Zarządu Województwa Łódzkiego w sprawie przyjęcia </w:t>
      </w:r>
      <w:r w:rsidRPr="005B003C">
        <w:rPr>
          <w:rFonts w:ascii="Arial" w:hAnsi="Arial" w:cs="Arial"/>
          <w:sz w:val="24"/>
          <w:szCs w:val="24"/>
        </w:rPr>
        <w:t xml:space="preserve">Regulaminu </w:t>
      </w:r>
      <w:r w:rsidR="003B5E71" w:rsidRPr="005B003C">
        <w:rPr>
          <w:rFonts w:ascii="Arial" w:hAnsi="Arial" w:cs="Arial"/>
          <w:sz w:val="24"/>
          <w:szCs w:val="24"/>
        </w:rPr>
        <w:t>w</w:t>
      </w:r>
      <w:r w:rsidRPr="005B003C">
        <w:rPr>
          <w:rFonts w:ascii="Arial" w:hAnsi="Arial" w:cs="Arial"/>
          <w:sz w:val="24"/>
          <w:szCs w:val="24"/>
        </w:rPr>
        <w:t xml:space="preserve">yboru </w:t>
      </w:r>
      <w:r w:rsidR="003B5E71" w:rsidRPr="005B003C">
        <w:rPr>
          <w:rFonts w:ascii="Arial" w:hAnsi="Arial" w:cs="Arial"/>
          <w:sz w:val="24"/>
          <w:szCs w:val="24"/>
        </w:rPr>
        <w:t>p</w:t>
      </w:r>
      <w:r w:rsidRPr="005B003C">
        <w:rPr>
          <w:rFonts w:ascii="Arial" w:hAnsi="Arial" w:cs="Arial"/>
          <w:sz w:val="24"/>
          <w:szCs w:val="24"/>
        </w:rPr>
        <w:t>rojektów</w:t>
      </w:r>
      <w:r w:rsidRPr="00F179B1">
        <w:rPr>
          <w:rFonts w:ascii="Arial" w:hAnsi="Arial" w:cs="Arial"/>
          <w:sz w:val="24"/>
          <w:szCs w:val="24"/>
        </w:rPr>
        <w:t>.</w:t>
      </w:r>
    </w:p>
    <w:p w14:paraId="351FC45D" w14:textId="77777777" w:rsidR="00340115" w:rsidRPr="00F179B1" w:rsidRDefault="0034011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 przypadkach zgodnych z art. 58 ust. 1 ustawy wdrożeniowej</w:t>
      </w:r>
      <w:r w:rsidRPr="00F179B1">
        <w:rPr>
          <w:rFonts w:ascii="Arial" w:hAnsi="Arial" w:cs="Arial"/>
          <w:i/>
          <w:sz w:val="24"/>
          <w:szCs w:val="24"/>
        </w:rPr>
        <w:t xml:space="preserve"> </w:t>
      </w:r>
      <w:r w:rsidRPr="00F179B1">
        <w:rPr>
          <w:rFonts w:ascii="Arial" w:hAnsi="Arial" w:cs="Arial"/>
          <w:sz w:val="24"/>
          <w:szCs w:val="24"/>
        </w:rPr>
        <w:t>IZ FEŁ2027 zastrzega sobie prawo do unieważnienia postępowania w zakresie wyboru projektów do dofinansowania.</w:t>
      </w:r>
    </w:p>
    <w:p w14:paraId="1EBD021F" w14:textId="7A84E0AA" w:rsidR="00340115" w:rsidRPr="00F179B1" w:rsidRDefault="0034011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 xml:space="preserve">W przypadku unieważnienia postępowania w zakresie wyboru projektów do dofinansowania IZ FEŁ2027 przekaże do publicznej wiadomości oraz zamieści na stronie </w:t>
      </w:r>
      <w:r w:rsidRPr="00D22066">
        <w:rPr>
          <w:rFonts w:ascii="Arial" w:hAnsi="Arial" w:cs="Arial"/>
          <w:sz w:val="24"/>
          <w:szCs w:val="24"/>
        </w:rPr>
        <w:t xml:space="preserve">internetowej </w:t>
      </w:r>
      <w:r w:rsidR="00417562" w:rsidRPr="00D22066">
        <w:rPr>
          <w:rFonts w:ascii="Arial" w:hAnsi="Arial" w:cs="Arial"/>
          <w:sz w:val="24"/>
          <w:szCs w:val="24"/>
        </w:rPr>
        <w:t xml:space="preserve">Funduszy Europejskich dla łódzkiego na lata 2021-2027 </w:t>
      </w:r>
      <w:r w:rsidRPr="00D22066">
        <w:rPr>
          <w:rFonts w:ascii="Arial" w:hAnsi="Arial" w:cs="Arial"/>
          <w:sz w:val="24"/>
          <w:szCs w:val="24"/>
        </w:rPr>
        <w:t xml:space="preserve"> oraz na portalu informację o unieważnieniu postępowania w zakresie wyboru projektów do dofinansowania</w:t>
      </w:r>
      <w:r w:rsidRPr="00F179B1">
        <w:rPr>
          <w:rFonts w:ascii="Arial" w:hAnsi="Arial" w:cs="Arial"/>
          <w:sz w:val="24"/>
          <w:szCs w:val="24"/>
        </w:rPr>
        <w:t xml:space="preserve"> wraz z podaniem przyczyny.</w:t>
      </w:r>
    </w:p>
    <w:p w14:paraId="54072D09" w14:textId="01322128" w:rsidR="00340115" w:rsidRDefault="0034011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 sprawach nieuregulowanych w niniejszym Regulaminie zastosowanie mają odpowiednie zasady wynikające z programu regionalnego Fundusze Europejskie dla Łódzkiego 2021-2027, Szczegółowego Opisu Priorytetów programu regionalnego Fundusze Europejskie dla Łódzkiego 2021-2027, a także odpowiednich przepisów prawa wspólnotowego i krajowego.</w:t>
      </w:r>
    </w:p>
    <w:p w14:paraId="7026B336" w14:textId="77777777" w:rsidR="00176605" w:rsidRPr="00F179B1" w:rsidRDefault="0017660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W przypadku kolizji pomiędzy przepisami prawa, a niniejszym Regulaminem stosuje się przepisy prawa. W przypadku ewentualnej kolizji prawa unijnego z prawem krajowym, przepisy prawa unijnego stosuje się wprost.</w:t>
      </w:r>
    </w:p>
    <w:p w14:paraId="3257A0F1" w14:textId="6954F0EA" w:rsidR="00340115" w:rsidRPr="00F24D31" w:rsidRDefault="00176605" w:rsidP="00F24D31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79B1">
        <w:rPr>
          <w:rFonts w:ascii="Arial" w:hAnsi="Arial" w:cs="Arial"/>
          <w:sz w:val="24"/>
          <w:szCs w:val="24"/>
        </w:rPr>
        <w:t>Stosownie do art. 59 ustawy wdrożeniowej do postępowania w zakresie wyboru projektów do dofinansowania na podstawie ustawy nie stosuje się przepisów KPA, z wyjątkiem art. 24 i art. 57 § 1-4, chyba, że ustawa stanowi inaczej.</w:t>
      </w:r>
    </w:p>
    <w:p w14:paraId="66C5FBE4" w14:textId="77777777" w:rsidR="00340115" w:rsidRPr="00F24D31" w:rsidRDefault="00340115" w:rsidP="00F77513">
      <w:pPr>
        <w:pageBreakBefore/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179B1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§ 25</w:t>
      </w:r>
    </w:p>
    <w:p w14:paraId="03EF0DFC" w14:textId="11FABC60" w:rsidR="00340115" w:rsidRPr="0030353D" w:rsidRDefault="00340115" w:rsidP="001962D6">
      <w:pPr>
        <w:pStyle w:val="Nagwek1"/>
      </w:pPr>
      <w:bookmarkStart w:id="42" w:name="_Hlk117063102"/>
      <w:bookmarkStart w:id="43" w:name="_Toc135208166"/>
      <w:r w:rsidRPr="00F179B1">
        <w:t>Spis załączników</w:t>
      </w:r>
      <w:bookmarkEnd w:id="42"/>
      <w:bookmarkEnd w:id="43"/>
    </w:p>
    <w:p w14:paraId="49B2BD54" w14:textId="4001E9D4" w:rsidR="002F42B9" w:rsidRPr="006D18F2" w:rsidRDefault="002F42B9" w:rsidP="00F24D31">
      <w:pPr>
        <w:pStyle w:val="Akapitzlist"/>
        <w:numPr>
          <w:ilvl w:val="0"/>
          <w:numId w:val="23"/>
        </w:numPr>
        <w:spacing w:after="16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6D18F2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056FB3" w:rsidRPr="006D18F2">
        <w:rPr>
          <w:rFonts w:ascii="Arial" w:eastAsia="Times New Roman" w:hAnsi="Arial" w:cs="Arial"/>
          <w:sz w:val="24"/>
          <w:szCs w:val="20"/>
        </w:rPr>
        <w:t>1</w:t>
      </w:r>
      <w:r w:rsidR="005C1227">
        <w:rPr>
          <w:rFonts w:ascii="Arial" w:eastAsia="Times New Roman" w:hAnsi="Arial" w:cs="Arial"/>
          <w:sz w:val="24"/>
          <w:szCs w:val="20"/>
        </w:rPr>
        <w:t xml:space="preserve"> Wzór formularza </w:t>
      </w:r>
      <w:r w:rsidRPr="006D18F2">
        <w:rPr>
          <w:rFonts w:ascii="Arial" w:eastAsia="Times New Roman" w:hAnsi="Arial" w:cs="Arial"/>
          <w:sz w:val="24"/>
          <w:szCs w:val="20"/>
        </w:rPr>
        <w:t>wniosku o dofinasowanie</w:t>
      </w:r>
      <w:r w:rsidR="00926D3B">
        <w:rPr>
          <w:rFonts w:ascii="Arial" w:eastAsia="Times New Roman" w:hAnsi="Arial" w:cs="Arial"/>
          <w:sz w:val="24"/>
          <w:szCs w:val="20"/>
        </w:rPr>
        <w:t xml:space="preserve"> wraz z załącznikami</w:t>
      </w:r>
      <w:r w:rsidR="00176605">
        <w:rPr>
          <w:rFonts w:ascii="Arial" w:eastAsia="Times New Roman" w:hAnsi="Arial" w:cs="Arial"/>
          <w:sz w:val="24"/>
          <w:szCs w:val="20"/>
        </w:rPr>
        <w:t>;</w:t>
      </w:r>
      <w:r w:rsidRPr="006D18F2">
        <w:rPr>
          <w:rFonts w:ascii="Arial" w:eastAsia="Times New Roman" w:hAnsi="Arial" w:cs="Arial"/>
          <w:sz w:val="24"/>
          <w:szCs w:val="20"/>
        </w:rPr>
        <w:t xml:space="preserve"> </w:t>
      </w:r>
    </w:p>
    <w:p w14:paraId="2E3ADE71" w14:textId="6BE009B2" w:rsidR="00451B4E" w:rsidRPr="006D18F2" w:rsidRDefault="002F42B9" w:rsidP="00F24D31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6D18F2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056FB3" w:rsidRPr="006D18F2">
        <w:rPr>
          <w:rFonts w:ascii="Arial" w:eastAsia="Times New Roman" w:hAnsi="Arial" w:cs="Arial"/>
          <w:sz w:val="24"/>
          <w:szCs w:val="20"/>
        </w:rPr>
        <w:t>2</w:t>
      </w:r>
      <w:r w:rsidRPr="006D18F2">
        <w:rPr>
          <w:rFonts w:ascii="Arial" w:eastAsia="Times New Roman" w:hAnsi="Arial" w:cs="Arial"/>
          <w:sz w:val="24"/>
          <w:szCs w:val="20"/>
        </w:rPr>
        <w:t xml:space="preserve"> Instrukcja wypełnienia wniosku o dofinasowanie</w:t>
      </w:r>
      <w:r w:rsidR="00176605">
        <w:rPr>
          <w:rFonts w:ascii="Arial" w:eastAsia="Times New Roman" w:hAnsi="Arial" w:cs="Arial"/>
          <w:sz w:val="24"/>
          <w:szCs w:val="20"/>
        </w:rPr>
        <w:t>;</w:t>
      </w:r>
    </w:p>
    <w:p w14:paraId="74284E34" w14:textId="50DA86E0" w:rsidR="00451B4E" w:rsidRPr="006D18F2" w:rsidRDefault="00451B4E" w:rsidP="00F24D31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6D18F2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056FB3" w:rsidRPr="006D18F2">
        <w:rPr>
          <w:rFonts w:ascii="Arial" w:eastAsia="Times New Roman" w:hAnsi="Arial" w:cs="Arial"/>
          <w:sz w:val="24"/>
          <w:szCs w:val="20"/>
        </w:rPr>
        <w:t>3</w:t>
      </w:r>
      <w:r w:rsidR="002F42B9" w:rsidRPr="006D18F2">
        <w:rPr>
          <w:rFonts w:ascii="Arial" w:eastAsia="Times New Roman" w:hAnsi="Arial" w:cs="Arial"/>
          <w:sz w:val="24"/>
          <w:szCs w:val="20"/>
        </w:rPr>
        <w:t xml:space="preserve"> </w:t>
      </w:r>
      <w:r w:rsidR="006014CE">
        <w:rPr>
          <w:rFonts w:ascii="Arial" w:eastAsia="Times New Roman" w:hAnsi="Arial" w:cs="Arial"/>
          <w:sz w:val="24"/>
          <w:szCs w:val="20"/>
        </w:rPr>
        <w:t>Wzór umowy</w:t>
      </w:r>
      <w:r w:rsidR="00176605">
        <w:rPr>
          <w:rFonts w:ascii="Arial" w:eastAsia="Times New Roman" w:hAnsi="Arial" w:cs="Arial"/>
          <w:sz w:val="24"/>
          <w:szCs w:val="20"/>
        </w:rPr>
        <w:t>;</w:t>
      </w:r>
      <w:r w:rsidRPr="006D18F2">
        <w:rPr>
          <w:rFonts w:ascii="Arial" w:eastAsia="Times New Roman" w:hAnsi="Arial" w:cs="Arial"/>
          <w:sz w:val="24"/>
          <w:szCs w:val="20"/>
        </w:rPr>
        <w:t xml:space="preserve"> </w:t>
      </w:r>
    </w:p>
    <w:p w14:paraId="12474DAB" w14:textId="069D1857" w:rsidR="002F42B9" w:rsidRPr="006D18F2" w:rsidRDefault="00451B4E" w:rsidP="00F24D31">
      <w:pPr>
        <w:pStyle w:val="Akapitzlist"/>
        <w:numPr>
          <w:ilvl w:val="0"/>
          <w:numId w:val="23"/>
        </w:numPr>
        <w:spacing w:after="16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6D18F2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056FB3" w:rsidRPr="006D18F2">
        <w:rPr>
          <w:rFonts w:ascii="Arial" w:eastAsia="Times New Roman" w:hAnsi="Arial" w:cs="Arial"/>
          <w:sz w:val="24"/>
          <w:szCs w:val="20"/>
        </w:rPr>
        <w:t>4</w:t>
      </w:r>
      <w:r w:rsidRPr="006D18F2">
        <w:rPr>
          <w:rFonts w:ascii="Arial" w:eastAsia="Times New Roman" w:hAnsi="Arial" w:cs="Arial"/>
          <w:sz w:val="24"/>
          <w:szCs w:val="20"/>
        </w:rPr>
        <w:t xml:space="preserve"> </w:t>
      </w:r>
      <w:r w:rsidR="002F42B9" w:rsidRPr="006D18F2">
        <w:rPr>
          <w:rFonts w:ascii="Arial" w:eastAsia="Times New Roman" w:hAnsi="Arial" w:cs="Arial"/>
          <w:sz w:val="24"/>
          <w:szCs w:val="20"/>
        </w:rPr>
        <w:t xml:space="preserve">Kryteria wyboru projektów dla </w:t>
      </w:r>
      <w:r w:rsidR="00A2526F">
        <w:rPr>
          <w:rFonts w:ascii="Arial" w:eastAsia="Times New Roman" w:hAnsi="Arial" w:cs="Arial"/>
          <w:sz w:val="24"/>
          <w:szCs w:val="20"/>
        </w:rPr>
        <w:t>programu</w:t>
      </w:r>
      <w:r w:rsidR="002F42B9" w:rsidRPr="006D18F2">
        <w:rPr>
          <w:rFonts w:ascii="Arial" w:eastAsia="Times New Roman" w:hAnsi="Arial" w:cs="Arial"/>
          <w:sz w:val="24"/>
          <w:szCs w:val="20"/>
        </w:rPr>
        <w:t xml:space="preserve"> regionalnego Fundusze Europejskie dla Łódzkiego 2021-2027 (EFRR)</w:t>
      </w:r>
      <w:r w:rsidR="00176605">
        <w:rPr>
          <w:rFonts w:ascii="Arial" w:eastAsia="Times New Roman" w:hAnsi="Arial" w:cs="Arial"/>
          <w:sz w:val="24"/>
          <w:szCs w:val="20"/>
        </w:rPr>
        <w:t>;</w:t>
      </w:r>
    </w:p>
    <w:p w14:paraId="3F72D601" w14:textId="2107E29D" w:rsidR="002F42B9" w:rsidRPr="00AD1F81" w:rsidRDefault="00926D3B" w:rsidP="005C1227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7F6CA5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7F6CA5" w:rsidRPr="007F6CA5">
        <w:rPr>
          <w:rFonts w:ascii="Arial" w:eastAsia="Times New Roman" w:hAnsi="Arial" w:cs="Arial"/>
          <w:sz w:val="24"/>
          <w:szCs w:val="20"/>
        </w:rPr>
        <w:t>5</w:t>
      </w:r>
      <w:r w:rsidRPr="007F6CA5">
        <w:rPr>
          <w:rFonts w:ascii="Arial" w:eastAsia="Times New Roman" w:hAnsi="Arial" w:cs="Arial"/>
          <w:sz w:val="24"/>
          <w:szCs w:val="20"/>
        </w:rPr>
        <w:t xml:space="preserve"> Zasady przygotowania studium wykonalności dla projektów realizowanych w ramach Programu Regionalnego Fundusze Europejskie dla </w:t>
      </w:r>
      <w:r w:rsidRPr="00AD1F81">
        <w:rPr>
          <w:rFonts w:ascii="Arial" w:eastAsia="Times New Roman" w:hAnsi="Arial" w:cs="Arial"/>
          <w:sz w:val="24"/>
          <w:szCs w:val="20"/>
        </w:rPr>
        <w:t>Łódzkiego 2021-2027</w:t>
      </w:r>
      <w:r w:rsidR="006B3F65" w:rsidRPr="00AD1F81">
        <w:rPr>
          <w:rFonts w:ascii="Arial" w:eastAsia="Times New Roman" w:hAnsi="Arial" w:cs="Arial"/>
          <w:sz w:val="24"/>
          <w:szCs w:val="20"/>
        </w:rPr>
        <w:t>;</w:t>
      </w:r>
    </w:p>
    <w:p w14:paraId="58C169A3" w14:textId="29E32D75" w:rsidR="006B3F65" w:rsidRPr="00AD1F81" w:rsidRDefault="006B3F65" w:rsidP="006E0259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AD1F81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E06045">
        <w:rPr>
          <w:rFonts w:ascii="Arial" w:eastAsia="Times New Roman" w:hAnsi="Arial" w:cs="Arial"/>
          <w:sz w:val="24"/>
          <w:szCs w:val="20"/>
        </w:rPr>
        <w:t>6</w:t>
      </w:r>
      <w:r w:rsidRPr="00AD1F81">
        <w:rPr>
          <w:rFonts w:ascii="Arial" w:eastAsia="Times New Roman" w:hAnsi="Arial" w:cs="Arial"/>
          <w:sz w:val="24"/>
          <w:szCs w:val="20"/>
        </w:rPr>
        <w:t xml:space="preserve"> Wzór protestu.</w:t>
      </w:r>
    </w:p>
    <w:sectPr w:rsidR="006B3F65" w:rsidRPr="00AD1F81" w:rsidSect="00D151CE">
      <w:pgSz w:w="11906" w:h="16838"/>
      <w:pgMar w:top="947" w:right="1418" w:bottom="567" w:left="1276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6F0A" w14:textId="77777777" w:rsidR="00DD5535" w:rsidRDefault="00DD5535" w:rsidP="00340115">
      <w:pPr>
        <w:spacing w:after="0" w:line="240" w:lineRule="auto"/>
      </w:pPr>
      <w:r>
        <w:separator/>
      </w:r>
    </w:p>
  </w:endnote>
  <w:endnote w:type="continuationSeparator" w:id="0">
    <w:p w14:paraId="515E1478" w14:textId="77777777" w:rsidR="00DD5535" w:rsidRDefault="00DD5535" w:rsidP="0034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1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33CE16" w14:textId="00B7AA5A" w:rsidR="00DD5535" w:rsidRPr="00177037" w:rsidRDefault="00DD5535" w:rsidP="002F42B9">
        <w:pPr>
          <w:pStyle w:val="Stopka"/>
          <w:spacing w:before="240"/>
          <w:jc w:val="right"/>
          <w:rPr>
            <w:rFonts w:ascii="Arial" w:hAnsi="Arial" w:cs="Arial"/>
          </w:rPr>
        </w:pPr>
        <w:r w:rsidRPr="00177037">
          <w:rPr>
            <w:rFonts w:ascii="Arial" w:hAnsi="Arial" w:cs="Arial"/>
            <w:sz w:val="20"/>
            <w:szCs w:val="20"/>
          </w:rPr>
          <w:fldChar w:fldCharType="begin"/>
        </w:r>
        <w:r w:rsidRPr="00177037">
          <w:rPr>
            <w:rFonts w:ascii="Arial" w:hAnsi="Arial" w:cs="Arial"/>
            <w:sz w:val="20"/>
            <w:szCs w:val="20"/>
          </w:rPr>
          <w:instrText>PAGE   \* MERGEFORMAT</w:instrText>
        </w:r>
        <w:r w:rsidRPr="00177037">
          <w:rPr>
            <w:rFonts w:ascii="Arial" w:hAnsi="Arial" w:cs="Arial"/>
            <w:sz w:val="20"/>
            <w:szCs w:val="20"/>
          </w:rPr>
          <w:fldChar w:fldCharType="separate"/>
        </w:r>
        <w:r w:rsidR="00724CD9">
          <w:rPr>
            <w:rFonts w:ascii="Arial" w:hAnsi="Arial" w:cs="Arial"/>
            <w:noProof/>
            <w:sz w:val="20"/>
            <w:szCs w:val="20"/>
          </w:rPr>
          <w:t>24</w:t>
        </w:r>
        <w:r w:rsidRPr="001770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475E81F" w14:textId="77777777" w:rsidR="00DD5535" w:rsidRDefault="00DD5535" w:rsidP="002F42B9">
    <w:pPr>
      <w:pStyle w:val="Stopka"/>
      <w:jc w:val="center"/>
    </w:pPr>
    <w:r w:rsidRPr="006D41B4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3A39ACEE" wp14:editId="51AC076B">
          <wp:extent cx="5759450" cy="611505"/>
          <wp:effectExtent l="0" t="0" r="0" b="0"/>
          <wp:docPr id="3" name="Obraz 3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E00F" w14:textId="0262F69C" w:rsidR="00DD5535" w:rsidRDefault="00DD5535" w:rsidP="00122484">
    <w:pPr>
      <w:pStyle w:val="Stopka"/>
    </w:pPr>
    <w:r w:rsidRPr="006D41B4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299B7E70" wp14:editId="0864BEAD">
          <wp:extent cx="5759450" cy="611505"/>
          <wp:effectExtent l="0" t="0" r="0" b="0"/>
          <wp:docPr id="2" name="Obraz 2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4521" w14:textId="77777777" w:rsidR="00DD5535" w:rsidRDefault="00DD5535" w:rsidP="00340115">
      <w:pPr>
        <w:spacing w:after="0" w:line="240" w:lineRule="auto"/>
      </w:pPr>
      <w:r>
        <w:separator/>
      </w:r>
    </w:p>
  </w:footnote>
  <w:footnote w:type="continuationSeparator" w:id="0">
    <w:p w14:paraId="1FAAC1F8" w14:textId="77777777" w:rsidR="00DD5535" w:rsidRDefault="00DD5535" w:rsidP="00340115">
      <w:pPr>
        <w:spacing w:after="0" w:line="240" w:lineRule="auto"/>
      </w:pPr>
      <w:r>
        <w:continuationSeparator/>
      </w:r>
    </w:p>
  </w:footnote>
  <w:footnote w:id="1">
    <w:p w14:paraId="1278015E" w14:textId="77777777" w:rsidR="00DD5535" w:rsidRPr="0054239C" w:rsidRDefault="00DD5535" w:rsidP="00340115">
      <w:pPr>
        <w:pStyle w:val="Tekstprzypisudolnego"/>
        <w:rPr>
          <w:rFonts w:ascii="Arial" w:hAnsi="Arial" w:cs="Arial"/>
          <w:sz w:val="16"/>
          <w:szCs w:val="16"/>
        </w:rPr>
      </w:pPr>
      <w:r w:rsidRPr="001651BB">
        <w:rPr>
          <w:rStyle w:val="Odwoanieprzypisudolnego"/>
          <w:rFonts w:cs="Arial"/>
          <w:szCs w:val="16"/>
        </w:rPr>
        <w:footnoteRef/>
      </w:r>
      <w:r w:rsidRPr="0054239C">
        <w:rPr>
          <w:rFonts w:ascii="Arial" w:hAnsi="Arial" w:cs="Arial"/>
          <w:sz w:val="16"/>
          <w:szCs w:val="16"/>
        </w:rPr>
        <w:t xml:space="preserve"> W przypadku projektów EFS+</w:t>
      </w:r>
      <w:r w:rsidRPr="0054239C">
        <w:rPr>
          <w:rFonts w:ascii="Arial" w:hAnsi="Arial" w:cs="Arial"/>
          <w:bCs/>
          <w:sz w:val="16"/>
          <w:szCs w:val="16"/>
        </w:rPr>
        <w:t xml:space="preserve"> (a w przypadku projektów EFRR/FS/FST – wyłącznie za zgodą właściwej instytucji będącej stroną umowy)</w:t>
      </w:r>
    </w:p>
  </w:footnote>
  <w:footnote w:id="2">
    <w:p w14:paraId="20D9328A" w14:textId="77777777" w:rsidR="00DD5535" w:rsidRDefault="00DD5535" w:rsidP="00340115">
      <w:pPr>
        <w:pStyle w:val="Tekstprzypisudolnego"/>
      </w:pPr>
      <w:r w:rsidRPr="001651BB">
        <w:rPr>
          <w:rStyle w:val="Odwoanieprzypisudolnego"/>
          <w:rFonts w:cs="Arial"/>
          <w:szCs w:val="16"/>
        </w:rPr>
        <w:footnoteRef/>
      </w:r>
      <w:r w:rsidRPr="0054239C">
        <w:rPr>
          <w:rFonts w:ascii="Arial" w:hAnsi="Arial" w:cs="Arial"/>
          <w:sz w:val="16"/>
          <w:szCs w:val="16"/>
        </w:rPr>
        <w:t xml:space="preserve"> </w:t>
      </w:r>
      <w:r w:rsidRPr="0054239C">
        <w:rPr>
          <w:rFonts w:ascii="Arial" w:hAnsi="Arial" w:cs="Arial"/>
          <w:bCs/>
          <w:sz w:val="16"/>
          <w:szCs w:val="16"/>
        </w:rPr>
        <w:t>Przez projekt fizycznie ukończony/w pełni wdrożony należy rozumieć pr</w:t>
      </w:r>
      <w:r>
        <w:rPr>
          <w:rFonts w:ascii="Arial" w:hAnsi="Arial" w:cs="Arial"/>
          <w:bCs/>
          <w:sz w:val="16"/>
          <w:szCs w:val="16"/>
        </w:rPr>
        <w:t>ojekt, dla którego przed dniem przed</w:t>
      </w:r>
      <w:r w:rsidRPr="0054239C">
        <w:rPr>
          <w:rFonts w:ascii="Arial" w:hAnsi="Arial" w:cs="Arial"/>
          <w:bCs/>
          <w:sz w:val="16"/>
          <w:szCs w:val="16"/>
        </w:rPr>
        <w:t xml:space="preserve">łożenia wniosku </w:t>
      </w:r>
      <w:r>
        <w:rPr>
          <w:rFonts w:ascii="Arial" w:hAnsi="Arial" w:cs="Arial"/>
          <w:bCs/>
          <w:sz w:val="16"/>
          <w:szCs w:val="16"/>
        </w:rPr>
        <w:br/>
      </w:r>
      <w:r w:rsidRPr="0054239C">
        <w:rPr>
          <w:rFonts w:ascii="Arial" w:hAnsi="Arial" w:cs="Arial"/>
          <w:bCs/>
          <w:sz w:val="16"/>
          <w:szCs w:val="16"/>
        </w:rPr>
        <w:t>o dofinansowanie projektu nastąpił odbiór ostatnich robót, dostaw lub usług przewidzianych do realizacji w jego zakresie rzeczowym.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BEF2" w14:textId="31E06EC4" w:rsidR="00DD5535" w:rsidRPr="004B32EB" w:rsidRDefault="00DD5535" w:rsidP="002F42B9">
    <w:pPr>
      <w:tabs>
        <w:tab w:val="left" w:pos="6096"/>
      </w:tabs>
      <w:spacing w:after="0"/>
      <w:ind w:left="5954" w:hanging="5670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eastAsia="Times New Roman" w:hAnsi="Arial" w:cs="Arial"/>
        <w:noProof/>
        <w:sz w:val="18"/>
        <w:szCs w:val="18"/>
        <w:lang w:eastAsia="pl-PL"/>
      </w:rPr>
      <w:tab/>
    </w:r>
    <w:r w:rsidRPr="004B32EB">
      <w:rPr>
        <w:rFonts w:ascii="Arial" w:eastAsia="Times New Roman" w:hAnsi="Arial" w:cs="Arial"/>
        <w:sz w:val="18"/>
        <w:szCs w:val="18"/>
        <w:lang w:eastAsia="pl-PL"/>
      </w:rPr>
      <w:t>Załącznik do</w:t>
    </w:r>
  </w:p>
  <w:p w14:paraId="7265094D" w14:textId="77777777" w:rsidR="00DD5535" w:rsidRPr="004B32EB" w:rsidRDefault="00DD5535" w:rsidP="002F42B9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 w:rsidRPr="004B32EB">
      <w:rPr>
        <w:rFonts w:ascii="Arial" w:eastAsia="Times New Roman" w:hAnsi="Arial" w:cs="Arial"/>
        <w:sz w:val="18"/>
        <w:szCs w:val="18"/>
        <w:lang w:eastAsia="pl-PL"/>
      </w:rPr>
      <w:t>Uchwały nr ………………………..</w:t>
    </w:r>
  </w:p>
  <w:p w14:paraId="2922C270" w14:textId="77777777" w:rsidR="00DD5535" w:rsidRPr="004B32EB" w:rsidRDefault="00DD5535" w:rsidP="002F42B9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 w:rsidRPr="004B32EB">
      <w:rPr>
        <w:rFonts w:ascii="Arial" w:eastAsia="Times New Roman" w:hAnsi="Arial" w:cs="Arial"/>
        <w:sz w:val="18"/>
        <w:szCs w:val="18"/>
        <w:lang w:eastAsia="pl-PL"/>
      </w:rPr>
      <w:t>Zarządu Województwa Łódzkiego</w:t>
    </w:r>
  </w:p>
  <w:p w14:paraId="0DF0FEAB" w14:textId="02B23124" w:rsidR="00DD5535" w:rsidRPr="00122484" w:rsidRDefault="00DD5535" w:rsidP="00122484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>z dnia 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94"/>
    <w:multiLevelType w:val="hybridMultilevel"/>
    <w:tmpl w:val="C05AB7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416B4C"/>
    <w:multiLevelType w:val="hybridMultilevel"/>
    <w:tmpl w:val="3ECC6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67F"/>
    <w:multiLevelType w:val="hybridMultilevel"/>
    <w:tmpl w:val="B726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E8A"/>
    <w:multiLevelType w:val="hybridMultilevel"/>
    <w:tmpl w:val="BE507C6C"/>
    <w:lvl w:ilvl="0" w:tplc="AE043EA2">
      <w:start w:val="1"/>
      <w:numFmt w:val="lowerLetter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A14C82"/>
    <w:multiLevelType w:val="hybridMultilevel"/>
    <w:tmpl w:val="C49AD4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8B0F8C"/>
    <w:multiLevelType w:val="hybridMultilevel"/>
    <w:tmpl w:val="561AA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C46A8"/>
    <w:multiLevelType w:val="hybridMultilevel"/>
    <w:tmpl w:val="E2E61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08CB"/>
    <w:multiLevelType w:val="hybridMultilevel"/>
    <w:tmpl w:val="FC3C3142"/>
    <w:lvl w:ilvl="0" w:tplc="396426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3DCC"/>
    <w:multiLevelType w:val="hybridMultilevel"/>
    <w:tmpl w:val="291EB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C3351"/>
    <w:multiLevelType w:val="hybridMultilevel"/>
    <w:tmpl w:val="EE282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BC2451"/>
    <w:multiLevelType w:val="hybridMultilevel"/>
    <w:tmpl w:val="CC1865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376773"/>
    <w:multiLevelType w:val="hybridMultilevel"/>
    <w:tmpl w:val="2A205D56"/>
    <w:lvl w:ilvl="0" w:tplc="0ED8CB1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E6579"/>
    <w:multiLevelType w:val="hybridMultilevel"/>
    <w:tmpl w:val="DAF47774"/>
    <w:lvl w:ilvl="0" w:tplc="2960A4E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E592E"/>
    <w:multiLevelType w:val="hybridMultilevel"/>
    <w:tmpl w:val="0FCC7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0317F8"/>
    <w:multiLevelType w:val="hybridMultilevel"/>
    <w:tmpl w:val="A8601366"/>
    <w:lvl w:ilvl="0" w:tplc="7D52556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2704DE1"/>
    <w:multiLevelType w:val="hybridMultilevel"/>
    <w:tmpl w:val="E26AB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1922C2"/>
    <w:multiLevelType w:val="hybridMultilevel"/>
    <w:tmpl w:val="38243F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8C5A98"/>
    <w:multiLevelType w:val="hybridMultilevel"/>
    <w:tmpl w:val="3CC4B372"/>
    <w:lvl w:ilvl="0" w:tplc="8F90ED56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E76788"/>
    <w:multiLevelType w:val="hybridMultilevel"/>
    <w:tmpl w:val="BA04B014"/>
    <w:lvl w:ilvl="0" w:tplc="5D448FCE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275818C0"/>
    <w:multiLevelType w:val="hybridMultilevel"/>
    <w:tmpl w:val="5ADE70E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29154388"/>
    <w:multiLevelType w:val="multilevel"/>
    <w:tmpl w:val="05167BA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08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1" w15:restartNumberingAfterBreak="0">
    <w:nsid w:val="2C335B2C"/>
    <w:multiLevelType w:val="hybridMultilevel"/>
    <w:tmpl w:val="CD2829CE"/>
    <w:lvl w:ilvl="0" w:tplc="8F90ED56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A53338"/>
    <w:multiLevelType w:val="hybridMultilevel"/>
    <w:tmpl w:val="58786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816718"/>
    <w:multiLevelType w:val="hybridMultilevel"/>
    <w:tmpl w:val="C310C4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2257554"/>
    <w:multiLevelType w:val="hybridMultilevel"/>
    <w:tmpl w:val="69124B86"/>
    <w:lvl w:ilvl="0" w:tplc="C7CEBE9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461B"/>
    <w:multiLevelType w:val="hybridMultilevel"/>
    <w:tmpl w:val="3FE81FE2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34C35F50"/>
    <w:multiLevelType w:val="hybridMultilevel"/>
    <w:tmpl w:val="903A77E0"/>
    <w:lvl w:ilvl="0" w:tplc="39E804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934B7E"/>
    <w:multiLevelType w:val="hybridMultilevel"/>
    <w:tmpl w:val="BBE27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984FF3"/>
    <w:multiLevelType w:val="hybridMultilevel"/>
    <w:tmpl w:val="9F66A134"/>
    <w:lvl w:ilvl="0" w:tplc="B5EC99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042EA"/>
    <w:multiLevelType w:val="hybridMultilevel"/>
    <w:tmpl w:val="AD4CBD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B77EAB"/>
    <w:multiLevelType w:val="hybridMultilevel"/>
    <w:tmpl w:val="83364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87320"/>
    <w:multiLevelType w:val="hybridMultilevel"/>
    <w:tmpl w:val="80A6FC8C"/>
    <w:lvl w:ilvl="0" w:tplc="119C1402">
      <w:start w:val="1"/>
      <w:numFmt w:val="decimal"/>
      <w:lvlText w:val="%1)"/>
      <w:lvlJc w:val="left"/>
      <w:pPr>
        <w:ind w:left="35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2" w15:restartNumberingAfterBreak="0">
    <w:nsid w:val="4A457915"/>
    <w:multiLevelType w:val="hybridMultilevel"/>
    <w:tmpl w:val="F00462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C187330"/>
    <w:multiLevelType w:val="hybridMultilevel"/>
    <w:tmpl w:val="977CFB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C8B38D1"/>
    <w:multiLevelType w:val="hybridMultilevel"/>
    <w:tmpl w:val="D1067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CD2EF9"/>
    <w:multiLevelType w:val="hybridMultilevel"/>
    <w:tmpl w:val="69A206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1D06FBF"/>
    <w:multiLevelType w:val="hybridMultilevel"/>
    <w:tmpl w:val="7004E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4D050F"/>
    <w:multiLevelType w:val="hybridMultilevel"/>
    <w:tmpl w:val="91109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923267"/>
    <w:multiLevelType w:val="hybridMultilevel"/>
    <w:tmpl w:val="F04C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C7A5D"/>
    <w:multiLevelType w:val="hybridMultilevel"/>
    <w:tmpl w:val="B0B20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A7E79"/>
    <w:multiLevelType w:val="hybridMultilevel"/>
    <w:tmpl w:val="94C6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2C4794"/>
    <w:multiLevelType w:val="hybridMultilevel"/>
    <w:tmpl w:val="339A01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4172AD"/>
    <w:multiLevelType w:val="hybridMultilevel"/>
    <w:tmpl w:val="33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513F01"/>
    <w:multiLevelType w:val="hybridMultilevel"/>
    <w:tmpl w:val="CCD8F1E2"/>
    <w:lvl w:ilvl="0" w:tplc="FBBCF1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C7FD3"/>
    <w:multiLevelType w:val="hybridMultilevel"/>
    <w:tmpl w:val="708E7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B32A95"/>
    <w:multiLevelType w:val="hybridMultilevel"/>
    <w:tmpl w:val="C0A03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24F3A00"/>
    <w:multiLevelType w:val="hybridMultilevel"/>
    <w:tmpl w:val="33AE289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62A349D5"/>
    <w:multiLevelType w:val="hybridMultilevel"/>
    <w:tmpl w:val="8572F43C"/>
    <w:lvl w:ilvl="0" w:tplc="5EFA27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3461FF"/>
    <w:multiLevelType w:val="hybridMultilevel"/>
    <w:tmpl w:val="2F86B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C943BF"/>
    <w:multiLevelType w:val="hybridMultilevel"/>
    <w:tmpl w:val="AB22B332"/>
    <w:lvl w:ilvl="0" w:tplc="1CD21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0A274C"/>
    <w:multiLevelType w:val="hybridMultilevel"/>
    <w:tmpl w:val="637CFEEA"/>
    <w:lvl w:ilvl="0" w:tplc="12A83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B62306"/>
    <w:multiLevelType w:val="hybridMultilevel"/>
    <w:tmpl w:val="6EC614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0B1240"/>
    <w:multiLevelType w:val="hybridMultilevel"/>
    <w:tmpl w:val="BF6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D65DB8"/>
    <w:multiLevelType w:val="hybridMultilevel"/>
    <w:tmpl w:val="3C26CDB4"/>
    <w:lvl w:ilvl="0" w:tplc="8F90ED56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DA5B43"/>
    <w:multiLevelType w:val="hybridMultilevel"/>
    <w:tmpl w:val="7A0EDBDC"/>
    <w:lvl w:ilvl="0" w:tplc="DB3E7F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3583B2E"/>
    <w:multiLevelType w:val="hybridMultilevel"/>
    <w:tmpl w:val="C7F20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4E6A6A"/>
    <w:multiLevelType w:val="hybridMultilevel"/>
    <w:tmpl w:val="5038E582"/>
    <w:lvl w:ilvl="0" w:tplc="F54038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8"/>
  </w:num>
  <w:num w:numId="5">
    <w:abstractNumId w:val="12"/>
  </w:num>
  <w:num w:numId="6">
    <w:abstractNumId w:val="17"/>
  </w:num>
  <w:num w:numId="7">
    <w:abstractNumId w:val="31"/>
  </w:num>
  <w:num w:numId="8">
    <w:abstractNumId w:val="25"/>
  </w:num>
  <w:num w:numId="9">
    <w:abstractNumId w:val="28"/>
  </w:num>
  <w:num w:numId="10">
    <w:abstractNumId w:val="37"/>
  </w:num>
  <w:num w:numId="11">
    <w:abstractNumId w:val="0"/>
  </w:num>
  <w:num w:numId="12">
    <w:abstractNumId w:val="24"/>
  </w:num>
  <w:num w:numId="13">
    <w:abstractNumId w:val="54"/>
  </w:num>
  <w:num w:numId="14">
    <w:abstractNumId w:val="19"/>
  </w:num>
  <w:num w:numId="15">
    <w:abstractNumId w:val="14"/>
  </w:num>
  <w:num w:numId="16">
    <w:abstractNumId w:val="44"/>
  </w:num>
  <w:num w:numId="17">
    <w:abstractNumId w:val="50"/>
  </w:num>
  <w:num w:numId="18">
    <w:abstractNumId w:val="46"/>
  </w:num>
  <w:num w:numId="19">
    <w:abstractNumId w:val="26"/>
  </w:num>
  <w:num w:numId="20">
    <w:abstractNumId w:val="39"/>
  </w:num>
  <w:num w:numId="21">
    <w:abstractNumId w:val="7"/>
  </w:num>
  <w:num w:numId="22">
    <w:abstractNumId w:val="42"/>
  </w:num>
  <w:num w:numId="23">
    <w:abstractNumId w:val="43"/>
  </w:num>
  <w:num w:numId="24">
    <w:abstractNumId w:val="51"/>
  </w:num>
  <w:num w:numId="25">
    <w:abstractNumId w:val="55"/>
  </w:num>
  <w:num w:numId="26">
    <w:abstractNumId w:val="49"/>
  </w:num>
  <w:num w:numId="27">
    <w:abstractNumId w:val="1"/>
  </w:num>
  <w:num w:numId="28">
    <w:abstractNumId w:val="2"/>
  </w:num>
  <w:num w:numId="29">
    <w:abstractNumId w:val="36"/>
  </w:num>
  <w:num w:numId="30">
    <w:abstractNumId w:val="41"/>
  </w:num>
  <w:num w:numId="31">
    <w:abstractNumId w:val="27"/>
  </w:num>
  <w:num w:numId="32">
    <w:abstractNumId w:val="15"/>
  </w:num>
  <w:num w:numId="33">
    <w:abstractNumId w:val="40"/>
  </w:num>
  <w:num w:numId="34">
    <w:abstractNumId w:val="29"/>
  </w:num>
  <w:num w:numId="35">
    <w:abstractNumId w:val="52"/>
  </w:num>
  <w:num w:numId="36">
    <w:abstractNumId w:val="48"/>
  </w:num>
  <w:num w:numId="37">
    <w:abstractNumId w:val="5"/>
  </w:num>
  <w:num w:numId="38">
    <w:abstractNumId w:val="23"/>
  </w:num>
  <w:num w:numId="39">
    <w:abstractNumId w:val="10"/>
  </w:num>
  <w:num w:numId="40">
    <w:abstractNumId w:val="33"/>
  </w:num>
  <w:num w:numId="41">
    <w:abstractNumId w:val="16"/>
  </w:num>
  <w:num w:numId="42">
    <w:abstractNumId w:val="45"/>
  </w:num>
  <w:num w:numId="43">
    <w:abstractNumId w:val="32"/>
  </w:num>
  <w:num w:numId="44">
    <w:abstractNumId w:val="4"/>
  </w:num>
  <w:num w:numId="45">
    <w:abstractNumId w:val="56"/>
  </w:num>
  <w:num w:numId="46">
    <w:abstractNumId w:val="47"/>
  </w:num>
  <w:num w:numId="47">
    <w:abstractNumId w:val="22"/>
  </w:num>
  <w:num w:numId="48">
    <w:abstractNumId w:val="38"/>
  </w:num>
  <w:num w:numId="49">
    <w:abstractNumId w:val="34"/>
  </w:num>
  <w:num w:numId="50">
    <w:abstractNumId w:val="35"/>
  </w:num>
  <w:num w:numId="51">
    <w:abstractNumId w:val="9"/>
  </w:num>
  <w:num w:numId="52">
    <w:abstractNumId w:val="13"/>
  </w:num>
  <w:num w:numId="53">
    <w:abstractNumId w:val="30"/>
  </w:num>
  <w:num w:numId="54">
    <w:abstractNumId w:val="6"/>
  </w:num>
  <w:num w:numId="55">
    <w:abstractNumId w:val="3"/>
  </w:num>
  <w:num w:numId="56">
    <w:abstractNumId w:val="21"/>
  </w:num>
  <w:num w:numId="57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AE"/>
    <w:rsid w:val="000000AE"/>
    <w:rsid w:val="00027BD5"/>
    <w:rsid w:val="00032261"/>
    <w:rsid w:val="00040D71"/>
    <w:rsid w:val="00056FB3"/>
    <w:rsid w:val="00061FD7"/>
    <w:rsid w:val="00062770"/>
    <w:rsid w:val="0006664F"/>
    <w:rsid w:val="00083653"/>
    <w:rsid w:val="0009361F"/>
    <w:rsid w:val="000A2C00"/>
    <w:rsid w:val="000A747C"/>
    <w:rsid w:val="000C1152"/>
    <w:rsid w:val="000C13B4"/>
    <w:rsid w:val="000C534E"/>
    <w:rsid w:val="000C7062"/>
    <w:rsid w:val="000D0145"/>
    <w:rsid w:val="000F6A56"/>
    <w:rsid w:val="00107F55"/>
    <w:rsid w:val="00112562"/>
    <w:rsid w:val="00122484"/>
    <w:rsid w:val="001272FA"/>
    <w:rsid w:val="00133C94"/>
    <w:rsid w:val="00151EEF"/>
    <w:rsid w:val="00161C95"/>
    <w:rsid w:val="00163B1C"/>
    <w:rsid w:val="00164FA9"/>
    <w:rsid w:val="00170E02"/>
    <w:rsid w:val="00176605"/>
    <w:rsid w:val="00180091"/>
    <w:rsid w:val="00185F60"/>
    <w:rsid w:val="00186779"/>
    <w:rsid w:val="00191267"/>
    <w:rsid w:val="001938F5"/>
    <w:rsid w:val="001962D6"/>
    <w:rsid w:val="001A12A4"/>
    <w:rsid w:val="001B44A9"/>
    <w:rsid w:val="001D073E"/>
    <w:rsid w:val="001E0425"/>
    <w:rsid w:val="001E4B06"/>
    <w:rsid w:val="001F6BA8"/>
    <w:rsid w:val="00202983"/>
    <w:rsid w:val="00204B2C"/>
    <w:rsid w:val="00206B27"/>
    <w:rsid w:val="00223F8C"/>
    <w:rsid w:val="002516B8"/>
    <w:rsid w:val="002519C3"/>
    <w:rsid w:val="00260700"/>
    <w:rsid w:val="00263FD6"/>
    <w:rsid w:val="002717DD"/>
    <w:rsid w:val="00285CDE"/>
    <w:rsid w:val="002923E3"/>
    <w:rsid w:val="002A71F4"/>
    <w:rsid w:val="002B50C5"/>
    <w:rsid w:val="002C4173"/>
    <w:rsid w:val="002D01DC"/>
    <w:rsid w:val="002D38F5"/>
    <w:rsid w:val="002D5C2B"/>
    <w:rsid w:val="002D5DA9"/>
    <w:rsid w:val="002E4455"/>
    <w:rsid w:val="002F14C4"/>
    <w:rsid w:val="002F42B9"/>
    <w:rsid w:val="002F4CB7"/>
    <w:rsid w:val="0030353D"/>
    <w:rsid w:val="00306102"/>
    <w:rsid w:val="00312DAF"/>
    <w:rsid w:val="00313E0E"/>
    <w:rsid w:val="00330047"/>
    <w:rsid w:val="00333302"/>
    <w:rsid w:val="0033417F"/>
    <w:rsid w:val="00337880"/>
    <w:rsid w:val="00340115"/>
    <w:rsid w:val="003552F2"/>
    <w:rsid w:val="00381DB5"/>
    <w:rsid w:val="003859E2"/>
    <w:rsid w:val="00387229"/>
    <w:rsid w:val="00387399"/>
    <w:rsid w:val="003932F0"/>
    <w:rsid w:val="003B09ED"/>
    <w:rsid w:val="003B5E71"/>
    <w:rsid w:val="003D207B"/>
    <w:rsid w:val="003D4771"/>
    <w:rsid w:val="003D7F6F"/>
    <w:rsid w:val="003E17BD"/>
    <w:rsid w:val="003E6288"/>
    <w:rsid w:val="003E7319"/>
    <w:rsid w:val="003F1904"/>
    <w:rsid w:val="00414CB0"/>
    <w:rsid w:val="00417562"/>
    <w:rsid w:val="0044507E"/>
    <w:rsid w:val="00451B4E"/>
    <w:rsid w:val="00460024"/>
    <w:rsid w:val="004640B3"/>
    <w:rsid w:val="00470526"/>
    <w:rsid w:val="00473C2E"/>
    <w:rsid w:val="00476E97"/>
    <w:rsid w:val="00487D81"/>
    <w:rsid w:val="004B034C"/>
    <w:rsid w:val="004B785D"/>
    <w:rsid w:val="004D76C8"/>
    <w:rsid w:val="004E3D48"/>
    <w:rsid w:val="004F0E97"/>
    <w:rsid w:val="004F751A"/>
    <w:rsid w:val="0050167A"/>
    <w:rsid w:val="005202F2"/>
    <w:rsid w:val="0052384E"/>
    <w:rsid w:val="005343E7"/>
    <w:rsid w:val="00546F0A"/>
    <w:rsid w:val="00553972"/>
    <w:rsid w:val="00562828"/>
    <w:rsid w:val="005670B0"/>
    <w:rsid w:val="00570F92"/>
    <w:rsid w:val="00572A55"/>
    <w:rsid w:val="0057544D"/>
    <w:rsid w:val="00581771"/>
    <w:rsid w:val="0058243A"/>
    <w:rsid w:val="005828F5"/>
    <w:rsid w:val="005878BC"/>
    <w:rsid w:val="005A3F7D"/>
    <w:rsid w:val="005A63AD"/>
    <w:rsid w:val="005B003C"/>
    <w:rsid w:val="005B6257"/>
    <w:rsid w:val="005C1227"/>
    <w:rsid w:val="005D0D2C"/>
    <w:rsid w:val="005D245D"/>
    <w:rsid w:val="005D542A"/>
    <w:rsid w:val="005D76DF"/>
    <w:rsid w:val="005E7FED"/>
    <w:rsid w:val="005F073F"/>
    <w:rsid w:val="006014CE"/>
    <w:rsid w:val="0060481C"/>
    <w:rsid w:val="00605A4B"/>
    <w:rsid w:val="00607181"/>
    <w:rsid w:val="00612EE8"/>
    <w:rsid w:val="00613494"/>
    <w:rsid w:val="006249D4"/>
    <w:rsid w:val="00626CFE"/>
    <w:rsid w:val="00631F9B"/>
    <w:rsid w:val="00647C4F"/>
    <w:rsid w:val="00651C54"/>
    <w:rsid w:val="00654D83"/>
    <w:rsid w:val="00661760"/>
    <w:rsid w:val="00677B3E"/>
    <w:rsid w:val="00680869"/>
    <w:rsid w:val="00682CB9"/>
    <w:rsid w:val="00687A68"/>
    <w:rsid w:val="00687BA6"/>
    <w:rsid w:val="006919AB"/>
    <w:rsid w:val="006B3F65"/>
    <w:rsid w:val="006B45EC"/>
    <w:rsid w:val="006B707D"/>
    <w:rsid w:val="006D18F2"/>
    <w:rsid w:val="006E0228"/>
    <w:rsid w:val="006E0259"/>
    <w:rsid w:val="006E5F86"/>
    <w:rsid w:val="006F1F36"/>
    <w:rsid w:val="006F669F"/>
    <w:rsid w:val="007067F6"/>
    <w:rsid w:val="00724CD9"/>
    <w:rsid w:val="00727C69"/>
    <w:rsid w:val="00735E4A"/>
    <w:rsid w:val="00740983"/>
    <w:rsid w:val="007452A6"/>
    <w:rsid w:val="00751A3A"/>
    <w:rsid w:val="00765230"/>
    <w:rsid w:val="007663C0"/>
    <w:rsid w:val="0077561E"/>
    <w:rsid w:val="00782C50"/>
    <w:rsid w:val="00790892"/>
    <w:rsid w:val="00795112"/>
    <w:rsid w:val="007A5ACA"/>
    <w:rsid w:val="007A76DF"/>
    <w:rsid w:val="007B7DAC"/>
    <w:rsid w:val="007D05EB"/>
    <w:rsid w:val="007D74BC"/>
    <w:rsid w:val="007E45D8"/>
    <w:rsid w:val="007F4FB1"/>
    <w:rsid w:val="007F605D"/>
    <w:rsid w:val="007F6C96"/>
    <w:rsid w:val="007F6CA5"/>
    <w:rsid w:val="0080378D"/>
    <w:rsid w:val="00820915"/>
    <w:rsid w:val="00821166"/>
    <w:rsid w:val="00833E90"/>
    <w:rsid w:val="008379BC"/>
    <w:rsid w:val="00847D80"/>
    <w:rsid w:val="00851C6F"/>
    <w:rsid w:val="00852CEE"/>
    <w:rsid w:val="00853687"/>
    <w:rsid w:val="00854A49"/>
    <w:rsid w:val="00893597"/>
    <w:rsid w:val="008937E1"/>
    <w:rsid w:val="008948FA"/>
    <w:rsid w:val="0089558F"/>
    <w:rsid w:val="00895C9D"/>
    <w:rsid w:val="008A585E"/>
    <w:rsid w:val="008B2884"/>
    <w:rsid w:val="008B379E"/>
    <w:rsid w:val="008B5365"/>
    <w:rsid w:val="008C4724"/>
    <w:rsid w:val="008D5C4E"/>
    <w:rsid w:val="008D7CB4"/>
    <w:rsid w:val="008D7F6C"/>
    <w:rsid w:val="008F7B37"/>
    <w:rsid w:val="00905FF0"/>
    <w:rsid w:val="009118BE"/>
    <w:rsid w:val="0092078D"/>
    <w:rsid w:val="00920A01"/>
    <w:rsid w:val="0092126A"/>
    <w:rsid w:val="00926D3B"/>
    <w:rsid w:val="00931F15"/>
    <w:rsid w:val="00935662"/>
    <w:rsid w:val="00936ED8"/>
    <w:rsid w:val="00960245"/>
    <w:rsid w:val="009643CF"/>
    <w:rsid w:val="009675FB"/>
    <w:rsid w:val="009774E7"/>
    <w:rsid w:val="009900C4"/>
    <w:rsid w:val="009B073F"/>
    <w:rsid w:val="009B698D"/>
    <w:rsid w:val="009C0BD2"/>
    <w:rsid w:val="009C245C"/>
    <w:rsid w:val="009C3BBF"/>
    <w:rsid w:val="009D662B"/>
    <w:rsid w:val="009E22C9"/>
    <w:rsid w:val="009E3080"/>
    <w:rsid w:val="009E6279"/>
    <w:rsid w:val="009F5D97"/>
    <w:rsid w:val="009F706D"/>
    <w:rsid w:val="00A037FC"/>
    <w:rsid w:val="00A16CED"/>
    <w:rsid w:val="00A2526F"/>
    <w:rsid w:val="00A33405"/>
    <w:rsid w:val="00A34C42"/>
    <w:rsid w:val="00A43C83"/>
    <w:rsid w:val="00A46AEE"/>
    <w:rsid w:val="00A520E2"/>
    <w:rsid w:val="00A7167F"/>
    <w:rsid w:val="00A73521"/>
    <w:rsid w:val="00A77689"/>
    <w:rsid w:val="00A91C27"/>
    <w:rsid w:val="00A930DB"/>
    <w:rsid w:val="00AA605A"/>
    <w:rsid w:val="00AA7473"/>
    <w:rsid w:val="00AB062E"/>
    <w:rsid w:val="00AB2A49"/>
    <w:rsid w:val="00AC140B"/>
    <w:rsid w:val="00AC1869"/>
    <w:rsid w:val="00AD1F81"/>
    <w:rsid w:val="00AD6812"/>
    <w:rsid w:val="00AE4B76"/>
    <w:rsid w:val="00AE5588"/>
    <w:rsid w:val="00AF0190"/>
    <w:rsid w:val="00AF3EDC"/>
    <w:rsid w:val="00B00D4F"/>
    <w:rsid w:val="00B03FBF"/>
    <w:rsid w:val="00B05EAF"/>
    <w:rsid w:val="00B0772C"/>
    <w:rsid w:val="00B13B69"/>
    <w:rsid w:val="00B17A4A"/>
    <w:rsid w:val="00B235E5"/>
    <w:rsid w:val="00B24DA0"/>
    <w:rsid w:val="00B33F8F"/>
    <w:rsid w:val="00B3427A"/>
    <w:rsid w:val="00B36776"/>
    <w:rsid w:val="00B43202"/>
    <w:rsid w:val="00B439CE"/>
    <w:rsid w:val="00B44B9F"/>
    <w:rsid w:val="00B53B99"/>
    <w:rsid w:val="00B62805"/>
    <w:rsid w:val="00B64C96"/>
    <w:rsid w:val="00B65403"/>
    <w:rsid w:val="00B71302"/>
    <w:rsid w:val="00B71C5C"/>
    <w:rsid w:val="00B80AD4"/>
    <w:rsid w:val="00B80F58"/>
    <w:rsid w:val="00B906EA"/>
    <w:rsid w:val="00BA1A83"/>
    <w:rsid w:val="00BA4EC0"/>
    <w:rsid w:val="00BB0A87"/>
    <w:rsid w:val="00BB6B9D"/>
    <w:rsid w:val="00BC4971"/>
    <w:rsid w:val="00BD7EF6"/>
    <w:rsid w:val="00BF3306"/>
    <w:rsid w:val="00BF3423"/>
    <w:rsid w:val="00BF686D"/>
    <w:rsid w:val="00BF6AA3"/>
    <w:rsid w:val="00C010A3"/>
    <w:rsid w:val="00C112EB"/>
    <w:rsid w:val="00C1191E"/>
    <w:rsid w:val="00C30801"/>
    <w:rsid w:val="00C34298"/>
    <w:rsid w:val="00C455CF"/>
    <w:rsid w:val="00C54561"/>
    <w:rsid w:val="00C606D3"/>
    <w:rsid w:val="00C66C5D"/>
    <w:rsid w:val="00C90764"/>
    <w:rsid w:val="00CA2A21"/>
    <w:rsid w:val="00CA2D63"/>
    <w:rsid w:val="00CB1796"/>
    <w:rsid w:val="00CB4294"/>
    <w:rsid w:val="00CD363C"/>
    <w:rsid w:val="00CE3E4F"/>
    <w:rsid w:val="00CE5F4B"/>
    <w:rsid w:val="00CF02B9"/>
    <w:rsid w:val="00CF08D3"/>
    <w:rsid w:val="00CF1E9B"/>
    <w:rsid w:val="00CF3FCE"/>
    <w:rsid w:val="00D04045"/>
    <w:rsid w:val="00D105EC"/>
    <w:rsid w:val="00D151CE"/>
    <w:rsid w:val="00D22066"/>
    <w:rsid w:val="00D22EB4"/>
    <w:rsid w:val="00D23763"/>
    <w:rsid w:val="00D274D0"/>
    <w:rsid w:val="00D27F4B"/>
    <w:rsid w:val="00D5395A"/>
    <w:rsid w:val="00D64929"/>
    <w:rsid w:val="00D66A5E"/>
    <w:rsid w:val="00D829BF"/>
    <w:rsid w:val="00D85B1F"/>
    <w:rsid w:val="00D93E2A"/>
    <w:rsid w:val="00D96DDA"/>
    <w:rsid w:val="00DA7AF8"/>
    <w:rsid w:val="00DA7D9C"/>
    <w:rsid w:val="00DB3682"/>
    <w:rsid w:val="00DC0DDC"/>
    <w:rsid w:val="00DC2173"/>
    <w:rsid w:val="00DC2A47"/>
    <w:rsid w:val="00DC59B2"/>
    <w:rsid w:val="00DD1886"/>
    <w:rsid w:val="00DD51D3"/>
    <w:rsid w:val="00DD5535"/>
    <w:rsid w:val="00DE1218"/>
    <w:rsid w:val="00DF4335"/>
    <w:rsid w:val="00DF4D5F"/>
    <w:rsid w:val="00DF5492"/>
    <w:rsid w:val="00E00EB2"/>
    <w:rsid w:val="00E06045"/>
    <w:rsid w:val="00E244FD"/>
    <w:rsid w:val="00E314A2"/>
    <w:rsid w:val="00E34DB0"/>
    <w:rsid w:val="00E370CC"/>
    <w:rsid w:val="00E571C6"/>
    <w:rsid w:val="00E80390"/>
    <w:rsid w:val="00E95DDE"/>
    <w:rsid w:val="00EA317C"/>
    <w:rsid w:val="00EB10AA"/>
    <w:rsid w:val="00EC0F31"/>
    <w:rsid w:val="00ED2C24"/>
    <w:rsid w:val="00ED4F03"/>
    <w:rsid w:val="00EE00D7"/>
    <w:rsid w:val="00EE1670"/>
    <w:rsid w:val="00EF23CF"/>
    <w:rsid w:val="00EF270D"/>
    <w:rsid w:val="00F10341"/>
    <w:rsid w:val="00F136CA"/>
    <w:rsid w:val="00F14053"/>
    <w:rsid w:val="00F22569"/>
    <w:rsid w:val="00F2333E"/>
    <w:rsid w:val="00F23F59"/>
    <w:rsid w:val="00F24D31"/>
    <w:rsid w:val="00F420D3"/>
    <w:rsid w:val="00F5132E"/>
    <w:rsid w:val="00F545FD"/>
    <w:rsid w:val="00F5468F"/>
    <w:rsid w:val="00F678BA"/>
    <w:rsid w:val="00F73C9F"/>
    <w:rsid w:val="00F77513"/>
    <w:rsid w:val="00F87076"/>
    <w:rsid w:val="00FA4409"/>
    <w:rsid w:val="00FA52FD"/>
    <w:rsid w:val="00FC0A5B"/>
    <w:rsid w:val="00FC6780"/>
    <w:rsid w:val="00FD697A"/>
    <w:rsid w:val="00FE2AB9"/>
    <w:rsid w:val="00FF2FD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E71"/>
  <w15:chartTrackingRefBased/>
  <w15:docId w15:val="{9205660A-9F1D-4187-875A-98600592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1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62D6"/>
    <w:pPr>
      <w:spacing w:before="360" w:after="120" w:line="360" w:lineRule="auto"/>
      <w:jc w:val="center"/>
      <w:outlineLvl w:val="0"/>
    </w:pPr>
    <w:rPr>
      <w:rFonts w:ascii="Arial" w:eastAsiaTheme="majorEastAsia" w:hAnsi="Arial" w:cs="Arial"/>
      <w:b/>
      <w:bCs/>
      <w:color w:val="2E74B5" w:themeColor="accent1" w:themeShade="BF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2D6"/>
    <w:rPr>
      <w:rFonts w:ascii="Arial" w:eastAsiaTheme="majorEastAsia" w:hAnsi="Arial" w:cs="Arial"/>
      <w:b/>
      <w:bCs/>
      <w:color w:val="2E74B5" w:themeColor="accent1" w:themeShade="B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0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3401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115"/>
    <w:rPr>
      <w:color w:val="0563C1" w:themeColor="hyperlink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unhideWhenUsed/>
    <w:qFormat/>
    <w:rsid w:val="003401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40115"/>
    <w:rPr>
      <w:sz w:val="20"/>
      <w:szCs w:val="20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340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34011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40115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340115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15"/>
  </w:style>
  <w:style w:type="paragraph" w:styleId="Stopka">
    <w:name w:val="footer"/>
    <w:basedOn w:val="Normalny"/>
    <w:link w:val="StopkaZnak"/>
    <w:uiPriority w:val="99"/>
    <w:unhideWhenUsed/>
    <w:rsid w:val="0034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115"/>
  </w:style>
  <w:style w:type="paragraph" w:styleId="Bezodstpw">
    <w:name w:val="No Spacing"/>
    <w:uiPriority w:val="99"/>
    <w:qFormat/>
    <w:rsid w:val="00340115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15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1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011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011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0115"/>
    <w:pPr>
      <w:spacing w:after="100"/>
      <w:ind w:left="440"/>
    </w:pPr>
  </w:style>
  <w:style w:type="paragraph" w:styleId="Tekstpodstawowy2">
    <w:name w:val="Body Text 2"/>
    <w:basedOn w:val="Normalny"/>
    <w:link w:val="Tekstpodstawowy2Znak"/>
    <w:rsid w:val="00340115"/>
    <w:pPr>
      <w:widowControl w:val="0"/>
      <w:adjustRightInd w:val="0"/>
      <w:spacing w:before="200" w:after="120" w:line="48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0115"/>
    <w:rPr>
      <w:rFonts w:ascii="Arial" w:eastAsia="Times New Roman" w:hAnsi="Arial" w:cs="Times New Roman"/>
      <w:szCs w:val="20"/>
    </w:rPr>
  </w:style>
  <w:style w:type="paragraph" w:customStyle="1" w:styleId="Style5">
    <w:name w:val="Style5"/>
    <w:basedOn w:val="Normalny"/>
    <w:uiPriority w:val="99"/>
    <w:rsid w:val="00340115"/>
    <w:pPr>
      <w:widowControl w:val="0"/>
      <w:autoSpaceDE w:val="0"/>
      <w:autoSpaceDN w:val="0"/>
      <w:adjustRightInd w:val="0"/>
      <w:spacing w:after="0" w:line="199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40115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401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4011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4011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40115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40115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340115"/>
    <w:rPr>
      <w:rFonts w:ascii="Franklin Gothic Medium" w:hAnsi="Franklin Gothic Medium" w:cs="Franklin Gothic Medium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34011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40115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340115"/>
    <w:rPr>
      <w:rFonts w:ascii="Arial" w:hAnsi="Arial" w:cs="Arial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11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340115"/>
  </w:style>
  <w:style w:type="paragraph" w:customStyle="1" w:styleId="Default">
    <w:name w:val="Default"/>
    <w:rsid w:val="0034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40115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40115"/>
  </w:style>
  <w:style w:type="table" w:styleId="Tabela-Siatka">
    <w:name w:val="Table Grid"/>
    <w:basedOn w:val="Standardowy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4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11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011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11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40115"/>
  </w:style>
  <w:style w:type="character" w:customStyle="1" w:styleId="FontStyle42">
    <w:name w:val="Font Style42"/>
    <w:basedOn w:val="Domylnaczcionkaakapitu"/>
    <w:uiPriority w:val="99"/>
    <w:rsid w:val="00340115"/>
    <w:rPr>
      <w:rFonts w:ascii="Arial" w:hAnsi="Arial" w:cs="Arial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lodz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mailto:fel2027@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miz.feld@lodzkie.p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unduszeue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DB25-97C0-4CA8-BDA6-10A7D8A1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41</Pages>
  <Words>10092</Words>
  <Characters>60554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218</cp:revision>
  <cp:lastPrinted>2023-08-08T08:57:00Z</cp:lastPrinted>
  <dcterms:created xsi:type="dcterms:W3CDTF">2023-04-27T12:15:00Z</dcterms:created>
  <dcterms:modified xsi:type="dcterms:W3CDTF">2023-08-08T09:07:00Z</dcterms:modified>
</cp:coreProperties>
</file>