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:rsidR="00896B7A" w:rsidRDefault="00896B7A">
      <w:pPr>
        <w:rPr>
          <w:rFonts w:ascii="Arial Narrow" w:hAnsi="Arial Narrow"/>
          <w:b/>
          <w:sz w:val="22"/>
          <w:szCs w:val="22"/>
        </w:rPr>
      </w:pPr>
    </w:p>
    <w:p w:rsidR="008046EC" w:rsidRDefault="008046EC">
      <w:pPr>
        <w:rPr>
          <w:rFonts w:ascii="Arial Narrow" w:hAnsi="Arial Narrow"/>
          <w:b/>
          <w:sz w:val="22"/>
          <w:szCs w:val="22"/>
        </w:rPr>
      </w:pPr>
    </w:p>
    <w:p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A5004B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1624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E05807" w:rsidRPr="004F2484" w:rsidRDefault="008E7416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0B0D6F" w:rsidRDefault="008E7416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0B3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680B37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:rsidR="0040684A" w:rsidRPr="004F2484" w:rsidRDefault="008E741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684A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40684A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</w:p>
        </w:tc>
        <w:tc>
          <w:tcPr>
            <w:tcW w:w="9509" w:type="dxa"/>
            <w:gridSpan w:val="7"/>
            <w:vAlign w:val="center"/>
          </w:tcPr>
          <w:p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="00B2131B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8046EC" w:rsidRDefault="008046EC">
      <w:pPr>
        <w:rPr>
          <w:rFonts w:ascii="Arial Narrow" w:hAnsi="Arial Narrow"/>
        </w:rPr>
      </w:pPr>
    </w:p>
    <w:p w:rsidR="004F2484" w:rsidRDefault="004F2484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p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>
        <w:trPr>
          <w:jc w:val="center"/>
        </w:trPr>
        <w:tc>
          <w:tcPr>
            <w:tcW w:w="5283" w:type="dxa"/>
            <w:shd w:val="clear" w:color="auto" w:fill="E6E6E6"/>
          </w:tcPr>
          <w:p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>
        <w:trPr>
          <w:jc w:val="center"/>
        </w:trPr>
        <w:tc>
          <w:tcPr>
            <w:tcW w:w="5283" w:type="dxa"/>
            <w:shd w:val="clear" w:color="auto" w:fill="E6E6E6"/>
          </w:tcPr>
          <w:p w:rsidR="00494AFF" w:rsidRPr="00A61150" w:rsidRDefault="00494AFF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 w:rsidR="00A61150"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052E20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B77C8B" w:rsidRDefault="008E741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21E6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A21E6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 w:rsidR="003A21E6"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Pr="00ED33FC" w:rsidRDefault="00312FB3" w:rsidP="002747C6"/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:rsidR="00365139" w:rsidRPr="00A61150" w:rsidRDefault="008E7416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5139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65139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>
        <w:trPr>
          <w:jc w:val="center"/>
        </w:trPr>
        <w:tc>
          <w:tcPr>
            <w:tcW w:w="5283" w:type="dxa"/>
            <w:shd w:val="clear" w:color="auto" w:fill="E6E6E6"/>
          </w:tcPr>
          <w:p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A663C7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A663C7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63C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A663C7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A663C7" w:rsidRPr="00ED33FC" w:rsidRDefault="00A663C7" w:rsidP="00233D25"/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:rsidR="003721D3" w:rsidRPr="00A61150" w:rsidRDefault="008E7416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1D3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3721D3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>
        <w:trPr>
          <w:jc w:val="center"/>
        </w:trPr>
        <w:tc>
          <w:tcPr>
            <w:tcW w:w="5283" w:type="dxa"/>
            <w:shd w:val="clear" w:color="auto" w:fill="E6E6E6"/>
          </w:tcPr>
          <w:p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052E20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="007463AB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:rsidR="007463AB" w:rsidRPr="00B77C8B" w:rsidRDefault="008E7416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63AB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7463AB"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:rsidTr="00233D25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:rsidR="007463AB" w:rsidRPr="00ED33FC" w:rsidRDefault="007463AB" w:rsidP="00233D25"/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="00795425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 ii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>
        <w:trPr>
          <w:jc w:val="center"/>
        </w:trPr>
        <w:tc>
          <w:tcPr>
            <w:tcW w:w="5283" w:type="dxa"/>
            <w:shd w:val="clear" w:color="auto" w:fill="E6E6E6"/>
          </w:tcPr>
          <w:p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>
        <w:trPr>
          <w:jc w:val="center"/>
        </w:trPr>
        <w:tc>
          <w:tcPr>
            <w:tcW w:w="5186" w:type="dxa"/>
            <w:shd w:val="clear" w:color="auto" w:fill="C0C0C0"/>
          </w:tcPr>
          <w:p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>
        <w:trPr>
          <w:jc w:val="center"/>
        </w:trPr>
        <w:tc>
          <w:tcPr>
            <w:tcW w:w="5186" w:type="dxa"/>
            <w:shd w:val="clear" w:color="auto" w:fill="C0C0C0"/>
          </w:tcPr>
          <w:p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:rsidTr="00593E6F">
        <w:trPr>
          <w:jc w:val="center"/>
        </w:trPr>
        <w:tc>
          <w:tcPr>
            <w:tcW w:w="5186" w:type="dxa"/>
            <w:shd w:val="clear" w:color="auto" w:fill="C0C0C0"/>
          </w:tcPr>
          <w:p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:rsidR="002C0F2D" w:rsidRDefault="008E7416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0F2D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90AF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2C0F2D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:rsidR="00020A90" w:rsidRDefault="008E7416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0A90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020A90"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>
        <w:trPr>
          <w:jc w:val="center"/>
        </w:trPr>
        <w:tc>
          <w:tcPr>
            <w:tcW w:w="5186" w:type="dxa"/>
            <w:shd w:val="clear" w:color="auto" w:fill="C0C0C0"/>
          </w:tcPr>
          <w:p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:rsidR="004F2484" w:rsidRDefault="004F2484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9"/>
        <w:gridCol w:w="2025"/>
        <w:gridCol w:w="7045"/>
      </w:tblGrid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B2131B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jc w:val="center"/>
        </w:trPr>
        <w:tc>
          <w:tcPr>
            <w:tcW w:w="4972" w:type="dxa"/>
            <w:shd w:val="clear" w:color="auto" w:fill="E6E6E6"/>
          </w:tcPr>
          <w:p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:rsidTr="007954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WZGLĘDEMPOLITYKI KONKURENCJI I ZAMÓWIEŃ PUBLICZNYCH</w:t>
            </w:r>
          </w:p>
        </w:tc>
        <w:tc>
          <w:tcPr>
            <w:tcW w:w="6428" w:type="dxa"/>
            <w:vAlign w:val="center"/>
          </w:tcPr>
          <w:p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:rsidTr="007954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:rsidTr="007954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:rsidTr="00795425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:rsidTr="00795425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:rsidTr="00795425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:rsidTr="00795425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:rsidTr="00795425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:rsidTr="00795425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B2131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</w:p>
          <w:p w:rsidR="00085216" w:rsidRPr="00071A63" w:rsidRDefault="008E7416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</w:p>
          <w:p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:rsidTr="00795425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208"/>
        <w:gridCol w:w="922"/>
        <w:gridCol w:w="1368"/>
        <w:gridCol w:w="1087"/>
        <w:gridCol w:w="1349"/>
        <w:gridCol w:w="1217"/>
        <w:gridCol w:w="1585"/>
        <w:gridCol w:w="3549"/>
      </w:tblGrid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:rsidTr="00795425">
        <w:trPr>
          <w:cantSplit/>
          <w:trHeight w:val="109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:rsidTr="00795425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:rsidTr="00795425">
        <w:trPr>
          <w:cantSplit/>
          <w:trHeight w:val="108"/>
          <w:jc w:val="center"/>
        </w:trPr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4549FB" w:rsidRPr="000C7FC3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549FB" w:rsidRDefault="004549FB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:rsidTr="00795425">
        <w:trPr>
          <w:cantSplit/>
          <w:trHeight w:val="135"/>
          <w:jc w:val="center"/>
        </w:trPr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4D0666" w:rsidRDefault="00171860" w:rsidP="00171860">
            <w:pPr>
              <w:rPr>
                <w:smallCaps/>
                <w:sz w:val="22"/>
                <w:szCs w:val="22"/>
                <w:highlight w:val="yellow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7D1C7C">
              <w:rPr>
                <w:rFonts w:ascii="Arial Narrow" w:hAnsi="Arial Narrow"/>
                <w:smallCaps/>
                <w:sz w:val="20"/>
                <w:szCs w:val="22"/>
              </w:rPr>
              <w:t>programowy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Liczba </w:t>
            </w:r>
            <w:r w:rsidRPr="00EB4EAB">
              <w:rPr>
                <w:rFonts w:ascii="Arial Narrow" w:hAnsi="Arial Narrow"/>
                <w:bCs/>
                <w:smallCaps/>
                <w:sz w:val="22"/>
                <w:szCs w:val="22"/>
              </w:rPr>
              <w:t>utrzymanych</w:t>
            </w: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 xml:space="preserve"> miejsc pracy;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 – pozostałe formy;  kobiety / mężczyźni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1860" w:rsidRPr="00EB4EAB" w:rsidRDefault="00171860" w:rsidP="00171860">
            <w:pPr>
              <w:rPr>
                <w:smallCaps/>
                <w:sz w:val="22"/>
                <w:szCs w:val="22"/>
              </w:rPr>
            </w:pPr>
            <w:r w:rsidRPr="00EB4EAB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Default="00171860" w:rsidP="0017186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smallCaps/>
                <w:sz w:val="22"/>
                <w:szCs w:val="22"/>
              </w:rPr>
            </w:pPr>
          </w:p>
        </w:tc>
      </w:tr>
      <w:tr w:rsidR="00795425" w:rsidTr="00795425">
        <w:trPr>
          <w:cantSplit/>
          <w:trHeight w:val="103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kluczowy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425" w:rsidRPr="00670508" w:rsidRDefault="00795425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670508">
              <w:rPr>
                <w:rFonts w:ascii="Arial Narrow" w:hAnsi="Arial Narrow"/>
                <w:smallCaps/>
                <w:sz w:val="22"/>
                <w:szCs w:val="22"/>
              </w:rPr>
              <w:t>szt</w:t>
            </w:r>
            <w:r w:rsidR="00670508">
              <w:rPr>
                <w:rFonts w:ascii="Arial Narrow" w:hAnsi="Arial Narrow"/>
                <w:smallCaps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795425" w:rsidRPr="00795425" w:rsidRDefault="00795425" w:rsidP="00171860">
            <w:pPr>
              <w:jc w:val="center"/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425" w:rsidRPr="00795425" w:rsidRDefault="00795425" w:rsidP="00171860">
            <w:pPr>
              <w:rPr>
                <w:smallCaps/>
                <w:sz w:val="22"/>
                <w:szCs w:val="22"/>
                <w:highlight w:val="yellow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171860" w:rsidRPr="00E74343" w:rsidRDefault="00171860" w:rsidP="0017186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134" w:type="dxa"/>
            <w:vMerge w:val="restart"/>
            <w:shd w:val="clear" w:color="auto" w:fill="E6E6E6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759" w:type="dxa"/>
            <w:vMerge w:val="restart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171860" w:rsidRPr="00CB5591" w:rsidTr="00795425">
        <w:trPr>
          <w:cantSplit/>
          <w:jc w:val="center"/>
        </w:trPr>
        <w:tc>
          <w:tcPr>
            <w:tcW w:w="1930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  <w:vMerge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Pr="00CB5591" w:rsidRDefault="00171860" w:rsidP="0017186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:rsidR="00171860" w:rsidRPr="00CB5591" w:rsidRDefault="00171860" w:rsidP="0017186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759" w:type="dxa"/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71860" w:rsidRDefault="00171860" w:rsidP="0017186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171860" w:rsidRPr="00A10F0C" w:rsidRDefault="00171860" w:rsidP="0017186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 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</w:p>
        </w:tc>
      </w:tr>
      <w:tr w:rsidR="00171860" w:rsidTr="00795425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860" w:rsidRDefault="00171860" w:rsidP="0017186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:rsidR="00BE1162" w:rsidRDefault="00BE1162">
      <w:pPr>
        <w:rPr>
          <w:rFonts w:ascii="Arial Narrow" w:hAnsi="Arial Narrow"/>
        </w:rPr>
      </w:pPr>
    </w:p>
    <w:p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68"/>
        <w:gridCol w:w="11131"/>
      </w:tblGrid>
      <w:tr w:rsidR="00F12391" w:rsidRPr="00F12391" w:rsidTr="0077737C">
        <w:trPr>
          <w:trHeight w:val="325"/>
        </w:trPr>
        <w:tc>
          <w:tcPr>
            <w:tcW w:w="14459" w:type="dxa"/>
            <w:gridSpan w:val="4"/>
            <w:shd w:val="clear" w:color="auto" w:fill="808080"/>
            <w:vAlign w:val="center"/>
          </w:tcPr>
          <w:p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:rsidTr="007637B5">
        <w:trPr>
          <w:trHeight w:val="206"/>
        </w:trPr>
        <w:tc>
          <w:tcPr>
            <w:tcW w:w="14459" w:type="dxa"/>
            <w:gridSpan w:val="4"/>
            <w:shd w:val="clear" w:color="auto" w:fill="D9D9D9" w:themeFill="background1" w:themeFillShade="D9"/>
            <w:vAlign w:val="center"/>
          </w:tcPr>
          <w:p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wskazanych zadań/czas realizacji/Podmiot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7F59C6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7F59C6" w:rsidRDefault="007F59C6" w:rsidP="007F59C6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Stawka ryczałtowa (</w:t>
            </w:r>
            <w:r w:rsidR="00670508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projektu) </w:t>
            </w:r>
          </w:p>
          <w:p w:rsidR="007F59C6" w:rsidRPr="007637B5" w:rsidRDefault="007F59C6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31" w:type="dxa"/>
            <w:shd w:val="clear" w:color="auto" w:fill="auto"/>
          </w:tcPr>
          <w:p w:rsidR="007F59C6" w:rsidRPr="007637B5" w:rsidRDefault="007F59C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0C0E39" w:rsidRPr="00F12391" w:rsidTr="00670508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3328" w:type="dxa"/>
            <w:gridSpan w:val="3"/>
            <w:shd w:val="clear" w:color="auto" w:fill="auto"/>
          </w:tcPr>
          <w:p w:rsidR="000C0E39" w:rsidRDefault="000C0E39" w:rsidP="000C0E39"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 Wydatki rzeczywiście ponoszone (</w:t>
            </w: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4942FE">
              <w:rPr>
                <w:rFonts w:ascii="Arial Narrow" w:hAnsi="Arial Narrow" w:cs="Arial"/>
                <w:sz w:val="22"/>
                <w:szCs w:val="22"/>
              </w:rPr>
              <w:t xml:space="preserve"> % bezpośrednich wydatków kwalifikowalnych projektu, łącznie miesięcznie nie więcej niż 20 000 PLN)</w:t>
            </w:r>
          </w:p>
        </w:tc>
        <w:tc>
          <w:tcPr>
            <w:tcW w:w="11131" w:type="dxa"/>
            <w:shd w:val="clear" w:color="auto" w:fill="auto"/>
          </w:tcPr>
          <w:p w:rsidR="000C0E39" w:rsidRDefault="000C0E39" w:rsidP="000C0E39"/>
        </w:tc>
      </w:tr>
    </w:tbl>
    <w:p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"/>
        <w:gridCol w:w="1091"/>
        <w:gridCol w:w="25"/>
        <w:gridCol w:w="946"/>
        <w:gridCol w:w="992"/>
        <w:gridCol w:w="41"/>
        <w:gridCol w:w="993"/>
        <w:gridCol w:w="100"/>
        <w:gridCol w:w="1276"/>
        <w:gridCol w:w="7"/>
        <w:gridCol w:w="1410"/>
        <w:gridCol w:w="7"/>
        <w:gridCol w:w="1127"/>
        <w:gridCol w:w="855"/>
        <w:gridCol w:w="994"/>
        <w:gridCol w:w="548"/>
        <w:gridCol w:w="6"/>
        <w:gridCol w:w="439"/>
        <w:gridCol w:w="852"/>
        <w:gridCol w:w="1701"/>
      </w:tblGrid>
      <w:tr w:rsidR="00F448D2" w:rsidRPr="00F71FF2" w:rsidTr="004549FB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:rsidTr="0028361C">
        <w:tc>
          <w:tcPr>
            <w:tcW w:w="144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F448D2" w:rsidRPr="004549FB" w:rsidTr="00670508">
        <w:trPr>
          <w:trHeight w:val="392"/>
        </w:trPr>
        <w:tc>
          <w:tcPr>
            <w:tcW w:w="1044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7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:rsidTr="00670508">
        <w:trPr>
          <w:cantSplit/>
          <w:trHeight w:val="1058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:rsidTr="00670508">
        <w:trPr>
          <w:cantSplit/>
          <w:trHeight w:val="1057"/>
        </w:trPr>
        <w:tc>
          <w:tcPr>
            <w:tcW w:w="1044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3"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:rsidTr="004549FB"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 xml:space="preserve">Zadanie 1 [Nazwa zadania] </w:t>
            </w: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rPr>
          <w:trHeight w:val="519"/>
        </w:trPr>
        <w:tc>
          <w:tcPr>
            <w:tcW w:w="1044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4549FB">
        <w:trPr>
          <w:trHeight w:val="317"/>
        </w:trPr>
        <w:tc>
          <w:tcPr>
            <w:tcW w:w="14454" w:type="dxa"/>
            <w:gridSpan w:val="20"/>
          </w:tcPr>
          <w:p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1044" w:type="dxa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6" w:type="dxa"/>
            <w:gridSpan w:val="2"/>
            <w:shd w:val="clear" w:color="auto" w:fill="auto"/>
          </w:tcPr>
          <w:p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c>
          <w:tcPr>
            <w:tcW w:w="6508" w:type="dxa"/>
            <w:gridSpan w:val="9"/>
            <w:shd w:val="pct10" w:color="auto" w:fill="auto"/>
          </w:tcPr>
          <w:p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:rsidTr="006A19C6">
        <w:trPr>
          <w:trHeight w:val="412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BE2357" w:rsidRPr="00F71FF2" w:rsidTr="00670508">
        <w:trPr>
          <w:trHeight w:val="54"/>
        </w:trPr>
        <w:tc>
          <w:tcPr>
            <w:tcW w:w="6515" w:type="dxa"/>
            <w:gridSpan w:val="10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:rsidTr="00670508">
        <w:trPr>
          <w:trHeight w:val="523"/>
        </w:trPr>
        <w:tc>
          <w:tcPr>
            <w:tcW w:w="6515" w:type="dxa"/>
            <w:gridSpan w:val="10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:rsidTr="006A19C6">
        <w:trPr>
          <w:trHeight w:val="406"/>
        </w:trPr>
        <w:tc>
          <w:tcPr>
            <w:tcW w:w="14454" w:type="dxa"/>
            <w:gridSpan w:val="20"/>
            <w:shd w:val="clear" w:color="auto" w:fill="A6A6A6" w:themeFill="background1" w:themeFillShade="A6"/>
          </w:tcPr>
          <w:p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081EB0" w:rsidRPr="00F71FF2" w:rsidTr="00670508">
        <w:trPr>
          <w:trHeight w:val="52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Default="00081EB0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:rsidR="00081EB0" w:rsidRPr="004B5595" w:rsidRDefault="00081EB0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6A19C6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 w:val="restart"/>
            <w:shd w:val="clear" w:color="auto" w:fill="D9D9D9" w:themeFill="background1" w:themeFillShade="D9"/>
          </w:tcPr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Default="00081EB0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081EB0" w:rsidRPr="00BB5B1F" w:rsidRDefault="00081EB0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4"/>
            <w:shd w:val="clear" w:color="auto" w:fill="D9D9D9" w:themeFill="background1" w:themeFillShade="D9"/>
          </w:tcPr>
          <w:p w:rsidR="00081EB0" w:rsidRPr="00BB5B1F" w:rsidRDefault="00081EB0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081EB0" w:rsidRPr="00F71FF2" w:rsidTr="00670508">
        <w:trPr>
          <w:trHeight w:val="411"/>
        </w:trPr>
        <w:tc>
          <w:tcPr>
            <w:tcW w:w="6515" w:type="dxa"/>
            <w:gridSpan w:val="10"/>
            <w:vMerge/>
            <w:shd w:val="clear" w:color="auto" w:fill="D9D9D9" w:themeFill="background1" w:themeFillShade="D9"/>
          </w:tcPr>
          <w:p w:rsidR="00081EB0" w:rsidRPr="00C6559A" w:rsidRDefault="00081EB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4"/>
            <w:shd w:val="clear" w:color="auto" w:fill="FFFFFF" w:themeFill="background1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3" w:type="dxa"/>
            <w:gridSpan w:val="2"/>
            <w:shd w:val="clear" w:color="auto" w:fill="auto"/>
          </w:tcPr>
          <w:p w:rsidR="00081EB0" w:rsidRPr="00BB5B1F" w:rsidRDefault="00081EB0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20"/>
            <w:shd w:val="clear" w:color="auto" w:fill="A6A6A6"/>
          </w:tcPr>
          <w:p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3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B2131B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 rozliczanych stawką ryczałtową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6" w:type="dxa"/>
            <w:gridSpan w:val="16"/>
            <w:shd w:val="clear" w:color="auto" w:fill="D9D9D9"/>
          </w:tcPr>
          <w:p w:rsidR="00E47B9F" w:rsidRDefault="008B2FE2" w:rsidP="00A90A18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lastRenderedPageBreak/>
              <w:t>Zakup nieruchomości niezabudowanej lub zabudowanej</w:t>
            </w:r>
          </w:p>
        </w:tc>
        <w:tc>
          <w:tcPr>
            <w:tcW w:w="1297" w:type="dxa"/>
            <w:gridSpan w:val="3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B2FE2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8B2FE2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8B2FE2" w:rsidRPr="00F448D2" w:rsidRDefault="008B2FE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47B9F" w:rsidRPr="00F71FF2" w:rsidTr="0067050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2" w:type="dxa"/>
            <w:gridSpan w:val="17"/>
            <w:shd w:val="clear" w:color="auto" w:fill="D9D9D9"/>
          </w:tcPr>
          <w:p w:rsidR="00E47B9F" w:rsidRPr="0027681C" w:rsidRDefault="008B2FE2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Cs w:val="30"/>
              </w:rPr>
              <w:t>W</w:t>
            </w:r>
            <w:r w:rsidRPr="00F35E6F">
              <w:rPr>
                <w:rFonts w:ascii="Arial Narrow" w:hAnsi="Arial Narrow" w:cs="Arial"/>
                <w:b/>
                <w:szCs w:val="30"/>
              </w:rPr>
              <w:t>ydatki związane z przebudową infrastruktury technicznej kolidującej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z</w:t>
            </w:r>
            <w:r>
              <w:rPr>
                <w:rFonts w:ascii="Arial Narrow" w:hAnsi="Arial Narrow" w:cs="Arial"/>
                <w:b/>
                <w:szCs w:val="30"/>
              </w:rPr>
              <w:t xml:space="preserve"> </w:t>
            </w:r>
            <w:r w:rsidRPr="00F35E6F">
              <w:rPr>
                <w:rFonts w:ascii="Arial Narrow" w:hAnsi="Arial Narrow" w:cs="Arial"/>
                <w:b/>
                <w:szCs w:val="30"/>
              </w:rPr>
              <w:t>inwestycją w zakresie sieci ciepłowniczej</w:t>
            </w:r>
          </w:p>
        </w:tc>
        <w:tc>
          <w:tcPr>
            <w:tcW w:w="1291" w:type="dxa"/>
            <w:gridSpan w:val="2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:rsidR="00E47B9F" w:rsidRPr="00F448D2" w:rsidRDefault="00E47B9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47B9F" w:rsidRDefault="00E47B9F"/>
    <w:p w:rsidR="00F448D2" w:rsidRDefault="00F448D2"/>
    <w:p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1846"/>
        <w:gridCol w:w="5110"/>
        <w:gridCol w:w="6657"/>
      </w:tblGrid>
      <w:tr w:rsidR="0065745F" w:rsidRPr="004439F1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="00B2131B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shd w:val="clear" w:color="auto" w:fill="FFFFFF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3930B7">
        <w:tc>
          <w:tcPr>
            <w:tcW w:w="665" w:type="dxa"/>
            <w:vAlign w:val="center"/>
          </w:tcPr>
          <w:p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:rsidTr="004439F1">
        <w:tc>
          <w:tcPr>
            <w:tcW w:w="665" w:type="dxa"/>
            <w:vAlign w:val="center"/>
          </w:tcPr>
          <w:p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B2131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 </w:t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90AF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8E7416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:rsidTr="004439F1">
        <w:tc>
          <w:tcPr>
            <w:tcW w:w="14278" w:type="dxa"/>
            <w:gridSpan w:val="4"/>
            <w:vAlign w:val="center"/>
          </w:tcPr>
          <w:p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lastRenderedPageBreak/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:rsidR="005578AE" w:rsidRPr="00E2390F" w:rsidRDefault="008E7416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5578AE"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190E44" w:rsidRPr="00E2390F" w:rsidRDefault="008E7416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2621"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90AF3">
              <w:rPr>
                <w:rFonts w:ascii="Arial Narrow" w:hAnsi="Arial Narrow" w:cs="Arial"/>
                <w:sz w:val="22"/>
                <w:szCs w:val="22"/>
              </w:rPr>
            </w:r>
            <w:r w:rsidR="00290AF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1E2621"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lastRenderedPageBreak/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:rsidTr="00C25415">
        <w:trPr>
          <w:trHeight w:val="1110"/>
        </w:trPr>
        <w:tc>
          <w:tcPr>
            <w:tcW w:w="8004" w:type="dxa"/>
          </w:tcPr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B213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>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:rsidTr="00C25415">
        <w:tc>
          <w:tcPr>
            <w:tcW w:w="13716" w:type="dxa"/>
            <w:gridSpan w:val="2"/>
          </w:tcPr>
          <w:p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lastRenderedPageBreak/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:rsidR="00DE4C05" w:rsidRPr="00590EAC" w:rsidRDefault="00BE25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CF7FCE">
        <w:rPr>
          <w:rFonts w:ascii="Arial Narrow" w:hAnsi="Arial Narrow"/>
          <w:spacing w:val="-2"/>
          <w:sz w:val="22"/>
          <w:szCs w:val="22"/>
        </w:rPr>
        <w:t xml:space="preserve">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:rsidR="00CC34E3" w:rsidRPr="00590EAC" w:rsidRDefault="00633CB9" w:rsidP="00017167">
      <w:pPr>
        <w:pStyle w:val="NormalnyWeb"/>
        <w:numPr>
          <w:ilvl w:val="0"/>
          <w:numId w:val="24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:rsidR="00DE4C05" w:rsidRPr="00590EAC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:rsidR="00DE4C05" w:rsidRDefault="00DE4C05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017167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:rsidR="0063201B" w:rsidRPr="0063201B" w:rsidRDefault="0063201B" w:rsidP="00017167">
      <w:pPr>
        <w:pStyle w:val="NormalnyWeb"/>
        <w:numPr>
          <w:ilvl w:val="0"/>
          <w:numId w:val="24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:rsidR="0063201B" w:rsidRPr="0063201B" w:rsidRDefault="0063201B" w:rsidP="00017167">
      <w:pPr>
        <w:pStyle w:val="NormalnyWeb"/>
        <w:numPr>
          <w:ilvl w:val="0"/>
          <w:numId w:val="2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:rsidR="0063201B" w:rsidRPr="0063201B" w:rsidRDefault="0063201B" w:rsidP="00017167">
      <w:pPr>
        <w:pStyle w:val="NormalnyWeb"/>
        <w:numPr>
          <w:ilvl w:val="0"/>
          <w:numId w:val="15"/>
        </w:numPr>
        <w:tabs>
          <w:tab w:val="left" w:pos="851"/>
        </w:tabs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:rsidR="0063201B" w:rsidRDefault="0063201B" w:rsidP="00017167">
      <w:pPr>
        <w:pStyle w:val="NormalnyWeb"/>
        <w:numPr>
          <w:ilvl w:val="0"/>
          <w:numId w:val="15"/>
        </w:numPr>
        <w:spacing w:before="0" w:beforeAutospacing="0" w:after="0"/>
        <w:ind w:right="-74" w:firstLine="349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:rsidR="0063201B" w:rsidRPr="00590EAC" w:rsidRDefault="0063201B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 xml:space="preserve">Oświadczam, że projekt </w:t>
      </w:r>
      <w:r w:rsidRPr="00017167">
        <w:rPr>
          <w:rFonts w:ascii="Arial Narrow" w:hAnsi="Arial Narrow"/>
          <w:spacing w:val="-2"/>
          <w:u w:val="single"/>
        </w:rPr>
        <w:t>nie</w:t>
      </w:r>
      <w:r w:rsidRPr="00017167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017167">
        <w:rPr>
          <w:rFonts w:ascii="Arial Narrow" w:hAnsi="Arial Narrow"/>
          <w:spacing w:val="-2"/>
        </w:rPr>
        <w:t>przed dniem złożenia niniejszego wniosku o dofinansowanie.</w:t>
      </w:r>
    </w:p>
    <w:p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że: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lastRenderedPageBreak/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:rsidR="00DE4C05" w:rsidRPr="00017167" w:rsidRDefault="00DE4C05" w:rsidP="00017167">
      <w:pPr>
        <w:pStyle w:val="Akapitzlist"/>
        <w:numPr>
          <w:ilvl w:val="0"/>
          <w:numId w:val="24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017167">
        <w:rPr>
          <w:rFonts w:ascii="Arial Narrow" w:hAnsi="Arial Narrow"/>
          <w:spacing w:val="-2"/>
        </w:rPr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:rsidR="00E7562A" w:rsidRPr="00590EAC" w:rsidRDefault="00E7562A" w:rsidP="00017167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276A47">
        <w:rPr>
          <w:rFonts w:ascii="Arial Narrow" w:eastAsia="Calibri" w:hAnsi="Arial Narrow"/>
          <w:b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:rsidR="00136D68" w:rsidRPr="00590EAC" w:rsidRDefault="00136D68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</w:p>
    <w:p w:rsidR="00262CEA" w:rsidRPr="00590EAC" w:rsidRDefault="00262CEA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2"/>
      </w:tblGrid>
      <w:tr w:rsidR="00604147" w:rsidRPr="00593E6F" w:rsidTr="00593E6F">
        <w:tc>
          <w:tcPr>
            <w:tcW w:w="14202" w:type="dxa"/>
            <w:shd w:val="clear" w:color="auto" w:fill="auto"/>
          </w:tcPr>
          <w:p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337D6" w:rsidRPr="00590EAC" w:rsidRDefault="008A24DD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:rsidR="00DE4C05" w:rsidRDefault="00DE4C05" w:rsidP="00023F9C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numPr>
          <w:ilvl w:val="0"/>
          <w:numId w:val="24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BA6C3B">
        <w:rPr>
          <w:rFonts w:ascii="Arial Narrow" w:hAnsi="Arial Narrow"/>
          <w:sz w:val="22"/>
          <w:szCs w:val="22"/>
        </w:rPr>
        <w:t>„Oświadczam,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RODO):</w:t>
      </w:r>
    </w:p>
    <w:p w:rsidR="00BA6C3B" w:rsidRPr="00492100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</w:t>
      </w:r>
      <w:r w:rsidRPr="006040EE">
        <w:rPr>
          <w:rFonts w:ascii="Arial Narrow" w:hAnsi="Arial Narrow"/>
          <w:sz w:val="22"/>
          <w:szCs w:val="22"/>
        </w:rPr>
        <w:t>a</w:t>
      </w:r>
      <w:r w:rsidRPr="00A74F0A">
        <w:rPr>
          <w:rFonts w:ascii="Arial Narrow" w:hAnsi="Arial Narrow"/>
          <w:sz w:val="22"/>
          <w:szCs w:val="22"/>
        </w:rPr>
        <w:t>, że</w:t>
      </w:r>
      <w:r w:rsidRPr="006040EE">
        <w:rPr>
          <w:rFonts w:ascii="Arial Narrow" w:hAnsi="Arial Narrow"/>
          <w:sz w:val="22"/>
          <w:szCs w:val="22"/>
        </w:rPr>
        <w:t xml:space="preserve"> </w:t>
      </w:r>
      <w:r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eastAsia="Calibri" w:hAnsi="Arial Narrow"/>
          </w:rPr>
          <w:t>iod@lodzkie.pl</w:t>
        </w:r>
      </w:hyperlink>
    </w:p>
    <w:p w:rsidR="00BA6C3B" w:rsidRPr="0054278E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Zostałem/am poinformowany/a, że</w:t>
      </w:r>
      <w:r w:rsidRPr="00492100">
        <w:rPr>
          <w:rFonts w:ascii="Arial Narrow" w:hAnsi="Arial Narrow"/>
        </w:rPr>
        <w:t xml:space="preserve"> 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Pr="00492100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>projektów w okresie programowania 2014-2020, a</w:t>
      </w:r>
      <w:r w:rsidRPr="0054278E">
        <w:rPr>
          <w:rFonts w:ascii="Arial Narrow" w:hAnsi="Arial Narrow"/>
        </w:rPr>
        <w:t xml:space="preserve"> 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:rsidR="00BA6C3B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lastRenderedPageBreak/>
        <w:t>Zostałem/am poinformowany/a, że podstawą prawną przetwarzania moich danych osobowych jest art. 6 ust. 1 lit. e RODO,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</w:t>
      </w:r>
      <w:r w:rsidR="00290AF3">
        <w:rPr>
          <w:rFonts w:ascii="Arial Narrow" w:hAnsi="Arial Narrow"/>
        </w:rPr>
        <w:t>rspektywie finansowej 2014–2020.</w:t>
      </w:r>
      <w:bookmarkStart w:id="0" w:name="_GoBack"/>
      <w:bookmarkEnd w:id="0"/>
    </w:p>
    <w:p w:rsidR="00BA6C3B" w:rsidRPr="00CE6635" w:rsidRDefault="00BA6C3B" w:rsidP="00BA6C3B">
      <w:pPr>
        <w:pStyle w:val="Akapitzlist"/>
        <w:numPr>
          <w:ilvl w:val="0"/>
          <w:numId w:val="32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Pr="002A3568">
        <w:rPr>
          <w:rFonts w:ascii="Arial Narrow" w:hAnsi="Arial Narrow"/>
        </w:rPr>
        <w:t>dane nie będą przekazywane do państwa trzeciego lub organizacji międzynarodowej;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Pr="00A74F0A">
        <w:rPr>
          <w:rFonts w:ascii="Arial Narrow" w:hAnsi="Arial Narrow"/>
          <w:sz w:val="22"/>
          <w:szCs w:val="22"/>
        </w:rPr>
        <w:t>.</w:t>
      </w:r>
    </w:p>
    <w:p w:rsidR="00BA6C3B" w:rsidRDefault="00BA6C3B" w:rsidP="00BA6C3B">
      <w:pPr>
        <w:pStyle w:val="NormalnyWeb"/>
        <w:numPr>
          <w:ilvl w:val="0"/>
          <w:numId w:val="32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:rsid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:rsidR="00BA6C3B" w:rsidRPr="00BA6C3B" w:rsidRDefault="00BA6C3B" w:rsidP="00BA6C3B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:rsidR="00017167" w:rsidRDefault="005D1AD3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>wskazanymi w Regulaminie konkursu</w:t>
      </w:r>
      <w:r>
        <w:rPr>
          <w:rFonts w:ascii="Arial Narrow" w:hAnsi="Arial Narrow"/>
          <w:spacing w:val="-2"/>
          <w:sz w:val="22"/>
          <w:szCs w:val="22"/>
        </w:rPr>
        <w:t>/Wezwaniu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Regulaminu</w:t>
      </w:r>
      <w:r>
        <w:rPr>
          <w:rFonts w:ascii="Arial Narrow" w:hAnsi="Arial Narrow"/>
          <w:spacing w:val="-2"/>
          <w:sz w:val="22"/>
          <w:szCs w:val="22"/>
        </w:rPr>
        <w:t xml:space="preserve">/Wezwania. </w:t>
      </w: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795425" w:rsidRDefault="00795425" w:rsidP="00795425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017167" w:rsidRPr="00017167" w:rsidRDefault="00017167" w:rsidP="00023F9C">
      <w:pPr>
        <w:pStyle w:val="NormalnyWeb"/>
        <w:numPr>
          <w:ilvl w:val="0"/>
          <w:numId w:val="24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017167">
        <w:rPr>
          <w:rFonts w:ascii="Arial Narrow" w:hAnsi="Arial Narrow"/>
          <w:spacing w:val="-2"/>
          <w:sz w:val="22"/>
          <w:szCs w:val="22"/>
        </w:rPr>
        <w:lastRenderedPageBreak/>
        <w:t>Zobowiązuję się, iż na każdym etapie naboru, a przed podpisaniem umowy o dofinansowanie, zawiadomić IZ RPO WŁ o każdej zmianie okoliczności faktycznych i prawnych we wniosku o dofinansowanie projektu, mającej wpływ na spełnianie przez projekt kryteriów wyboru projektu i której wprowadzenie skutkowałoby negatywną oceną projektu.</w:t>
      </w:r>
    </w:p>
    <w:p w:rsidR="00017167" w:rsidRDefault="00017167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5D1AD3" w:rsidRPr="00D337D6" w:rsidRDefault="005D1AD3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:rsidTr="00D337D6">
        <w:tc>
          <w:tcPr>
            <w:tcW w:w="2700" w:type="dxa"/>
          </w:tcPr>
          <w:p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:rsidTr="00D337D6">
        <w:trPr>
          <w:trHeight w:val="336"/>
        </w:trPr>
        <w:tc>
          <w:tcPr>
            <w:tcW w:w="270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:rsidR="00BA6C3B" w:rsidRDefault="00BA6C3B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:rsidR="00BA6C3B" w:rsidRPr="0063201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:rsidR="00BA6C3B" w:rsidRPr="0063201B" w:rsidRDefault="00BA6C3B" w:rsidP="00BA6C3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 xml:space="preserve">4.  Oświadczenie o zabezpieczeniu środków niezbędnych do realizowania projektu. </w:t>
      </w:r>
      <w:r>
        <w:rPr>
          <w:rFonts w:ascii="Arial Narrow" w:hAnsi="Arial Narrow"/>
          <w:sz w:val="22"/>
          <w:szCs w:val="22"/>
        </w:rPr>
        <w:t>(</w:t>
      </w:r>
      <w:r w:rsidRPr="0063201B">
        <w:rPr>
          <w:rFonts w:ascii="Arial Narrow" w:hAnsi="Arial Narrow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z w:val="22"/>
          <w:szCs w:val="22"/>
        </w:rPr>
        <w:t>przedmiotowe</w:t>
      </w:r>
      <w:r w:rsidRPr="0063201B">
        <w:rPr>
          <w:rFonts w:ascii="Arial Narrow" w:hAnsi="Arial Narrow"/>
          <w:sz w:val="22"/>
          <w:szCs w:val="22"/>
        </w:rPr>
        <w:t xml:space="preserve"> oświadczenie</w:t>
      </w:r>
      <w:r>
        <w:rPr>
          <w:rFonts w:ascii="Arial Narrow" w:hAnsi="Arial Narrow"/>
          <w:sz w:val="22"/>
          <w:szCs w:val="22"/>
        </w:rPr>
        <w:t>),</w:t>
      </w:r>
    </w:p>
    <w:p w:rsidR="00BA6C3B" w:rsidRPr="00665C9E" w:rsidRDefault="00BA6C3B" w:rsidP="00BA6C3B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>
        <w:rPr>
          <w:rFonts w:ascii="Arial Narrow" w:hAnsi="Arial Narrow" w:cs="Verdana"/>
          <w:bCs/>
          <w:sz w:val="22"/>
          <w:szCs w:val="22"/>
        </w:rPr>
        <w:t>,</w:t>
      </w:r>
    </w:p>
    <w:p w:rsidR="00BA6C3B" w:rsidRPr="00986075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>
        <w:rPr>
          <w:rFonts w:ascii="Arial Narrow" w:hAnsi="Arial Narrow"/>
          <w:sz w:val="22"/>
          <w:szCs w:val="22"/>
        </w:rPr>
        <w:t xml:space="preserve"> 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Pr="00CF4F39">
        <w:rPr>
          <w:rFonts w:ascii="Arial Narrow" w:hAnsi="Arial Narrow"/>
          <w:b/>
          <w:sz w:val="22"/>
          <w:szCs w:val="22"/>
        </w:rPr>
        <w:t>,</w:t>
      </w:r>
      <w:r w:rsidRPr="004332A3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CF4F39" w:rsidRDefault="00BA6C3B" w:rsidP="00BA6C3B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załącznik. </w:t>
      </w:r>
      <w:r>
        <w:rPr>
          <w:rFonts w:ascii="Arial Narrow" w:hAnsi="Arial Narrow"/>
          <w:sz w:val="22"/>
          <w:szCs w:val="22"/>
        </w:rPr>
        <w:t>– załącznik nie dotyczy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 (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>
        <w:rPr>
          <w:rFonts w:ascii="Arial Narrow" w:hAnsi="Arial Narrow"/>
          <w:spacing w:val="-2"/>
          <w:sz w:val="22"/>
          <w:szCs w:val="22"/>
        </w:rPr>
        <w:t>przedmiotowe oświadczenie</w:t>
      </w:r>
      <w:r w:rsidRPr="00644E6A">
        <w:rPr>
          <w:rFonts w:ascii="Arial Narrow" w:hAnsi="Arial Narrow"/>
          <w:spacing w:val="-2"/>
          <w:sz w:val="22"/>
          <w:szCs w:val="22"/>
        </w:rPr>
        <w:t>)</w:t>
      </w:r>
      <w:r>
        <w:rPr>
          <w:rFonts w:ascii="Arial Narrow" w:hAnsi="Arial Narrow"/>
          <w:spacing w:val="-2"/>
          <w:sz w:val="22"/>
          <w:szCs w:val="22"/>
        </w:rPr>
        <w:t>,</w:t>
      </w:r>
    </w:p>
    <w:p w:rsidR="00BA6C3B" w:rsidRPr="00351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 xml:space="preserve">9.  </w:t>
      </w:r>
      <w:r>
        <w:rPr>
          <w:rFonts w:ascii="Arial Narrow" w:hAnsi="Arial Narrow"/>
          <w:sz w:val="22"/>
          <w:szCs w:val="22"/>
        </w:rPr>
        <w:t xml:space="preserve"> </w:t>
      </w:r>
      <w:r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10.</w:t>
      </w:r>
      <w:r w:rsidRPr="00644E6A">
        <w:rPr>
          <w:rFonts w:ascii="Arial Narrow" w:hAnsi="Arial Narrow"/>
          <w:sz w:val="22"/>
          <w:szCs w:val="22"/>
        </w:rPr>
        <w:tab/>
        <w:t xml:space="preserve">Oświadczenie Wnioskodawcy o prawie do dysponowania nieruchomością na cele budowlane 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:rsidR="00BA6C3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 xml:space="preserve">13.  </w:t>
      </w:r>
      <w:r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644E6A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14.   Oświadczenie o wielkości przedsiębiorcy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załącznik)</w:t>
      </w:r>
      <w:r>
        <w:rPr>
          <w:rFonts w:ascii="Arial Narrow" w:hAnsi="Arial Narrow"/>
          <w:sz w:val="22"/>
          <w:szCs w:val="22"/>
        </w:rPr>
        <w:t>,</w:t>
      </w:r>
    </w:p>
    <w:p w:rsidR="00BA6C3B" w:rsidRPr="0095617B" w:rsidRDefault="00BA6C3B" w:rsidP="00BA6C3B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Formularz dotyczący występowania pomocy publicznej </w:t>
      </w:r>
      <w:r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>
        <w:rPr>
          <w:rFonts w:ascii="Arial Narrow" w:hAnsi="Arial Narrow"/>
          <w:sz w:val="22"/>
          <w:szCs w:val="22"/>
        </w:rPr>
        <w:t xml:space="preserve">z partnerów przedkłada </w:t>
      </w:r>
      <w:r>
        <w:rPr>
          <w:rFonts w:ascii="Arial Narrow" w:hAnsi="Arial Narrow"/>
          <w:spacing w:val="-2"/>
          <w:sz w:val="22"/>
          <w:szCs w:val="22"/>
        </w:rPr>
        <w:t>przedmiotowy</w:t>
      </w:r>
      <w:r>
        <w:rPr>
          <w:rFonts w:ascii="Arial Narrow" w:hAnsi="Arial Narrow"/>
          <w:sz w:val="22"/>
          <w:szCs w:val="22"/>
        </w:rPr>
        <w:t xml:space="preserve"> </w:t>
      </w:r>
      <w:r w:rsidRPr="00644E6A">
        <w:rPr>
          <w:rFonts w:ascii="Arial Narrow" w:hAnsi="Arial Narrow"/>
          <w:sz w:val="22"/>
          <w:szCs w:val="22"/>
        </w:rPr>
        <w:t>załącznik.)</w:t>
      </w:r>
      <w:r>
        <w:rPr>
          <w:rFonts w:ascii="Arial Narrow" w:hAnsi="Arial Narrow"/>
          <w:sz w:val="22"/>
          <w:szCs w:val="22"/>
        </w:rPr>
        <w:t>,</w:t>
      </w:r>
    </w:p>
    <w:p w:rsidR="00BA6C3B" w:rsidRDefault="00BA6C3B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16.  Inne dokumenty wymagane prawem polskim lub kategorią projektu</w:t>
      </w:r>
      <w:r>
        <w:rPr>
          <w:rFonts w:ascii="Arial Narrow" w:hAnsi="Arial Narrow"/>
          <w:sz w:val="22"/>
          <w:szCs w:val="22"/>
        </w:rPr>
        <w:t>,</w:t>
      </w:r>
    </w:p>
    <w:p w:rsidR="00BA6C3B" w:rsidRPr="00795425" w:rsidRDefault="006F283B" w:rsidP="008E5C8D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b/>
          <w:i/>
          <w:color w:val="FF0000"/>
          <w:sz w:val="22"/>
          <w:szCs w:val="22"/>
        </w:rPr>
      </w:pPr>
      <w:r w:rsidRPr="002C26D2">
        <w:rPr>
          <w:rFonts w:ascii="Arial Narrow" w:hAnsi="Arial Narrow"/>
          <w:sz w:val="22"/>
          <w:szCs w:val="22"/>
        </w:rPr>
        <w:t>17. Pozytywnie zaopiniowany Plan gospodarki niskoemisyjnej dla obszaru, na którym realizowany będzie projekt</w:t>
      </w:r>
      <w:r w:rsidR="005C3C4F">
        <w:rPr>
          <w:rFonts w:ascii="Arial Narrow" w:hAnsi="Arial Narrow"/>
          <w:sz w:val="22"/>
          <w:szCs w:val="22"/>
        </w:rPr>
        <w:t>,</w:t>
      </w:r>
    </w:p>
    <w:p w:rsidR="00BA6C3B" w:rsidRPr="000C7FC3" w:rsidRDefault="0044371E" w:rsidP="00BA6C3B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18</w:t>
      </w:r>
      <w:r w:rsidR="00795425">
        <w:rPr>
          <w:rFonts w:ascii="Arial Narrow" w:hAnsi="Arial Narrow"/>
          <w:sz w:val="22"/>
          <w:szCs w:val="22"/>
        </w:rPr>
        <w:t xml:space="preserve">. </w:t>
      </w:r>
      <w:r w:rsidR="00BA6C3B" w:rsidRPr="0009331D">
        <w:rPr>
          <w:rFonts w:ascii="Arial Narrow" w:hAnsi="Arial Narrow"/>
          <w:sz w:val="22"/>
          <w:szCs w:val="22"/>
        </w:rPr>
        <w:t>Obowiązujący (na dzień składania wniosku o dofinansowanie) dla danej gminy program rewitalizacji w rozumieniu Wytycznych Ministra Infrastruktury i Rozwoju w zakresie rewitalizacji w programach operacyjnych na lata 2014 – 2020. (jeżeli dotyczy)</w:t>
      </w:r>
      <w:r w:rsidR="005C3C4F">
        <w:rPr>
          <w:rFonts w:ascii="Arial Narrow" w:hAnsi="Arial Narrow"/>
          <w:sz w:val="22"/>
          <w:szCs w:val="22"/>
        </w:rPr>
        <w:t>.</w:t>
      </w:r>
    </w:p>
    <w:p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>Dz.U. z 201</w:t>
      </w:r>
      <w:r w:rsidR="00DD682E">
        <w:rPr>
          <w:rFonts w:ascii="Arial Narrow" w:hAnsi="Arial Narrow"/>
          <w:sz w:val="22"/>
          <w:szCs w:val="22"/>
        </w:rPr>
        <w:t>8</w:t>
      </w:r>
      <w:r w:rsidR="00A94D2D" w:rsidRPr="00A94D2D">
        <w:rPr>
          <w:rFonts w:ascii="Arial Narrow" w:hAnsi="Arial Narrow"/>
          <w:sz w:val="22"/>
          <w:szCs w:val="22"/>
        </w:rPr>
        <w:t xml:space="preserve"> r., poz. </w:t>
      </w:r>
      <w:r w:rsidR="00DD682E">
        <w:rPr>
          <w:rFonts w:ascii="Arial Narrow" w:hAnsi="Arial Narrow"/>
          <w:sz w:val="22"/>
          <w:szCs w:val="22"/>
        </w:rPr>
        <w:t>1474.</w:t>
      </w: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795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426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6E0" w:rsidRDefault="005B66E0">
      <w:r>
        <w:separator/>
      </w:r>
    </w:p>
  </w:endnote>
  <w:endnote w:type="continuationSeparator" w:id="0">
    <w:p w:rsidR="005B66E0" w:rsidRDefault="005B66E0">
      <w:r>
        <w:continuationSeparator/>
      </w:r>
    </w:p>
  </w:endnote>
  <w:endnote w:type="continuationNotice" w:id="1">
    <w:p w:rsidR="005B66E0" w:rsidRDefault="005B66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670508" w:rsidRDefault="006705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90AF3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:rsidR="00670508" w:rsidRDefault="00670508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6E0" w:rsidRDefault="005B66E0">
      <w:r>
        <w:separator/>
      </w:r>
    </w:p>
  </w:footnote>
  <w:footnote w:type="continuationSeparator" w:id="0">
    <w:p w:rsidR="005B66E0" w:rsidRDefault="005B66E0">
      <w:r>
        <w:continuationSeparator/>
      </w:r>
    </w:p>
  </w:footnote>
  <w:footnote w:type="continuationNotice" w:id="1">
    <w:p w:rsidR="005B66E0" w:rsidRDefault="005B66E0"/>
  </w:footnote>
  <w:footnote w:id="2">
    <w:p w:rsidR="00670508" w:rsidRDefault="00670508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Default="00670508" w:rsidP="00563CDF">
    <w:pPr>
      <w:pStyle w:val="Nagwek"/>
      <w:jc w:val="center"/>
    </w:pPr>
  </w:p>
  <w:p w:rsidR="00670508" w:rsidRDefault="00670508" w:rsidP="00563CDF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508" w:rsidRPr="00774587" w:rsidRDefault="00670508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 xml:space="preserve">Załącznik nr </w:t>
    </w:r>
    <w:r>
      <w:rPr>
        <w:rFonts w:ascii="Arial" w:hAnsi="Arial" w:cs="Arial"/>
        <w:b/>
      </w:rPr>
      <w:t>I</w:t>
    </w:r>
  </w:p>
  <w:p w:rsidR="00670508" w:rsidRDefault="00670508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>
          <wp:extent cx="6172200" cy="723900"/>
          <wp:effectExtent l="19050" t="0" r="0" b="0"/>
          <wp:docPr id="4" name="Obraz 4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0508" w:rsidRDefault="006705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D018D"/>
    <w:multiLevelType w:val="hybridMultilevel"/>
    <w:tmpl w:val="66264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5764E"/>
    <w:multiLevelType w:val="hybridMultilevel"/>
    <w:tmpl w:val="61C424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F6C25"/>
    <w:multiLevelType w:val="hybridMultilevel"/>
    <w:tmpl w:val="C8B8F426"/>
    <w:lvl w:ilvl="0" w:tplc="00261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5C48CC"/>
    <w:multiLevelType w:val="hybridMultilevel"/>
    <w:tmpl w:val="DAF8E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2D24DC"/>
    <w:multiLevelType w:val="hybridMultilevel"/>
    <w:tmpl w:val="84F2C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727B3"/>
    <w:multiLevelType w:val="hybridMultilevel"/>
    <w:tmpl w:val="19BA63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8118E9"/>
    <w:multiLevelType w:val="hybridMultilevel"/>
    <w:tmpl w:val="A180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D87"/>
    <w:multiLevelType w:val="hybridMultilevel"/>
    <w:tmpl w:val="65D8B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000FEE"/>
    <w:multiLevelType w:val="hybridMultilevel"/>
    <w:tmpl w:val="AA46D3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3"/>
  </w:num>
  <w:num w:numId="5">
    <w:abstractNumId w:val="27"/>
  </w:num>
  <w:num w:numId="6">
    <w:abstractNumId w:val="9"/>
  </w:num>
  <w:num w:numId="7">
    <w:abstractNumId w:val="21"/>
  </w:num>
  <w:num w:numId="8">
    <w:abstractNumId w:val="1"/>
  </w:num>
  <w:num w:numId="9">
    <w:abstractNumId w:val="14"/>
  </w:num>
  <w:num w:numId="10">
    <w:abstractNumId w:val="5"/>
  </w:num>
  <w:num w:numId="11">
    <w:abstractNumId w:val="29"/>
  </w:num>
  <w:num w:numId="12">
    <w:abstractNumId w:val="0"/>
  </w:num>
  <w:num w:numId="13">
    <w:abstractNumId w:val="31"/>
  </w:num>
  <w:num w:numId="14">
    <w:abstractNumId w:val="17"/>
  </w:num>
  <w:num w:numId="15">
    <w:abstractNumId w:val="22"/>
  </w:num>
  <w:num w:numId="16">
    <w:abstractNumId w:val="25"/>
  </w:num>
  <w:num w:numId="17">
    <w:abstractNumId w:val="7"/>
  </w:num>
  <w:num w:numId="18">
    <w:abstractNumId w:val="16"/>
  </w:num>
  <w:num w:numId="19">
    <w:abstractNumId w:val="11"/>
  </w:num>
  <w:num w:numId="20">
    <w:abstractNumId w:val="26"/>
  </w:num>
  <w:num w:numId="21">
    <w:abstractNumId w:val="20"/>
  </w:num>
  <w:num w:numId="22">
    <w:abstractNumId w:val="4"/>
  </w:num>
  <w:num w:numId="23">
    <w:abstractNumId w:val="19"/>
  </w:num>
  <w:num w:numId="24">
    <w:abstractNumId w:val="8"/>
  </w:num>
  <w:num w:numId="25">
    <w:abstractNumId w:val="28"/>
  </w:num>
  <w:num w:numId="26">
    <w:abstractNumId w:val="24"/>
  </w:num>
  <w:num w:numId="27">
    <w:abstractNumId w:val="1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167"/>
    <w:rsid w:val="0001736B"/>
    <w:rsid w:val="0001762B"/>
    <w:rsid w:val="000176CC"/>
    <w:rsid w:val="00017AAA"/>
    <w:rsid w:val="00020A90"/>
    <w:rsid w:val="00023F9C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1EB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0E39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B55"/>
    <w:rsid w:val="001641BC"/>
    <w:rsid w:val="001660AF"/>
    <w:rsid w:val="00167C6B"/>
    <w:rsid w:val="00171476"/>
    <w:rsid w:val="00171706"/>
    <w:rsid w:val="00171860"/>
    <w:rsid w:val="00173083"/>
    <w:rsid w:val="00174257"/>
    <w:rsid w:val="0017496E"/>
    <w:rsid w:val="00175D37"/>
    <w:rsid w:val="00176C76"/>
    <w:rsid w:val="001774BB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448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C7548"/>
    <w:rsid w:val="001D0114"/>
    <w:rsid w:val="001D11AD"/>
    <w:rsid w:val="001D2F5E"/>
    <w:rsid w:val="001D541F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D8E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AF3"/>
    <w:rsid w:val="00290D82"/>
    <w:rsid w:val="00291C41"/>
    <w:rsid w:val="002924F1"/>
    <w:rsid w:val="00292B99"/>
    <w:rsid w:val="002955E1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6D2"/>
    <w:rsid w:val="002C2D12"/>
    <w:rsid w:val="002C748F"/>
    <w:rsid w:val="002D072E"/>
    <w:rsid w:val="002D2402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71E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0FDF"/>
    <w:rsid w:val="00581E39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B66E0"/>
    <w:rsid w:val="005C195D"/>
    <w:rsid w:val="005C3C4F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0508"/>
    <w:rsid w:val="006716D0"/>
    <w:rsid w:val="00671C69"/>
    <w:rsid w:val="00675D26"/>
    <w:rsid w:val="00677115"/>
    <w:rsid w:val="00680B37"/>
    <w:rsid w:val="00686F7D"/>
    <w:rsid w:val="0069151B"/>
    <w:rsid w:val="006932D7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83B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77DF1"/>
    <w:rsid w:val="00780FB3"/>
    <w:rsid w:val="00784316"/>
    <w:rsid w:val="00787261"/>
    <w:rsid w:val="007912F2"/>
    <w:rsid w:val="00795425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9C6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2FE2"/>
    <w:rsid w:val="008B4CCF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C8D"/>
    <w:rsid w:val="008E6E78"/>
    <w:rsid w:val="008E7416"/>
    <w:rsid w:val="008F1A07"/>
    <w:rsid w:val="008F2C7A"/>
    <w:rsid w:val="008F4F8B"/>
    <w:rsid w:val="008F5C40"/>
    <w:rsid w:val="008F5ED6"/>
    <w:rsid w:val="008F6102"/>
    <w:rsid w:val="008F7441"/>
    <w:rsid w:val="008F7A24"/>
    <w:rsid w:val="00901FFE"/>
    <w:rsid w:val="00903FCF"/>
    <w:rsid w:val="00904B07"/>
    <w:rsid w:val="0090562D"/>
    <w:rsid w:val="00905AD4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0ACF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2583"/>
    <w:rsid w:val="00A43020"/>
    <w:rsid w:val="00A43ACB"/>
    <w:rsid w:val="00A44277"/>
    <w:rsid w:val="00A471E3"/>
    <w:rsid w:val="00A5004B"/>
    <w:rsid w:val="00A5079C"/>
    <w:rsid w:val="00A51406"/>
    <w:rsid w:val="00A52C6C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18"/>
    <w:rsid w:val="00A90AFB"/>
    <w:rsid w:val="00A90EB5"/>
    <w:rsid w:val="00A94D2D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31B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A6C3B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CF78B7"/>
    <w:rsid w:val="00CF7FCE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82E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47B9F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0EA3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4A5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3DCB920B"/>
  <w15:docId w15:val="{92CC08B9-116E-48A9-BF5C-6B6CC1352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D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D8E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66D8E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66D8E"/>
    <w:rPr>
      <w:sz w:val="20"/>
      <w:szCs w:val="20"/>
    </w:rPr>
  </w:style>
  <w:style w:type="character" w:styleId="Odwoanieprzypisukocowego">
    <w:name w:val="endnote reference"/>
    <w:semiHidden/>
    <w:rsid w:val="00266D8E"/>
    <w:rPr>
      <w:vertAlign w:val="superscript"/>
    </w:rPr>
  </w:style>
  <w:style w:type="paragraph" w:styleId="Stopka">
    <w:name w:val="footer"/>
    <w:basedOn w:val="Normalny"/>
    <w:rsid w:val="00266D8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66D8E"/>
  </w:style>
  <w:style w:type="paragraph" w:styleId="Tekstdymka">
    <w:name w:val="Balloon Text"/>
    <w:basedOn w:val="Normalny"/>
    <w:link w:val="TekstdymkaZnak"/>
    <w:semiHidden/>
    <w:rsid w:val="00266D8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266D8E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sid w:val="00266D8E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266D8E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sid w:val="00266D8E"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sid w:val="00266D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BA6C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22D7E-7174-4F0F-BF67-B60CABF2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21</Pages>
  <Words>4315</Words>
  <Characters>25895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30150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Monika Lirka</cp:lastModifiedBy>
  <cp:revision>89</cp:revision>
  <cp:lastPrinted>2017-12-05T14:48:00Z</cp:lastPrinted>
  <dcterms:created xsi:type="dcterms:W3CDTF">2017-12-05T14:32:00Z</dcterms:created>
  <dcterms:modified xsi:type="dcterms:W3CDTF">2019-07-12T12:40:00Z</dcterms:modified>
</cp:coreProperties>
</file>