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6F" w:rsidRPr="00313E6F" w:rsidRDefault="00313E6F" w:rsidP="008258F6">
      <w:pPr>
        <w:keepNext/>
        <w:spacing w:before="240" w:after="60" w:line="360" w:lineRule="auto"/>
        <w:jc w:val="right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pl-PL"/>
        </w:rPr>
      </w:pPr>
      <w:bookmarkStart w:id="0" w:name="_Toc454532346"/>
      <w:r w:rsidRPr="00313E6F"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pl-PL"/>
        </w:rPr>
        <w:t>Załącznik nr IV</w:t>
      </w:r>
    </w:p>
    <w:p w:rsidR="00DD4533" w:rsidRDefault="00313E6F" w:rsidP="00DD4533">
      <w:pPr>
        <w:pStyle w:val="Default"/>
        <w:jc w:val="center"/>
        <w:rPr>
          <w:sz w:val="22"/>
          <w:szCs w:val="22"/>
        </w:rPr>
      </w:pPr>
      <w:r w:rsidRPr="00313E6F">
        <w:rPr>
          <w:rFonts w:ascii="Arial Narrow" w:eastAsia="Times New Roman" w:hAnsi="Arial Narrow" w:cs="Times New Roman"/>
          <w:b/>
          <w:bCs/>
          <w:kern w:val="32"/>
          <w:szCs w:val="32"/>
          <w:lang w:eastAsia="pl-PL"/>
        </w:rPr>
        <w:t>Kryteria wyboru projektów w ramach Osi Priorytetowe</w:t>
      </w:r>
      <w:r>
        <w:rPr>
          <w:rFonts w:ascii="Arial Narrow" w:eastAsia="Times New Roman" w:hAnsi="Arial Narrow" w:cs="Times New Roman"/>
          <w:b/>
          <w:bCs/>
          <w:kern w:val="32"/>
          <w:szCs w:val="32"/>
          <w:lang w:eastAsia="pl-PL"/>
        </w:rPr>
        <w:t>j III Transport, Działanie III.</w:t>
      </w:r>
      <w:r w:rsidR="00DD4533">
        <w:rPr>
          <w:rFonts w:ascii="Arial Narrow" w:eastAsia="Times New Roman" w:hAnsi="Arial Narrow" w:cs="Times New Roman"/>
          <w:b/>
          <w:bCs/>
          <w:kern w:val="32"/>
          <w:szCs w:val="32"/>
          <w:lang w:eastAsia="pl-PL"/>
        </w:rPr>
        <w:t>4</w:t>
      </w:r>
      <w:r w:rsidR="00DD4533">
        <w:rPr>
          <w:b/>
          <w:bCs/>
          <w:i/>
          <w:iCs/>
          <w:sz w:val="22"/>
          <w:szCs w:val="22"/>
        </w:rPr>
        <w:t xml:space="preserve">Transport kolejowy </w:t>
      </w:r>
    </w:p>
    <w:p w:rsidR="00313E6F" w:rsidRDefault="00313E6F" w:rsidP="00313E6F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pl-PL"/>
        </w:rPr>
      </w:pPr>
      <w:r w:rsidRPr="00313E6F"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pl-PL"/>
        </w:rPr>
        <w:t>w ramach Regionalnego Programu Operacyjnego Województwa Łódzkiego na lata 2014-2020</w:t>
      </w:r>
    </w:p>
    <w:bookmarkEnd w:id="0"/>
    <w:p w:rsidR="00825BF0" w:rsidRPr="00BD121A" w:rsidRDefault="00825BF0" w:rsidP="00825BF0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BD121A">
        <w:rPr>
          <w:rFonts w:ascii="Arial Narrow" w:hAnsi="Arial Narrow" w:cs="Tahoma"/>
          <w:b/>
          <w:sz w:val="20"/>
          <w:szCs w:val="20"/>
        </w:rPr>
        <w:t xml:space="preserve">KRYTERIA FORMALNE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"/>
        <w:gridCol w:w="2254"/>
        <w:gridCol w:w="13"/>
        <w:gridCol w:w="8067"/>
        <w:gridCol w:w="3119"/>
      </w:tblGrid>
      <w:tr w:rsidR="00825BF0" w:rsidRPr="00BD121A" w:rsidTr="00281D51">
        <w:trPr>
          <w:trHeight w:val="434"/>
        </w:trPr>
        <w:tc>
          <w:tcPr>
            <w:tcW w:w="567" w:type="dxa"/>
            <w:shd w:val="clear" w:color="auto" w:fill="BFBFBF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8080" w:type="dxa"/>
            <w:gridSpan w:val="2"/>
            <w:shd w:val="clear" w:color="auto" w:fill="BFBFBF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 xml:space="preserve">Tak /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tak-warunkowo / </w:t>
            </w:r>
            <w:r w:rsidRPr="00BD121A">
              <w:rPr>
                <w:rFonts w:ascii="Arial Narrow" w:hAnsi="Arial Narrow"/>
                <w:b/>
                <w:sz w:val="20"/>
                <w:szCs w:val="20"/>
              </w:rPr>
              <w:t>nie / nie dotyczy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Wnioskodawca (partner) jest uprawniony do ubiegania się o uzyskanie dofinansowania 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lub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dla danego działania lub poddziałania; czy spełnia warunki kwalifikowania się do danej kategorii beneficjentów (czy posiada odpowiedni status prawny).</w:t>
            </w:r>
          </w:p>
          <w:p w:rsidR="00825BF0" w:rsidRPr="00D8098B" w:rsidRDefault="00825BF0" w:rsidP="00281D51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8098B">
              <w:rPr>
                <w:rFonts w:ascii="Arial Narrow" w:hAnsi="Arial Narrow"/>
                <w:sz w:val="20"/>
                <w:szCs w:val="20"/>
              </w:rPr>
              <w:t xml:space="preserve">W przypadku realizacji projektu hybrydowego (zgodnie z art. 34 </w:t>
            </w:r>
            <w:r w:rsidRPr="00D8098B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D8098B">
              <w:rPr>
                <w:rFonts w:ascii="Arial Narrow" w:hAnsi="Arial Narrow"/>
                <w:sz w:val="20"/>
                <w:szCs w:val="20"/>
              </w:rPr>
              <w:t>) partner prywatny nie musi znajdować się w ww. katalogu beneficjentów.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Wnioskodawca (partner) nie podlega wykluczeniu z ubiegania się o dofinansowanie i nie orzeczono wobec niego zakazu dostępu do środków funduszy europejskich 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825BF0" w:rsidRPr="00BD121A" w:rsidRDefault="00825BF0" w:rsidP="00825BF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art. 207 ust. 4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ustawy z dnia 27 sierpnia 2009 r. o finansach publicznych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825BF0" w:rsidRPr="00BD121A" w:rsidRDefault="00825BF0" w:rsidP="00825BF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art. 12 ust. 1 pkt 1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</w:p>
          <w:p w:rsidR="00825BF0" w:rsidRPr="00BD121A" w:rsidRDefault="00825BF0" w:rsidP="00825BF0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art. 9 ust. 1 pkt 2a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ustawy z dnia 28 października 2002 r. o odpowiedzialności podmiotów zbiorowych za czyny zabronione pod groźbą kary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F352C9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Wnioskodawca (partner) nie podlega wykluczeniu na podstawie przepisów dotyczących udzielania pomocy publicznej </w:t>
            </w:r>
            <w:r>
              <w:rPr>
                <w:rFonts w:ascii="Arial Narrow" w:hAnsi="Arial Narrow"/>
                <w:sz w:val="20"/>
                <w:szCs w:val="20"/>
              </w:rPr>
              <w:t xml:space="preserve">lub </w:t>
            </w:r>
            <w:r w:rsidRPr="00BD121A">
              <w:rPr>
                <w:rFonts w:ascii="Arial Narrow" w:hAnsi="Arial Narrow"/>
                <w:sz w:val="20"/>
                <w:szCs w:val="20"/>
              </w:rPr>
              <w:t>pomocy de minimis (jeśli dotyczy).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lub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pomocy de minimis.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Wnioskodawca (partner) nie </w:t>
            </w: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>jest przedsiębiorstwem w trudnej sytuacji w rozumieniu unijnych przepisów dotyczących pomocy publicznej (jeśli dotyczy)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W ramach kryterium ocenie podlegać będzie, czy wnioskodawca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(partner) nie jest przedsiębiorstwem w </w:t>
            </w: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 xml:space="preserve">trudnej sytuacji w rozumieniu unijnych przepisów dotyczących pomocy publicznej – definicja przedsiębiorstwa znajdującego się w trudnej sytuacji zamieszczona jest w pkt 24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Traktatu –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definicja zawarta jest w art. 2 pkt. 18 Rozporządzenia Nr 651/2014.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 (partnera).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</w:t>
            </w:r>
            <w:r>
              <w:rPr>
                <w:rFonts w:ascii="Arial Narrow" w:hAnsi="Arial Narrow"/>
                <w:sz w:val="20"/>
                <w:szCs w:val="20"/>
              </w:rPr>
              <w:t xml:space="preserve">tak-warunkowo / </w:t>
            </w:r>
            <w:r w:rsidRPr="00BD121A">
              <w:rPr>
                <w:rFonts w:ascii="Arial Narrow" w:hAnsi="Arial Narrow"/>
                <w:sz w:val="20"/>
                <w:szCs w:val="20"/>
              </w:rPr>
              <w:t>nie / nie dotyczy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2506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Wnioskodawca (partner) nie zalega w opłatach publicznoprawnych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 (partnera).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Prawidłowość wyboru partnerów w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przypadku realizacji projektu partnerskiego (jeśli dotyczy).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przypadku realizacji projektu partnerskiego, partnerzy zostali wybrani w sposób prawidłowy zgodnie z art. 33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BD12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</w:t>
            </w:r>
            <w:r>
              <w:rPr>
                <w:rFonts w:ascii="Arial Narrow" w:hAnsi="Arial Narrow"/>
                <w:sz w:val="20"/>
                <w:szCs w:val="20"/>
              </w:rPr>
              <w:t xml:space="preserve">tak-warunkowo / </w:t>
            </w:r>
            <w:r w:rsidRPr="00BD121A">
              <w:rPr>
                <w:rFonts w:ascii="Arial Narrow" w:hAnsi="Arial Narrow"/>
                <w:sz w:val="20"/>
                <w:szCs w:val="20"/>
              </w:rPr>
              <w:t>nie / nie dotyczy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2506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A2E41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1C0AA7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1C0AA7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W ramach kryterium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wstępnej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ocenie podlegać będzie</w:t>
            </w:r>
            <w:r w:rsidRPr="001C0AA7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zgodność inwestycji z typem projektu zapisanym:</w:t>
            </w:r>
          </w:p>
          <w:p w:rsidR="00825BF0" w:rsidRPr="001C0AA7" w:rsidRDefault="00825BF0" w:rsidP="00281D51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ab/>
              <w:t>w przypadku trybu konkursowego - w Regulaminie konkursu (typ projektu zapisany w Regulaminie musi być zgodny i wynikać ze Szczegółowego opisu osi priorytetowych RPO WŁ na lata 2014-2020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 xml:space="preserve">, określonego w </w:t>
            </w:r>
            <w:r>
              <w:rPr>
                <w:rFonts w:ascii="Arial Narrow" w:hAnsi="Arial Narrow" w:cs="Tahoma"/>
                <w:sz w:val="20"/>
                <w:szCs w:val="20"/>
              </w:rPr>
              <w:t>R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egulaminie konkursu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), </w:t>
            </w:r>
          </w:p>
          <w:p w:rsidR="00825BF0" w:rsidRPr="001C0AA7" w:rsidRDefault="00825BF0" w:rsidP="00281D51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ab/>
              <w:t>w przypadku trybu pozakonkursowego - w Szczegółowym opisie osi priorytetowych RPO WŁ na lata 2014-2020 dla danego działania lub poddziałania (pkt 9)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, określonym w wezwaniu do złożenia wniosku o dofinansowanie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A2E41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1C0AA7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>Zgodność inwestycji z celem szczegółowym i opisem danego działania lub poddziałania w Szczegółowym opisie osi priorytetowych RPO WŁ na lata 2014-2020.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1C0AA7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 xml:space="preserve"> określonego w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Regulaminie konkursu w przypadku trybu konkursowego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lub w 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wezwaniu do złożenia wniosku o dofinansowanie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przypadku trybu pozakonkursowego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Miejsce realizacji projektu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ArialMT"/>
                <w:sz w:val="20"/>
                <w:szCs w:val="20"/>
              </w:rPr>
            </w:pPr>
            <w:r w:rsidRPr="00BD121A">
              <w:rPr>
                <w:rFonts w:ascii="Arial Narrow" w:hAnsi="Arial Narrow" w:cs="ArialMT"/>
                <w:sz w:val="20"/>
                <w:szCs w:val="20"/>
              </w:rPr>
              <w:t>Czy projekt będzie realizowany w granicach administracyjnych województwa łódzkiego?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MT"/>
                <w:sz w:val="20"/>
                <w:szCs w:val="20"/>
              </w:rPr>
              <w:lastRenderedPageBreak/>
              <w:t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Realizacja projektu zakończy się do 31.12.2023 r.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będzie, czy okres realizacji projektu wskazany we wniosku o dofinansowanie nie wykracza poza końcową datę okresu kwalifikowalności wydatków w ramach działania, tj. 31 grudnia 2023 r.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Projekt nie został zakończony lub zrealizowany przed złożeniem wniosku o dofinansowanie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będzie, czy zgodnie z art. 65 ust. 6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, projekt będący przedmiotem oceny nie został fizycznie zakończony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(w przypadku robót budowlanych)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lub w pełni zrealizowany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(w przypadku dostaw i usług)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przed złożeniem wniosku o dofinansowanie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niezależnie od tego, czy wszystkie dotyczące tego projektu płatności zostały przez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wnioskodawcę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dokonane - z zastrzeżeniem zasad określonych dla pomocy publicznej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. Przez projekt ukończony lub </w:t>
            </w:r>
            <w:r w:rsidRPr="00BD121A">
              <w:rPr>
                <w:rFonts w:ascii="Arial Narrow" w:hAnsi="Arial Narrow"/>
                <w:sz w:val="20"/>
                <w:szCs w:val="20"/>
              </w:rPr>
              <w:t>zrealizowany należy rozumieć projekt, dla którego przed dniem złożenia wniosku o dofinansowanie nastąpił odbiór ostatnich robót, dostaw lub usług.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</w:t>
            </w:r>
            <w:r>
              <w:rPr>
                <w:rFonts w:ascii="Arial Narrow" w:hAnsi="Arial Narrow"/>
                <w:sz w:val="20"/>
                <w:szCs w:val="20"/>
              </w:rPr>
              <w:t>tak-warunkowo / nie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2506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dotyczącymi stosowania pomocy publicznej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lub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pomocy de minimis.</w:t>
            </w:r>
          </w:p>
        </w:tc>
        <w:tc>
          <w:tcPr>
            <w:tcW w:w="8080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wstępnej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ocenie podlegać będzie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 dotyczącymi stosowania pomocy publicznej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pomocy de minimis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</w:t>
            </w:r>
            <w:r w:rsidRPr="00873C89">
              <w:rPr>
                <w:rFonts w:ascii="Arial Narrow" w:hAnsi="Arial Narrow"/>
                <w:sz w:val="20"/>
                <w:szCs w:val="20"/>
              </w:rPr>
              <w:t>tak-warunkowo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nie 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873C89" w:rsidRDefault="00825BF0" w:rsidP="00281D51">
            <w:pPr>
              <w:spacing w:after="0" w:line="240" w:lineRule="auto"/>
            </w:pPr>
            <w:r w:rsidRPr="00873C89">
              <w:rPr>
                <w:rFonts w:ascii="Arial Narrow" w:hAnsi="Arial Narrow"/>
                <w:sz w:val="20"/>
                <w:szCs w:val="20"/>
              </w:rPr>
              <w:t>Kryterium może zostać warunkowo uznane za spełnione w sytuacji w której dokumenty przedłożone w ramach wniosku o dofinansowanie nie pozwalają na ostateczną ocenę kryterium.</w:t>
            </w:r>
          </w:p>
          <w:p w:rsidR="00825BF0" w:rsidRPr="00D5458F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5458F">
              <w:rPr>
                <w:rFonts w:ascii="Arial Narrow" w:hAnsi="Arial Narrow"/>
                <w:sz w:val="20"/>
                <w:szCs w:val="20"/>
              </w:rPr>
              <w:t xml:space="preserve">Ocenie tego kryterium nie podlega zasadność ubiegania się o pomoc publiczną w oparciu o podstawę prawną wskazaną we wniosku o </w:t>
            </w:r>
            <w:r w:rsidRPr="00D5458F">
              <w:rPr>
                <w:rFonts w:ascii="Arial Narrow" w:hAnsi="Arial Narrow"/>
                <w:sz w:val="20"/>
                <w:szCs w:val="20"/>
              </w:rPr>
              <w:lastRenderedPageBreak/>
              <w:t>dofinansowanie.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Zgodność projektu z zasadą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 xml:space="preserve"> równości szans i niedyskryminacji, w tym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dostępności dla osób z niepełnosprawnościami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C19E5">
              <w:rPr>
                <w:rFonts w:ascii="Arial Narrow" w:hAnsi="Arial Narrow" w:cs="Tahoma"/>
                <w:sz w:val="20"/>
                <w:szCs w:val="20"/>
              </w:rPr>
              <w:t xml:space="preserve">W ramach kryterium oceniane będzie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czy projekt jest zgodny z 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>zasadą równości szans i niedyskryminacji, w tym dostępności dla osób z niepełnosprawnościami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, wynikającą z 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>art. 7 rozporządzenia Parlamentu Europejskiego i Rady (UE) nr 1303/2013 z dnia 17 grudnia 2013 r.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 wniosku o dofinansowanie wymaga się wykazania pozytywnego wpływu realizacji projektu na zasadę równości szans i niedyskryminacji, w tym dostępności dla osób z niepełnosprawnościami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oraz  </w:t>
            </w:r>
            <w:r>
              <w:rPr>
                <w:rFonts w:ascii="Arial Narrow" w:hAnsi="Arial Narrow" w:cs="Tahoma"/>
                <w:sz w:val="20"/>
                <w:szCs w:val="20"/>
              </w:rPr>
              <w:t>opisania sposobów zapewnienia zgodności projektu 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ww. zasadą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, uwzględniając zapisy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25BF0" w:rsidRDefault="00825BF0" w:rsidP="00281D51">
            <w:pPr>
              <w:spacing w:after="0" w:line="240" w:lineRule="auto"/>
              <w:rPr>
                <w:rStyle w:val="FontStyle18"/>
                <w:rFonts w:ascii="Arial Narrow" w:hAnsi="Arial Narrow"/>
              </w:rPr>
            </w:pPr>
            <w:r w:rsidRPr="00BB1000">
              <w:rPr>
                <w:rStyle w:val="FontStyle18"/>
                <w:rFonts w:ascii="Arial Narrow" w:hAnsi="Arial Narrow"/>
              </w:rPr>
              <w:t>Tak</w:t>
            </w:r>
            <w:r>
              <w:rPr>
                <w:rStyle w:val="FontStyle18"/>
                <w:rFonts w:ascii="Arial Narrow" w:hAnsi="Arial Narrow"/>
              </w:rPr>
              <w:t xml:space="preserve"> </w:t>
            </w:r>
            <w:r w:rsidRPr="00BB1000">
              <w:rPr>
                <w:rStyle w:val="FontStyle18"/>
                <w:rFonts w:ascii="Arial Narrow" w:hAnsi="Arial Narrow"/>
              </w:rPr>
              <w:t>/</w:t>
            </w:r>
            <w:r>
              <w:rPr>
                <w:rStyle w:val="FontStyle18"/>
                <w:rFonts w:ascii="Arial Narrow" w:hAnsi="Arial Narrow"/>
              </w:rPr>
              <w:t xml:space="preserve"> n</w:t>
            </w:r>
            <w:r w:rsidRPr="00BB1000">
              <w:rPr>
                <w:rStyle w:val="FontStyle18"/>
                <w:rFonts w:ascii="Arial Narrow" w:hAnsi="Arial Narrow"/>
              </w:rPr>
              <w:t>ie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3389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C3691E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 lub złożenia wyjaśnień, w przypadku wątpliwości.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Zgodność projektu z zasadą r</w:t>
            </w:r>
            <w:r>
              <w:rPr>
                <w:rFonts w:ascii="Arial Narrow" w:hAnsi="Arial Narrow"/>
                <w:sz w:val="20"/>
                <w:szCs w:val="20"/>
              </w:rPr>
              <w:t>ówności szans kobiet i mężczyzn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W </w:t>
            </w:r>
            <w:r>
              <w:rPr>
                <w:rFonts w:ascii="Arial Narrow" w:hAnsi="Arial Narrow"/>
                <w:sz w:val="20"/>
                <w:szCs w:val="20"/>
              </w:rPr>
              <w:t>ramach kryterium oceniana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będzie zgodność projektu z zasadą r</w:t>
            </w:r>
            <w:r>
              <w:rPr>
                <w:rFonts w:ascii="Arial Narrow" w:hAnsi="Arial Narrow"/>
                <w:sz w:val="20"/>
                <w:szCs w:val="20"/>
              </w:rPr>
              <w:t xml:space="preserve">ówności szans kobiet i mężczyzn,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wynikającą z 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>art. 7 rozporządzenia Parlamentu Europejskiego i Rady (UE) nr 1303/2013 z dnia 17 grudnia 2013 r.</w:t>
            </w:r>
          </w:p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We </w:t>
            </w:r>
            <w:r>
              <w:rPr>
                <w:rFonts w:ascii="Arial Narrow" w:hAnsi="Arial Narrow" w:cs="Arial"/>
                <w:sz w:val="20"/>
                <w:szCs w:val="20"/>
              </w:rPr>
              <w:t>wniosku o dofinansowanie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należy </w:t>
            </w:r>
            <w:r>
              <w:rPr>
                <w:rFonts w:ascii="Arial Narrow" w:hAnsi="Arial Narrow" w:cs="Arial"/>
                <w:sz w:val="20"/>
                <w:szCs w:val="20"/>
              </w:rPr>
              <w:t>przedstawić uzasadnienie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dla wskazanego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wpływu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projekt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 na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zasadę </w:t>
            </w:r>
            <w:r w:rsidRPr="00BD121A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ówności szans kobiet i mężczyzn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oraz opisać sposoby zapewnienia zgodności projektu z ww. zasadą</w:t>
            </w:r>
            <w:r>
              <w:rPr>
                <w:rFonts w:ascii="Arial Narrow" w:hAnsi="Arial Narrow"/>
                <w:sz w:val="20"/>
                <w:szCs w:val="20"/>
              </w:rPr>
              <w:t xml:space="preserve">, uwzględniając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zapisy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Dopuszczalne jest uznanie neutralności projektu pod warunkiem wskazania we wniosku o dofinansowanie szczegółowego uzasadnienia, dlaczego dany projekt nie jest w stanie zrealizować jakichkolwiek działań w zakresie spełnienia ww. zasady.</w:t>
            </w:r>
          </w:p>
        </w:tc>
        <w:tc>
          <w:tcPr>
            <w:tcW w:w="3119" w:type="dxa"/>
            <w:vAlign w:val="center"/>
          </w:tcPr>
          <w:p w:rsidR="00825BF0" w:rsidRPr="00EC19E5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19E5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19E5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 lub złożenia wyjaśnień, w przypadku wątpliwości.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Zgodność projektu z zasadą zrównoważonego rozwoju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ramach kryterium oceniane będzie czy działania przewidziane do realizacji w projekcie są zgodne z zasadą zrównoważonego rozwoju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z wynikającą </w:t>
            </w:r>
            <w:r w:rsidRPr="00EC19E5">
              <w:rPr>
                <w:rFonts w:ascii="Arial Narrow" w:hAnsi="Arial Narrow" w:cs="Tahoma"/>
                <w:sz w:val="20"/>
                <w:szCs w:val="20"/>
              </w:rPr>
              <w:t xml:space="preserve">art. 8 </w:t>
            </w:r>
            <w:r w:rsidRPr="00EC19E5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We </w:t>
            </w:r>
            <w:r>
              <w:rPr>
                <w:rFonts w:ascii="Arial Narrow" w:hAnsi="Arial Narrow" w:cs="Arial"/>
                <w:sz w:val="20"/>
                <w:szCs w:val="20"/>
              </w:rPr>
              <w:t>wniosku o dofinansowanie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należy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przedstawić uzasadnienie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dla wskazanego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wpływu</w:t>
            </w:r>
            <w:r w:rsidRPr="00DC5726">
              <w:rPr>
                <w:rFonts w:ascii="Arial Narrow" w:hAnsi="Arial Narrow" w:cs="Arial"/>
                <w:sz w:val="20"/>
                <w:szCs w:val="20"/>
              </w:rPr>
              <w:t xml:space="preserve"> projekt</w:t>
            </w:r>
            <w:r>
              <w:rPr>
                <w:rFonts w:ascii="Arial Narrow" w:hAnsi="Arial Narrow" w:cs="Arial"/>
                <w:sz w:val="20"/>
                <w:szCs w:val="20"/>
              </w:rPr>
              <w:t>u na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zasadę </w:t>
            </w:r>
            <w:r>
              <w:rPr>
                <w:rFonts w:ascii="Arial Narrow" w:hAnsi="Arial Narrow"/>
                <w:sz w:val="20"/>
                <w:szCs w:val="20"/>
              </w:rPr>
              <w:t>zrównoważonego rozwoju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oraz opisać sposoby zapewnienia zgodności projektu z ww. zasadą 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EC19E5">
              <w:rPr>
                <w:rFonts w:ascii="Arial Narrow" w:hAnsi="Arial Narrow" w:cs="Arial"/>
                <w:sz w:val="20"/>
                <w:szCs w:val="20"/>
              </w:rPr>
              <w:t xml:space="preserve">a kwalifikowalne mogą być uznane </w:t>
            </w:r>
            <w:r>
              <w:rPr>
                <w:rFonts w:ascii="Arial Narrow" w:hAnsi="Arial Narrow" w:cs="Arial"/>
                <w:sz w:val="20"/>
                <w:szCs w:val="20"/>
              </w:rPr>
              <w:t>jedynie przedsięwzięcia oddział</w:t>
            </w:r>
            <w:r w:rsidRPr="00EC19E5">
              <w:rPr>
                <w:rFonts w:ascii="Arial Narrow" w:hAnsi="Arial Narrow" w:cs="Arial"/>
                <w:sz w:val="20"/>
                <w:szCs w:val="20"/>
              </w:rPr>
              <w:t xml:space="preserve">ujące na </w:t>
            </w:r>
            <w:r>
              <w:rPr>
                <w:rFonts w:ascii="Arial Narrow" w:hAnsi="Arial Narrow" w:cs="Arial"/>
                <w:sz w:val="20"/>
                <w:szCs w:val="20"/>
              </w:rPr>
              <w:t>powyższą zasadę</w:t>
            </w:r>
            <w:r w:rsidRPr="00EC19E5">
              <w:rPr>
                <w:rFonts w:ascii="Arial Narrow" w:hAnsi="Arial Narrow" w:cs="Arial"/>
                <w:sz w:val="20"/>
                <w:szCs w:val="20"/>
              </w:rPr>
              <w:t xml:space="preserve"> co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najmniej na poziomie neutralnym. </w:t>
            </w:r>
          </w:p>
        </w:tc>
        <w:tc>
          <w:tcPr>
            <w:tcW w:w="3119" w:type="dxa"/>
            <w:vAlign w:val="center"/>
          </w:tcPr>
          <w:p w:rsidR="00825BF0" w:rsidRPr="00EC19E5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19E5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19E5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planami, dokumentami strategicznymi 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planami, dokumentami strategicznymi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określonymi w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punkcie 6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Szczegółow</w:t>
            </w:r>
            <w:r>
              <w:rPr>
                <w:rFonts w:ascii="Arial Narrow" w:hAnsi="Arial Narrow" w:cs="Arial"/>
                <w:sz w:val="20"/>
                <w:szCs w:val="20"/>
              </w:rPr>
              <w:t>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opis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osi priorytetowych RPO WŁ na lata 2014-2020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dla danego działania/poddziałania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. </w:t>
            </w:r>
          </w:p>
          <w:p w:rsidR="00825BF0" w:rsidRPr="00BD121A" w:rsidRDefault="00825BF0" w:rsidP="00281D51">
            <w:pPr>
              <w:spacing w:before="120"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Możliwe jest doprecyzowanie lub uzupełnienie katalogu planów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, dokument</w:t>
            </w:r>
            <w:r>
              <w:rPr>
                <w:rFonts w:ascii="Arial Narrow" w:hAnsi="Arial Narrow" w:cs="Tahoma"/>
                <w:sz w:val="20"/>
                <w:szCs w:val="20"/>
              </w:rPr>
              <w:t>ów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strategiczny</w:t>
            </w:r>
            <w:r>
              <w:rPr>
                <w:rFonts w:ascii="Arial Narrow" w:hAnsi="Arial Narrow" w:cs="Tahoma"/>
                <w:sz w:val="20"/>
                <w:szCs w:val="20"/>
              </w:rPr>
              <w:t>ch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Regulaminie konkursu w przypadku trybu konkursowego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lub wezwaniu do złożenia wniosku o dofinansowanie w przypadku trybu pozakonkursowego.</w:t>
            </w:r>
          </w:p>
          <w:p w:rsidR="00825BF0" w:rsidRPr="00BD121A" w:rsidRDefault="00825BF0" w:rsidP="00281D51">
            <w:pPr>
              <w:spacing w:before="120"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jest tożsamy z projektem znajdującym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się w wykazie projektów zidentyfikowanych (w przypadku trybu pozakonkursowego) 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</w:t>
            </w:r>
            <w:r w:rsidRPr="00BD121A">
              <w:rPr>
                <w:rFonts w:ascii="Arial Narrow" w:hAnsi="Arial Narrow" w:cs="ArialMT"/>
                <w:sz w:val="20"/>
                <w:szCs w:val="20"/>
              </w:rPr>
              <w:t xml:space="preserve">czy projekt, wobec którego ma być zastosowany pozakonkursowy tryb wyboru </w:t>
            </w:r>
            <w:r>
              <w:rPr>
                <w:rFonts w:ascii="Arial Narrow" w:hAnsi="Arial Narrow" w:cs="ArialMT"/>
                <w:sz w:val="20"/>
                <w:szCs w:val="20"/>
              </w:rPr>
              <w:t xml:space="preserve">jest tożsamy z projektem </w:t>
            </w:r>
            <w:r w:rsidRPr="00BD121A">
              <w:rPr>
                <w:rFonts w:ascii="Arial Narrow" w:hAnsi="Arial Narrow" w:cs="ArialMT"/>
                <w:sz w:val="20"/>
                <w:szCs w:val="20"/>
              </w:rPr>
              <w:t>znajduj</w:t>
            </w:r>
            <w:r>
              <w:rPr>
                <w:rFonts w:ascii="Arial Narrow" w:hAnsi="Arial Narrow" w:cs="ArialMT"/>
                <w:sz w:val="20"/>
                <w:szCs w:val="20"/>
              </w:rPr>
              <w:t>ącym</w:t>
            </w:r>
            <w:r w:rsidRPr="00BD121A">
              <w:rPr>
                <w:rFonts w:ascii="Arial Narrow" w:hAnsi="Arial Narrow" w:cs="ArialMT"/>
                <w:sz w:val="20"/>
                <w:szCs w:val="20"/>
              </w:rPr>
              <w:t xml:space="preserve"> się w wykazie projektów zidentyfikowanych,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stanowiącym załącznik nr 4 do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Szczegółowego opisu osi priorytetowych RPO WŁ na lata 2014-2020.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Tożsamość projektów jest oceniana na podstawie informacji zawartych we wniosku o dofinansowanie i załącznikach oraz ujętych w załączniku nr 4 pod kątem zgodności w zakresie przedmiotu projektu, wnioskodawcy, szacowanego wkładu UE (przy czym kwota we wniosku o dofinansowanie nie może być wyższa od wartości wskazanej w załączniku nr 4) oraz zakładanych efektów projektu.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 w przypadku wątpliwości.</w:t>
            </w:r>
          </w:p>
        </w:tc>
      </w:tr>
      <w:tr w:rsidR="00825BF0" w:rsidRPr="00BD121A" w:rsidTr="00281D51">
        <w:tc>
          <w:tcPr>
            <w:tcW w:w="567" w:type="dxa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5BF0" w:rsidRPr="00BD121A" w:rsidDel="00116F82" w:rsidRDefault="00825BF0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Projekt lub jego część nie obejmuje przedsięwzięć będących częścią operacji, które zostały objęte lub powinny były zostać objęte procedurą odzyskiwania w następstwie przeniesienia działalności produkcyjnej poza obszar objęty programem.</w:t>
            </w:r>
          </w:p>
        </w:tc>
        <w:tc>
          <w:tcPr>
            <w:tcW w:w="8080" w:type="dxa"/>
            <w:gridSpan w:val="2"/>
            <w:vAlign w:val="center"/>
          </w:tcPr>
          <w:p w:rsidR="00825BF0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BD121A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Zachowana jest spójność informacji </w:t>
            </w:r>
            <w:r>
              <w:rPr>
                <w:rFonts w:ascii="Arial Narrow" w:hAnsi="Arial Narrow" w:cs="Tahoma"/>
                <w:sz w:val="20"/>
                <w:szCs w:val="20"/>
              </w:rPr>
              <w:t>wymaganych w projekcie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8067" w:type="dxa"/>
            <w:vAlign w:val="center"/>
          </w:tcPr>
          <w:p w:rsidR="00825BF0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będzie, czy informacje niezbędne do dokonania oceny projektu i sposobu jego realizacji zawarte we wniosku o dofinansowanie są jednoznaczne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spójne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i uwzględniają w swoim zakresie wymagania określone w instrukcjach i wytycznych, wskazanych:</w:t>
            </w:r>
          </w:p>
          <w:p w:rsidR="00825BF0" w:rsidRPr="00BD121A" w:rsidRDefault="00825BF0" w:rsidP="00281D51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konkursowego </w:t>
            </w:r>
            <w:r>
              <w:rPr>
                <w:rFonts w:ascii="Arial Narrow" w:hAnsi="Arial Narrow" w:cs="Tahoma"/>
                <w:sz w:val="20"/>
                <w:szCs w:val="20"/>
              </w:rPr>
              <w:t>–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Regulaminie konkursu, 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  <w:t xml:space="preserve">w przypadku trybu pozakonkursowego </w:t>
            </w:r>
            <w:r>
              <w:rPr>
                <w:rFonts w:ascii="Arial Narrow" w:hAnsi="Arial Narrow" w:cs="Tahoma"/>
                <w:sz w:val="20"/>
                <w:szCs w:val="20"/>
              </w:rPr>
              <w:t>–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wezwaniu do złożenia wniosku o dofinansowanie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Kwalifikowalność wydatków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/>
                <w:sz w:val="20"/>
                <w:szCs w:val="20"/>
              </w:rPr>
              <w:t>planowane przez wnioskodawcę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w ramach projektu wydatki s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zgodne z </w:t>
            </w:r>
            <w:r w:rsidRPr="006D6DCC">
              <w:rPr>
                <w:rFonts w:ascii="Arial Narrow" w:hAnsi="Arial Narrow" w:cs="Arial"/>
                <w:i/>
                <w:sz w:val="20"/>
                <w:szCs w:val="20"/>
              </w:rPr>
              <w:t xml:space="preserve">Wytycznymi </w:t>
            </w:r>
            <w:r w:rsidRPr="00AE5846">
              <w:rPr>
                <w:rFonts w:ascii="Arial Narrow" w:hAnsi="Arial Narrow" w:cs="Arial"/>
                <w:i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2014-2020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ahoma"/>
                <w:sz w:val="20"/>
                <w:szCs w:val="20"/>
              </w:rPr>
              <w:t>Szczegółowym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opis</w:t>
            </w:r>
            <w:r>
              <w:rPr>
                <w:rFonts w:ascii="Arial Narrow" w:hAnsi="Arial Narrow" w:cs="Tahoma"/>
                <w:sz w:val="20"/>
                <w:szCs w:val="20"/>
              </w:rPr>
              <w:t>em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osi priorytetowych RPO WŁ na lata 2014-2020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oraz z przepisami o pomocy publicznej </w:t>
            </w:r>
            <w:r>
              <w:rPr>
                <w:rFonts w:ascii="Arial Narrow" w:hAnsi="Arial Narrow"/>
                <w:sz w:val="20"/>
                <w:szCs w:val="20"/>
              </w:rPr>
              <w:t>lub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pomocy de minimis.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Poprawność wydatków w zakresie finansowania krzyżowego (jeśli dotyczy)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zgodność wartości wydatków w zakresie finansowania krzyżowego (cross - financing), z maksymalnym dopuszczalnym poziomem określonym w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punkcie 19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Szczegółowego opisu osi priorytetowych RPO WŁ na lata 2014-2020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dla danego działania lub poddziałania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CB24EB">
              <w:rPr>
                <w:rFonts w:ascii="Arial Narrow" w:hAnsi="Arial Narrow" w:cs="Arial"/>
                <w:sz w:val="20"/>
                <w:szCs w:val="20"/>
              </w:rPr>
              <w:t>określonego w Regulaminie konkursu w przypadku trybu konkursowego lub w wezwaniu do złożenia wniosku o dofinansowanie w przypadku trybu pozakonkursowego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Zapewnienie przez wnioskodawcę wkładu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>własnego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W ramach kryterium ocenie podlegać będzie spełnienie warunku zapewnienia przez wnioskodawcę wkładu własnego na minimalnym poziomie określonym w Szczegółowym opisie osi priorytetowych RPO WŁ na lata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>2014-2020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595790">
              <w:rPr>
                <w:rFonts w:ascii="Arial Narrow" w:hAnsi="Arial Narrow" w:cs="Tahoma"/>
                <w:sz w:val="20"/>
                <w:szCs w:val="20"/>
              </w:rPr>
              <w:t>(określonym w Regulaminie konkursu w przypadku trybu konkursowego lub w wezwaniu do złożenia wniosku o dofinansowanie w przypadku trybu pozakonkursowego)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lub w przepisach w zakresie pomocy publicznej</w:t>
            </w:r>
            <w:r w:rsidRPr="00BD121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(niespełnienie skutkować będzie </w:t>
            </w: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>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Zapewnienie minimalnej / maksymalnej wartości projektu lub wartości kosztów kwalifikowalnych (jeśli dotyczy)</w:t>
            </w:r>
          </w:p>
        </w:tc>
        <w:tc>
          <w:tcPr>
            <w:tcW w:w="8067" w:type="dxa"/>
            <w:vAlign w:val="center"/>
          </w:tcPr>
          <w:p w:rsidR="00825BF0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 spełnienie warunku minimalnej/maksymalnej wartości projektu lub wartości kosztów kwalifikowalnych projektu określonej w Szczegółowym opisie osi priorytetowych RPO WŁ na lata 2014-2020</w:t>
            </w:r>
            <w:r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CB24EB">
              <w:rPr>
                <w:rFonts w:ascii="Arial Narrow" w:hAnsi="Arial Narrow" w:cs="Arial"/>
                <w:sz w:val="20"/>
                <w:szCs w:val="20"/>
              </w:rPr>
              <w:t>określonego w Regulaminie konkursu w przypadku trybu konkursowego lub w wezwaniu do złożenia wniosku o dofinansowanie w przypadku trybu pozakonkursowego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Możliwe jest określenie minimalnej/maksymalnej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wartości projektu lub wartości kosztów kwalifikowalnych projektu w Regulaminie konkursu w przypadku trybu konkursowego lub</w:t>
            </w:r>
            <w:r w:rsidRPr="00595790">
              <w:rPr>
                <w:rFonts w:ascii="Arial Narrow" w:hAnsi="Arial Narrow" w:cs="Tahoma"/>
                <w:sz w:val="20"/>
                <w:szCs w:val="20"/>
              </w:rPr>
              <w:t xml:space="preserve"> w wezwaniu do złożenia wniosku o dofinansowanie w przypadku trybu pozakonkursowego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Prawidłowość obliczenia dofinansowania projektu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 W ramach kryterium ocenie podlegać będzie p</w:t>
            </w:r>
            <w:r w:rsidRPr="00BD121A">
              <w:rPr>
                <w:rFonts w:ascii="Arial Narrow" w:hAnsi="Arial Narrow"/>
                <w:sz w:val="20"/>
                <w:szCs w:val="20"/>
              </w:rPr>
              <w:t>rawidłowość obliczenia wartości kwotowej i wysokości procentowej wnioskowanego dofinansowania z uwzględnieniem m.in. przepisów dot. pomocy publicznej, przepisów dot. projektów generujących dochód.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Zakaz podwójnego finansowania</w:t>
            </w:r>
          </w:p>
        </w:tc>
        <w:tc>
          <w:tcPr>
            <w:tcW w:w="8067" w:type="dxa"/>
            <w:vAlign w:val="center"/>
          </w:tcPr>
          <w:p w:rsidR="00825BF0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w projekcie nie występuje podwójne finansowanie wydatków w rozumieniu </w:t>
            </w:r>
            <w:r w:rsidRPr="00BD121A">
              <w:rPr>
                <w:rFonts w:ascii="Arial Narrow" w:hAnsi="Arial Narrow" w:cs="Tahoma"/>
                <w:i/>
                <w:sz w:val="20"/>
                <w:szCs w:val="20"/>
              </w:rPr>
              <w:t xml:space="preserve">Wytycznych </w:t>
            </w:r>
            <w:r w:rsidRPr="00AE5846">
              <w:rPr>
                <w:rFonts w:ascii="Arial Narrow" w:hAnsi="Arial Narrow" w:cs="Arial"/>
                <w:i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2014-2020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Weryfikacja dokonywana będzie na podstawie oświadczenia składanego przez Wnioskodawcę oraz zapisów wniosku o dofinansowanie.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Poprawność określenia minimalnej / </w:t>
            </w:r>
            <w:r w:rsidRPr="00BD121A">
              <w:rPr>
                <w:rFonts w:ascii="Arial Narrow" w:hAnsi="Arial Narrow"/>
                <w:sz w:val="20"/>
                <w:szCs w:val="20"/>
              </w:rPr>
              <w:t>maksymalnej wartości dofinansowania (jeśli dotyczy)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zgodność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minimalnej/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maksymalnej wartości dofinansowania określonej w Regulaminie konkursu lub określonej dla danego projektu zidentyfikowanego w trybie pozakonkursowym. 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/ nie dotyczy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Prawidłowość opracowanego montażu finansowego.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montaż finansowy projektu został przygotowany prawidłowo. 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Możliwość poprawienia formularza wniosku i załączników.</w:t>
            </w:r>
          </w:p>
        </w:tc>
      </w:tr>
      <w:tr w:rsidR="00825BF0" w:rsidRPr="00BD121A" w:rsidTr="00281D51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Zgodność projektu z wymogami określonymi w regulaminie konkursu</w:t>
            </w:r>
          </w:p>
        </w:tc>
        <w:tc>
          <w:tcPr>
            <w:tcW w:w="8067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Projekt jest zgodny z określonymi w regulaminie konkursu wymogami dotyczącymi przygotowania projektów. </w:t>
            </w:r>
          </w:p>
          <w:p w:rsidR="00825BF0" w:rsidRPr="00BD121A" w:rsidRDefault="00825BF0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przypadku trybu pozakonkursowego dokumentem wskazującym wymogi jest wezwanie do złożenia wniosku o dofinansowanie.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281D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Możliwość poprawienia/uzupełnienia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formularza wniosku i załączników.</w:t>
            </w:r>
          </w:p>
        </w:tc>
      </w:tr>
      <w:tr w:rsidR="00825BF0" w:rsidRPr="00BD121A" w:rsidTr="00AA34D0">
        <w:tc>
          <w:tcPr>
            <w:tcW w:w="581" w:type="dxa"/>
            <w:gridSpan w:val="2"/>
            <w:vAlign w:val="center"/>
          </w:tcPr>
          <w:p w:rsidR="00825BF0" w:rsidRPr="00BD121A" w:rsidRDefault="00825BF0" w:rsidP="00825BF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825BF0" w:rsidRPr="00BD121A" w:rsidRDefault="00825BF0" w:rsidP="00825BF0">
            <w:pPr>
              <w:spacing w:line="240" w:lineRule="auto"/>
              <w:ind w:left="34"/>
              <w:rPr>
                <w:rFonts w:ascii="Arial Narrow" w:hAnsi="Arial Narrow" w:cs="Arial"/>
                <w:sz w:val="18"/>
                <w:szCs w:val="18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wynika z obowiązującego i pozytywnie zweryfikowanego przez IZ RPO WŁ programu rewitalizacji oraz jest zlokalizowany na obszarze rewitalizacji (jeśli dotyczy).</w:t>
            </w:r>
          </w:p>
        </w:tc>
        <w:tc>
          <w:tcPr>
            <w:tcW w:w="8067" w:type="dxa"/>
          </w:tcPr>
          <w:p w:rsidR="00825BF0" w:rsidRPr="00BD121A" w:rsidRDefault="00825BF0" w:rsidP="00825BF0">
            <w:p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wynika z obowiązującego (na dzień składania wniosku o dofinansowanie) dla danej gminy programu rewitalizacji w rozumieniu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BD121A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:rsidR="00825BF0" w:rsidRPr="00BD121A" w:rsidRDefault="00825BF0" w:rsidP="00825BF0">
            <w:p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Program rewitalizacji, z którego wynika projekt rewitalizacyjny, znajduje się na prowadzonym przez IZ RPO WŁ wykazie programów rewitalizacji, dla których przeprowadzono z wynikiem pozytywnym weryfikację spełnienia wymogów dotyczących cech i elementów określonych w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25BF0" w:rsidRPr="00BD121A" w:rsidRDefault="00825BF0" w:rsidP="00825BF0">
            <w:pPr>
              <w:spacing w:line="240" w:lineRule="auto"/>
              <w:ind w:left="33"/>
              <w:contextualSpacing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rewitalizacyjny musi być realizowany na obszarze rewitalizacji określonym w programie rewitalizacji (w wyjątkowych </w:t>
            </w:r>
            <w:r w:rsidRPr="00BD121A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sytuacjach np. działań społecznych nakierowanych na mieszkańców obszaru rewitalizacji, dopuszcza się możliwość zlokalizowania projektu lub jego części poza obszarem rewitalizacji, pod warunkiem że projekt służy realizacji celów wynikających z programu rewitalizacji, co wymaga szczegółowego uzasadnienia).</w:t>
            </w:r>
          </w:p>
        </w:tc>
        <w:tc>
          <w:tcPr>
            <w:tcW w:w="3119" w:type="dxa"/>
            <w:vAlign w:val="center"/>
          </w:tcPr>
          <w:p w:rsidR="00825BF0" w:rsidRPr="00BD121A" w:rsidRDefault="00825BF0" w:rsidP="00825BF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Tak / nie  / nie dotyczy</w:t>
            </w:r>
          </w:p>
          <w:p w:rsidR="00825BF0" w:rsidRPr="00BD121A" w:rsidRDefault="00825BF0" w:rsidP="00825BF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825BF0" w:rsidRPr="00BD121A" w:rsidRDefault="00825BF0" w:rsidP="00825BF0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wyjaśnień, w przypadku wątpliwości.</w:t>
            </w:r>
          </w:p>
        </w:tc>
      </w:tr>
    </w:tbl>
    <w:p w:rsidR="004E6560" w:rsidRPr="004E6560" w:rsidRDefault="004E6560" w:rsidP="004E656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bookmarkStart w:id="1" w:name="_Toc226780681"/>
      <w:bookmarkStart w:id="2" w:name="_GoBack"/>
      <w:bookmarkEnd w:id="2"/>
    </w:p>
    <w:p w:rsidR="00BE4BC5" w:rsidRDefault="00BE4BC5" w:rsidP="004E656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4E6560" w:rsidRDefault="004E6560" w:rsidP="004E656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4E6560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</w:t>
      </w:r>
      <w:bookmarkEnd w:id="1"/>
    </w:p>
    <w:p w:rsidR="00533637" w:rsidRPr="00732FE5" w:rsidRDefault="00533637" w:rsidP="00533637">
      <w:pPr>
        <w:rPr>
          <w:rFonts w:ascii="Arial" w:hAnsi="Arial" w:cs="Arial"/>
          <w:b/>
          <w:sz w:val="20"/>
          <w:szCs w:val="20"/>
          <w:u w:val="single"/>
        </w:rPr>
      </w:pPr>
      <w:r w:rsidRPr="00732FE5">
        <w:rPr>
          <w:rFonts w:ascii="Arial" w:hAnsi="Arial" w:cs="Arial"/>
          <w:b/>
          <w:sz w:val="20"/>
          <w:szCs w:val="20"/>
          <w:u w:val="single"/>
        </w:rPr>
        <w:t>W przypadku projektu obejmującego swoim zakresem różne typy inwestycji, dla których przygotowano oddzielne poniższe kryteria merytoryczne, kryteria łączymy, oceniając tylko raz zdublowane kryteria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4E6560" w:rsidRPr="004E6560" w:rsidTr="00BE4BC5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4E6560" w:rsidRPr="004E6560" w:rsidRDefault="004E6560" w:rsidP="004E656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4E6560" w:rsidRPr="004E6560" w:rsidRDefault="004E6560" w:rsidP="004E656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4E6560" w:rsidRPr="004E6560" w:rsidRDefault="004E6560" w:rsidP="00A83B7B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E6560" w:rsidRPr="004E6560" w:rsidRDefault="004E6560" w:rsidP="004E656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Tak / nie 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8931" w:type="dxa"/>
            <w:vAlign w:val="center"/>
          </w:tcPr>
          <w:p w:rsidR="0006582A" w:rsidRPr="001C0AA7" w:rsidRDefault="0006582A" w:rsidP="000658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1C0AA7">
              <w:rPr>
                <w:rFonts w:ascii="Arial Narrow" w:hAnsi="Arial Narrow" w:cs="Tahoma"/>
                <w:sz w:val="20"/>
                <w:szCs w:val="20"/>
              </w:rPr>
              <w:t>W ramach kryterium ocenie podlegać będzie</w:t>
            </w:r>
            <w:r w:rsidRPr="001C0AA7" w:rsidDel="001F6A41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zgodność inwestycji z typem projektu zapisanym:</w:t>
            </w:r>
          </w:p>
          <w:p w:rsidR="0006582A" w:rsidRPr="001C0AA7" w:rsidRDefault="0006582A" w:rsidP="0006582A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ab/>
              <w:t>w przypadku trybu konkursowego - w Regulaminie konkursu (typ projektu zapisany w Regulaminie musi być zgodny i wynikać ze Szczegółowego opisu osi priorytetowych RPO WŁ na lata 2014-2020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 xml:space="preserve">, określonego w </w:t>
            </w:r>
            <w:r>
              <w:rPr>
                <w:rFonts w:ascii="Arial Narrow" w:hAnsi="Arial Narrow" w:cs="Tahoma"/>
                <w:sz w:val="20"/>
                <w:szCs w:val="20"/>
              </w:rPr>
              <w:t>R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egulaminie konkursu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 xml:space="preserve">), </w:t>
            </w:r>
          </w:p>
          <w:p w:rsidR="0006582A" w:rsidRPr="00BD121A" w:rsidRDefault="0006582A" w:rsidP="0006582A">
            <w:pPr>
              <w:spacing w:after="0" w:line="240" w:lineRule="auto"/>
              <w:ind w:left="318" w:hanging="318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  -  </w:t>
            </w:r>
            <w:r>
              <w:rPr>
                <w:rFonts w:ascii="Arial Narrow" w:hAnsi="Arial Narrow" w:cs="Tahoma"/>
                <w:sz w:val="20"/>
                <w:szCs w:val="20"/>
              </w:rPr>
              <w:tab/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w przypadku trybu pozakonkursowego - w Szczegółowym opisie osi priorytetowych RPO WŁ na lata 2014-2020 dla danego działania lub poddziałania (pkt 9)</w:t>
            </w:r>
            <w:r w:rsidRPr="00290603">
              <w:rPr>
                <w:rFonts w:ascii="Arial Narrow" w:hAnsi="Arial Narrow" w:cs="Tahoma"/>
                <w:sz w:val="20"/>
                <w:szCs w:val="20"/>
              </w:rPr>
              <w:t>, określonym w wezwaniu do złożenia wniosku o dofinansowanie</w:t>
            </w:r>
            <w:r w:rsidRPr="001C0AA7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06582A" w:rsidRPr="001C0AA7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Projekt jest zgodny z obowiązującymi przepisami krajowymi i unijnymi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zgodność projektu z obowiązującymi przepisami krajowymi i unijnymi, dotyczącymi stosowania pomocy publicznej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pomocy de minimis, prawa budowlanego i ochrony środowiska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6582A" w:rsidRPr="001C0AA7" w:rsidRDefault="0006582A" w:rsidP="000658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Jeżeli realizacja projektu zgłoszonego do objęcia dofinansowaniem rozpoczęła się przed dniem złożenia wniosku o dofinansowanie, oceniane będzie, czy w okresie tym przy realizacji projektu przestrzegano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ww.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przepisów prawa dotyczących danej operacji.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  <w:p w:rsidR="0006582A" w:rsidRPr="006F6D52" w:rsidRDefault="0006582A" w:rsidP="0006582A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Wykonalność techniczna /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>technologiczna projektu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lastRenderedPageBreak/>
              <w:t>W ramach kryterium ocenie podlegać będą następujące elementy: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TE210AD98t00"/>
                <w:sz w:val="20"/>
                <w:szCs w:val="20"/>
              </w:rPr>
              <w:tab/>
              <w:t>czy opis cech proponowanych technologii, elementów inwestycji, parametrów technicznych inwestycji jest poprawny; czy opisane niezbędne rodzaje czynności, materiałów i usług wystarczą do osiągnięcia produktów projektu; dokonywana jest również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o</w:t>
            </w:r>
            <w:r w:rsidRPr="00BD121A">
              <w:rPr>
                <w:rFonts w:ascii="Arial Narrow" w:hAnsi="Arial Narrow"/>
                <w:sz w:val="20"/>
                <w:szCs w:val="20"/>
              </w:rPr>
              <w:t>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BD121A">
              <w:rPr>
                <w:rFonts w:ascii="Arial Narrow" w:hAnsi="Arial Narrow"/>
                <w:sz w:val="20"/>
                <w:szCs w:val="20"/>
              </w:rPr>
              <w:t>zania bior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BD121A">
              <w:rPr>
                <w:rFonts w:ascii="Arial Narrow" w:hAnsi="Arial Narrow"/>
                <w:sz w:val="20"/>
                <w:szCs w:val="20"/>
              </w:rPr>
              <w:t>pod uwag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ę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szybkie </w:t>
            </w:r>
            <w:r w:rsidRPr="00BD121A">
              <w:rPr>
                <w:rFonts w:ascii="Arial Narrow" w:hAnsi="Arial Narrow"/>
                <w:bCs/>
                <w:sz w:val="20"/>
                <w:szCs w:val="20"/>
              </w:rPr>
              <w:t>starzenie si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ę </w:t>
            </w:r>
            <w:r w:rsidRPr="00BD121A">
              <w:rPr>
                <w:rFonts w:ascii="Arial Narrow" w:hAnsi="Arial Narrow"/>
                <w:bCs/>
                <w:sz w:val="20"/>
                <w:szCs w:val="20"/>
              </w:rPr>
              <w:t>ekonomiczne urz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BD121A">
              <w:rPr>
                <w:rFonts w:ascii="Arial Narrow" w:hAnsi="Arial Narrow"/>
                <w:bCs/>
                <w:sz w:val="20"/>
                <w:szCs w:val="20"/>
              </w:rPr>
              <w:t>dze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BD121A">
              <w:rPr>
                <w:rFonts w:ascii="Arial Narrow" w:hAnsi="Arial Narrow"/>
                <w:bCs/>
                <w:sz w:val="20"/>
                <w:szCs w:val="20"/>
              </w:rPr>
              <w:t>i oprogramowania</w:t>
            </w:r>
            <w:r w:rsidRPr="00BD121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i zapewniaj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BD121A">
              <w:rPr>
                <w:rFonts w:ascii="Arial Narrow" w:hAnsi="Arial Narrow"/>
                <w:sz w:val="20"/>
                <w:szCs w:val="20"/>
              </w:rPr>
              <w:t>funkcjonowanie maj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tku przynajmniej w okresach referencyjnych; 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wykonalność projektu według planowanego harmonogramu, zakresu rzeczowego, złożoności procedur przetargowych, innych okoliczności warunkujących terminową realizację projektu;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/>
                <w:sz w:val="20"/>
                <w:szCs w:val="20"/>
              </w:rPr>
              <w:tab/>
              <w:t>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</w:t>
            </w:r>
            <w:r>
              <w:rPr>
                <w:rFonts w:ascii="Arial Narrow" w:hAnsi="Arial Narrow"/>
                <w:sz w:val="20"/>
                <w:szCs w:val="20"/>
              </w:rPr>
              <w:t xml:space="preserve"> (m.in. poprzez zastosowanie koncepcji</w:t>
            </w:r>
            <w:r w:rsidRPr="00A174BE">
              <w:rPr>
                <w:rFonts w:ascii="Arial Narrow" w:hAnsi="Arial Narrow"/>
                <w:sz w:val="20"/>
                <w:szCs w:val="20"/>
              </w:rPr>
              <w:t xml:space="preserve"> uniwersaln</w:t>
            </w:r>
            <w:r>
              <w:rPr>
                <w:rFonts w:ascii="Arial Narrow" w:hAnsi="Arial Narrow"/>
                <w:sz w:val="20"/>
                <w:szCs w:val="20"/>
              </w:rPr>
              <w:t>ego projektowania lub mechanizmu</w:t>
            </w:r>
            <w:r w:rsidRPr="00A174BE">
              <w:rPr>
                <w:rFonts w:ascii="Arial Narrow" w:hAnsi="Arial Narrow"/>
                <w:sz w:val="20"/>
                <w:szCs w:val="20"/>
              </w:rPr>
              <w:t xml:space="preserve"> racjonalnych usprawnień</w:t>
            </w:r>
            <w:r>
              <w:rPr>
                <w:rFonts w:ascii="Arial Narrow" w:hAnsi="Arial Narrow"/>
                <w:sz w:val="20"/>
                <w:szCs w:val="20"/>
              </w:rPr>
              <w:t xml:space="preserve">, zgodnie z </w:t>
            </w:r>
            <w:r>
              <w:rPr>
                <w:rFonts w:ascii="Arial Narrow" w:hAnsi="Arial Narrow"/>
                <w:i/>
                <w:sz w:val="20"/>
                <w:szCs w:val="20"/>
              </w:rPr>
              <w:t>Wytycznymi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 xml:space="preserve"> w zakresie realizacji zasady równości szans i niedyskryminacji, w tym dostępności dla osób z niepełnosprawnościami oraz zasady równości szans kobiet i mężczyzn w ramach funduszy unijnych na lata 2014-2020</w:t>
            </w:r>
            <w:r w:rsidRPr="00A174BE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>(niespełnienie skutkować będzie negatywną oceną wniosku)</w:t>
            </w:r>
          </w:p>
        </w:tc>
      </w:tr>
      <w:tr w:rsidR="0006582A" w:rsidRPr="004E6560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Wykonalność finansowa / ekonomiczna projektu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 w:cs="Calibri"/>
                <w:sz w:val="20"/>
                <w:szCs w:val="20"/>
              </w:rPr>
              <w:t>W ramach kryterium ocenie podlegać będzie, czy: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ab/>
              <w:t>analizy finansowa i ekonomiczna / kosztów i korzyści projektu zostały przeprowadzone poprawnie;</w:t>
            </w:r>
            <w:r w:rsidRPr="00BD121A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weryfikacji podlegać będą: przyjęte założenia (c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zy podane 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ź</w:t>
            </w:r>
            <w:r w:rsidRPr="00BD121A">
              <w:rPr>
                <w:rFonts w:ascii="Arial Narrow" w:hAnsi="Arial Narrow"/>
                <w:sz w:val="20"/>
                <w:szCs w:val="20"/>
              </w:rPr>
              <w:t>ródła szacunku nakładów i przychodów s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poprawne, czy założenia i uwarunkowania ekonomiczne są racjonalne i umożliwiają osiągnięcie jak najwyższego stopnia wykorzystania inwestycji przez odbiorców)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oraz prawidłowość metodologiczna i rachunkowa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(poprawno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BD121A">
              <w:rPr>
                <w:rFonts w:ascii="Arial Narrow" w:hAnsi="Arial Narrow"/>
                <w:sz w:val="20"/>
                <w:szCs w:val="20"/>
              </w:rPr>
              <w:t>dokonanych wylicze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ń,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poprawność kalkulacji przychodów, poprawność prognozy kosztów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)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;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BD121A">
              <w:rPr>
                <w:rFonts w:ascii="Arial Narrow" w:hAnsi="Arial Narrow" w:cs="Calibri"/>
                <w:sz w:val="20"/>
                <w:szCs w:val="20"/>
              </w:rPr>
              <w:t>koszty kwalifikowalne w projekcie są uzasadnione i zaplanowane w odpowiedniej wysokości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;</w:t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t xml:space="preserve"> badaniu podlega niezbędność wydatków do realizacji projektu i osiągania jego celów</w:t>
            </w:r>
            <w:r w:rsidRPr="00BD121A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t>poprawność ustalenia poziomu dofinansowania z uwzględnieniem przepisów w zakresie pomocy publicznej oraz przepisów dotyczących projektów generujących dochód; s</w:t>
            </w:r>
            <w:r w:rsidRPr="00BD121A">
              <w:rPr>
                <w:rFonts w:ascii="Arial Narrow" w:hAnsi="Arial Narrow"/>
                <w:sz w:val="20"/>
                <w:szCs w:val="20"/>
              </w:rPr>
              <w:t>prawdzana jest poprawno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ść określenia poziomu wsparcia wynikająca z rozporządzeń </w:t>
            </w:r>
            <w:r w:rsidRPr="00F4106C">
              <w:rPr>
                <w:rFonts w:ascii="Arial Narrow" w:hAnsi="Arial Narrow" w:cs="TimesNewRoman"/>
                <w:sz w:val="20"/>
                <w:szCs w:val="20"/>
              </w:rPr>
              <w:t xml:space="preserve">ministra właściwego do spraw rozwoju regionalnego 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w sprawie udzielania pomocy na inwestycje określonego rodzaju w ramach regionalnych programów operacyjnych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, a także obowiązujących wytycznych </w:t>
            </w:r>
            <w:r w:rsidRPr="005F5DA2">
              <w:rPr>
                <w:rFonts w:ascii="Arial Narrow" w:hAnsi="Arial Narrow" w:cs="Arial"/>
                <w:sz w:val="20"/>
                <w:szCs w:val="20"/>
              </w:rPr>
              <w:t>wydanych przez ministra właściwego 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spraw rozwoju regionalnego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regulujących zasady dofinansowania z programów operacyjnych określonych kategorii wnioskodawców (m.in.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</w:t>
            </w:r>
            <w:r w:rsidRPr="00BD121A"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 oraz poprawność </w:t>
            </w:r>
            <w:r w:rsidRPr="00BD121A">
              <w:rPr>
                <w:rFonts w:ascii="Arial Narrow" w:hAnsi="Arial Narrow"/>
                <w:sz w:val="20"/>
                <w:szCs w:val="20"/>
              </w:rPr>
              <w:t>dokonanych wylicze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ń, </w:t>
            </w:r>
            <w:r w:rsidRPr="00BD121A">
              <w:rPr>
                <w:rFonts w:ascii="Arial Narrow" w:hAnsi="Arial Narrow"/>
                <w:sz w:val="20"/>
                <w:szCs w:val="20"/>
              </w:rPr>
              <w:t>w szczególno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BD121A">
              <w:rPr>
                <w:rFonts w:ascii="Arial Narrow" w:hAnsi="Arial Narrow"/>
                <w:sz w:val="20"/>
                <w:szCs w:val="20"/>
              </w:rPr>
              <w:t>ci wylicze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BD121A">
              <w:rPr>
                <w:rFonts w:ascii="Arial Narrow" w:hAnsi="Arial Narrow"/>
                <w:sz w:val="20"/>
                <w:szCs w:val="20"/>
              </w:rPr>
              <w:t>maj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BD121A">
              <w:rPr>
                <w:rFonts w:ascii="Arial Narrow" w:hAnsi="Arial Narrow"/>
                <w:sz w:val="20"/>
                <w:szCs w:val="20"/>
              </w:rPr>
              <w:t>cych wpływ na wysoko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BD121A">
              <w:rPr>
                <w:rFonts w:ascii="Arial Narrow" w:hAnsi="Arial Narrow"/>
                <w:sz w:val="20"/>
                <w:szCs w:val="20"/>
              </w:rPr>
              <w:t>wydatków kwalifikowanych, w tym wielko</w:t>
            </w:r>
            <w:r w:rsidRPr="00BD121A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BD121A">
              <w:rPr>
                <w:rFonts w:ascii="Arial Narrow" w:hAnsi="Arial Narrow"/>
                <w:sz w:val="20"/>
                <w:szCs w:val="20"/>
              </w:rPr>
              <w:t>luki finansowej (jeśli dotyczy);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tab/>
              <w:t xml:space="preserve">wnioskodawca nie jest przedsiębiorstwem w trudnej sytuacji w rozumieniu unijnych przepisów dotyczących pomocy </w:t>
            </w:r>
            <w:r w:rsidRPr="00BD121A">
              <w:rPr>
                <w:rFonts w:ascii="Arial Narrow" w:hAnsi="Arial Narrow" w:cs="ArialNarrow"/>
                <w:sz w:val="20"/>
                <w:szCs w:val="20"/>
              </w:rPr>
              <w:lastRenderedPageBreak/>
              <w:t xml:space="preserve">publicznej - 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definicja przedsiębiorstwa znajdującego się w trudnej sytuacji zamieszczona jest w pkt 24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Wytycznych dotyczących pomocy państwa na ratowanie i restrukturyzację przedsiębiorstw niefinansowych znajdujących się w trudnej sytuacji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(2014/C 249/01), zaś w przypadku projektów z pomocą publiczną udzielaną na podstawie rozporządzenia ministra właściwego ds. rozwoju regionalnego opartego o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/>
                <w:i/>
                <w:sz w:val="20"/>
                <w:szCs w:val="20"/>
              </w:rPr>
              <w:t>Traktatu –</w:t>
            </w:r>
            <w:r w:rsidRPr="00BD121A">
              <w:rPr>
                <w:rFonts w:ascii="Arial Narrow" w:hAnsi="Arial Narrow"/>
                <w:sz w:val="20"/>
                <w:szCs w:val="20"/>
              </w:rPr>
              <w:t xml:space="preserve"> definicja zawarta jest w art. 2 pkt. 18 Rozporządzenia Nr 651/2014.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Wykonalność instytucjonalna 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zdolność instytucjonalna do realizacji projektu, w tym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posiadanie kadry i zaplecza technicznego gwarantującego wykonalność projektu pod względem technicznym i finansowym (</w:t>
            </w:r>
            <w:r w:rsidRPr="00BD121A">
              <w:rPr>
                <w:rFonts w:ascii="Arial Narrow" w:hAnsi="Arial Narrow" w:cs="TTE210AD98t00"/>
                <w:sz w:val="20"/>
                <w:szCs w:val="20"/>
              </w:rPr>
              <w:t>czy wnioskodawca jest przygotowany do realizacji projektu i czy przygotowano odpowiedni sposób wdrażania projektu).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Realność wskaźników 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oceniane będzie czy: 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ab/>
              <w:t>określone przez wnioskodawcę wskaźniki osiągnięcia celów projektu w pełni opisują charakter projektu i mogą zostać osiągnięte przy danych nakładach i założonym sposobie realizacji projektu;</w:t>
            </w:r>
          </w:p>
          <w:p w:rsidR="0006582A" w:rsidRPr="00BD121A" w:rsidRDefault="0006582A" w:rsidP="0006582A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ab/>
              <w:t>wskaźniki są adekwatne do zakresu rzeczowego projektu i celów, jakie projekt ma osiągnąć.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D37FC7" w:rsidTr="002D38C4">
        <w:tc>
          <w:tcPr>
            <w:tcW w:w="462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Trwałość projektu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iCs/>
                <w:sz w:val="20"/>
                <w:szCs w:val="20"/>
              </w:rPr>
              <w:t xml:space="preserve">Ocenie podlegać będzie także to, czy </w:t>
            </w:r>
            <w:r w:rsidRPr="00BD121A">
              <w:rPr>
                <w:rFonts w:ascii="Arial Narrow" w:hAnsi="Arial Narrow" w:cs="MyriadPro-Cond"/>
                <w:sz w:val="20"/>
                <w:szCs w:val="20"/>
              </w:rPr>
              <w:t xml:space="preserve">wnioskodawca wykorzystuje produkty projektu zgodnie z przeznaczeniem, a projekt w pełni spełnia założone w nim cele. Sprawdzeniu podlegała będzie możliwość zapewnienia przez wnioskodawcę trwałości operacji, zgodnie z art. 71 </w:t>
            </w:r>
            <w:r w:rsidRPr="00BD121A">
              <w:rPr>
                <w:rFonts w:ascii="Arial Narrow" w:hAnsi="Arial Narrow" w:cs="Tahoma"/>
                <w:i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BD121A">
              <w:rPr>
                <w:rFonts w:ascii="Arial Narrow" w:hAnsi="Arial Narrow" w:cs="MyriadPro-Cond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4E6560" w:rsidRPr="004E6560" w:rsidRDefault="004E6560" w:rsidP="004E6560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585FDF" w:rsidRPr="00301B2D" w:rsidRDefault="00522A0B">
      <w:pPr>
        <w:rPr>
          <w:b/>
        </w:rPr>
      </w:pPr>
      <w:r w:rsidRPr="00301B2D">
        <w:rPr>
          <w:b/>
        </w:rPr>
        <w:t>DODATKOWE KRYTERIA MERYTORYCZNE</w:t>
      </w:r>
      <w:r w:rsidR="0034171E" w:rsidRPr="00301B2D">
        <w:rPr>
          <w:b/>
        </w:rPr>
        <w:t xml:space="preserve"> DLADZIAŁANIA III.4 TRANSPORT KOLEJOWY - Projekty z zakresu infrastruktury kolejowej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34171E" w:rsidRPr="004E6560" w:rsidTr="00951A58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34171E" w:rsidRPr="004E6560" w:rsidRDefault="0034171E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bookmarkStart w:id="3" w:name="_Toc226780682"/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34171E" w:rsidRPr="004E6560" w:rsidRDefault="0034171E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34171E" w:rsidRPr="004E6560" w:rsidRDefault="0034171E" w:rsidP="00A83B7B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4171E" w:rsidRPr="004E6560" w:rsidRDefault="0034171E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Tak / nie </w:t>
            </w:r>
          </w:p>
        </w:tc>
      </w:tr>
      <w:tr w:rsidR="0006582A" w:rsidRPr="004E6560" w:rsidTr="003F4F0F">
        <w:tc>
          <w:tcPr>
            <w:tcW w:w="462" w:type="dxa"/>
            <w:vAlign w:val="center"/>
          </w:tcPr>
          <w:p w:rsidR="0006582A" w:rsidRPr="004E6560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Dostosowanie infrastruktury do standardów TEN-T – dotyczy projektów w zakresie sieci kolejowej o znaczeniu regionalnym w ramach sieci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lastRenderedPageBreak/>
              <w:t>TEN-T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Ocenie podlegać będzie dostosowanie, stanowiącej przedmiot projektu infrastruktury kolejowej do wymogów określonych w art. 12 </w:t>
            </w:r>
            <w:r w:rsidRPr="00BD121A">
              <w:rPr>
                <w:rFonts w:ascii="Arial Narrow" w:hAnsi="Arial Narrow" w:cs="Arial"/>
                <w:i/>
                <w:sz w:val="20"/>
                <w:szCs w:val="20"/>
              </w:rPr>
              <w:t>Rozporządzenie Parlamentu Europejskiego i Rady (UE) nr 1315/2013 z dnia 11 grudnia 2013 r. w sprawie unijnych wytycznych dotyczących rozwoju transeuropejskiej sieci transportowej i uchylające decyzję nr 661/2010/UE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4E6560" w:rsidTr="003F4F0F">
        <w:tc>
          <w:tcPr>
            <w:tcW w:w="462" w:type="dxa"/>
            <w:vAlign w:val="center"/>
          </w:tcPr>
          <w:p w:rsidR="0006582A" w:rsidRPr="004E6560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zachowuje zgodność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Łódzkiego, przygotowanym na potrzeby spełnienia warunkowości ex ante dla Celu Tematycznego 7, stanowiącym ramy odniesienia dla realizacji projektów transportowych.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4B23F4" w:rsidRDefault="004B23F4" w:rsidP="001B25C7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4B23F4" w:rsidRPr="00301B2D" w:rsidRDefault="004B23F4" w:rsidP="004B23F4">
      <w:pPr>
        <w:rPr>
          <w:b/>
        </w:rPr>
      </w:pPr>
      <w:r w:rsidRPr="00301B2D">
        <w:rPr>
          <w:b/>
        </w:rPr>
        <w:t xml:space="preserve">DODATKOWE KRYTERIA MERYTORYCZNE DLA DZIAŁANIA III.4 TRANSPORT KOLEJOWY - Projekty z zakresu </w:t>
      </w:r>
      <w:r w:rsidRPr="004B23F4">
        <w:rPr>
          <w:b/>
        </w:rPr>
        <w:t>taboru kolejowego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4B23F4" w:rsidRPr="004E6560" w:rsidTr="00951A58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4B23F4" w:rsidRPr="004E6560" w:rsidRDefault="004B23F4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4B23F4" w:rsidRPr="004E6560" w:rsidRDefault="004B23F4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4B23F4" w:rsidRPr="004E6560" w:rsidRDefault="004B23F4" w:rsidP="00A83B7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B23F4" w:rsidRPr="004E6560" w:rsidRDefault="004B23F4" w:rsidP="00951A58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E6560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Tak / nie </w:t>
            </w:r>
          </w:p>
        </w:tc>
      </w:tr>
      <w:tr w:rsidR="0006582A" w:rsidRPr="00EA5CD2" w:rsidTr="00773A1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2A" w:rsidRPr="00EA5CD2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Powiązanie projektu z infrastrukturą kolejową 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 ramach kryterium oceniane będzie powiązanie projektu z infrastrukturą kolejową - zakupiony lub zmodernizowany tabor będzie poruszał się po liniach kolejowych o parametrach technicznych umożliwiających optymalne wykorzystanie taboru, lub zakup lub modernizacja taboru będzie powiązana z projektem infrastrukturalnym dotyczącym budowy, modernizacji, rewitalizacji lub rehabilitacji sieci kolejowej.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EA5CD2" w:rsidTr="00773A1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2A" w:rsidRPr="00EA5CD2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Pozytywny wpływ projektu na osoby z niepełnosprawnościami lub osoby z ograniczoną możliwością poruszania się</w:t>
            </w:r>
          </w:p>
        </w:tc>
        <w:tc>
          <w:tcPr>
            <w:tcW w:w="8931" w:type="dxa"/>
            <w:vAlign w:val="center"/>
          </w:tcPr>
          <w:p w:rsidR="0006582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Należy uwzględnić informacje dotyczące dostosowania taboru do potrzeb osób z niepełnosprawnościami lub osób z ograniczoną możliwością poruszania się. Projekty nie wpływające na poprawę dostępności taboru oraz warunków podróżowania dla tych osób nie otrzymają wsparcia w ramach RPO WŁ na lata 2014 – 2020.</w:t>
            </w:r>
          </w:p>
          <w:p w:rsidR="0006582A" w:rsidRDefault="0006582A" w:rsidP="0006582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 wniosku należy uwzględnić zapisy zgodne z właściwymi przepisami prawa unijnego i krajowego, w szczególności na podstawie:</w:t>
            </w:r>
          </w:p>
          <w:p w:rsidR="0006582A" w:rsidRDefault="0006582A" w:rsidP="0006582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dyrektywy Parlamentu Europejskiego i Rady 2008/57/WE z 17 czerwca 2008 r. w sprawie interoperacyjności systemu kolei we Wspólnocie i uszczegóławiających ją przepisów rozporządzenia Komisji (UE) nr 1300/2014 z 18 listopada 2014 r. w sprawie technicznych specyfikacji interoperacyjności odnoszących się do dostępności systemu kolei Unii dla osób niepełnosprawnych lub osób z ograniczoną możliwością poruszania się,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 Ustawy</w:t>
            </w:r>
            <w:r w:rsidRPr="00C33445">
              <w:rPr>
                <w:rFonts w:ascii="Arial Narrow" w:hAnsi="Arial Narrow"/>
                <w:sz w:val="20"/>
                <w:szCs w:val="20"/>
              </w:rPr>
              <w:t xml:space="preserve"> z dnia 28 marca 2003 r. o transporcie kolejowym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4E6560" w:rsidTr="00773A18">
        <w:tc>
          <w:tcPr>
            <w:tcW w:w="462" w:type="dxa"/>
            <w:vAlign w:val="center"/>
          </w:tcPr>
          <w:p w:rsidR="0006582A" w:rsidRPr="004E6560" w:rsidRDefault="0006582A" w:rsidP="000658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zachowuje zgodność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Łódzkiego, przygotowanym na potrzeby spełnienia warunkowości ex ante dla Celu Tematycznego 7, stanowiącym ramy odniesienia dla realizacji projektów transportowych.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4B23F4" w:rsidRDefault="004B23F4" w:rsidP="001B25C7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4B23F4" w:rsidRPr="004B23F4" w:rsidRDefault="004B23F4" w:rsidP="004B23F4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4B23F4">
        <w:rPr>
          <w:rFonts w:ascii="Arial Narrow" w:eastAsia="Times New Roman" w:hAnsi="Arial Narrow" w:cs="Tahoma"/>
          <w:b/>
          <w:sz w:val="20"/>
          <w:szCs w:val="20"/>
          <w:lang w:eastAsia="pl-PL"/>
        </w:rPr>
        <w:t>DODATKOWE KRYTERIA MERYTORYCZNE DLA DZIAŁANIA III.4 TRANSPORT KOLEJOWY - Projekty dotyczące dworców i przystanków kolejowych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73"/>
        <w:gridCol w:w="8931"/>
        <w:gridCol w:w="2268"/>
      </w:tblGrid>
      <w:tr w:rsidR="004B23F4" w:rsidRPr="004B23F4" w:rsidTr="00951A58">
        <w:trPr>
          <w:trHeight w:val="432"/>
        </w:trPr>
        <w:tc>
          <w:tcPr>
            <w:tcW w:w="462" w:type="dxa"/>
            <w:shd w:val="clear" w:color="auto" w:fill="BFBFBF"/>
            <w:vAlign w:val="center"/>
          </w:tcPr>
          <w:p w:rsidR="004B23F4" w:rsidRPr="004B23F4" w:rsidRDefault="004B23F4" w:rsidP="004B23F4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B23F4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3" w:type="dxa"/>
            <w:shd w:val="clear" w:color="auto" w:fill="BFBFBF"/>
            <w:vAlign w:val="center"/>
          </w:tcPr>
          <w:p w:rsidR="004B23F4" w:rsidRPr="004B23F4" w:rsidRDefault="004B23F4" w:rsidP="004B23F4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B23F4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8931" w:type="dxa"/>
            <w:shd w:val="clear" w:color="auto" w:fill="BFBFBF"/>
            <w:vAlign w:val="center"/>
          </w:tcPr>
          <w:p w:rsidR="004B23F4" w:rsidRPr="004B23F4" w:rsidRDefault="004B23F4" w:rsidP="00A83B7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B23F4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4B23F4" w:rsidRPr="004B23F4" w:rsidRDefault="004B23F4" w:rsidP="004B23F4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 w:rsidRPr="004B23F4"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 xml:space="preserve">Tak / nie </w:t>
            </w:r>
          </w:p>
        </w:tc>
      </w:tr>
      <w:tr w:rsidR="0006582A" w:rsidRPr="004B23F4" w:rsidTr="00AF42E2">
        <w:tc>
          <w:tcPr>
            <w:tcW w:w="462" w:type="dxa"/>
            <w:vAlign w:val="center"/>
          </w:tcPr>
          <w:p w:rsidR="0006582A" w:rsidRPr="004B23F4" w:rsidRDefault="0006582A" w:rsidP="0006582A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Pozytywny wpływ projektu na osoby z niepełnosprawnościami lub osoby z ograniczoną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lastRenderedPageBreak/>
              <w:t>możliwością poruszania się</w:t>
            </w:r>
          </w:p>
        </w:tc>
        <w:tc>
          <w:tcPr>
            <w:tcW w:w="8931" w:type="dxa"/>
            <w:vAlign w:val="center"/>
          </w:tcPr>
          <w:p w:rsidR="0006582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lastRenderedPageBreak/>
              <w:t>Należy uwzględnić informacje dotyczące dostosowania infrastruktury do potrzeb osób z niepełnosprawnościami lub osób z ograniczoną możliwością poruszania się. Projekty nie wpływające na poprawę dostępności infrastruktury dla tych osób nie otrzymają wsparcia w ramach RPO WŁ na lata 2014 – 2020.</w:t>
            </w:r>
          </w:p>
          <w:p w:rsidR="0006582A" w:rsidRDefault="0006582A" w:rsidP="0006582A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 wniosku należy uwzględnić zapisy zgodne z właściwymi przepisami prawa unijnego i krajowego, w szczególności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na podstawie:</w:t>
            </w:r>
          </w:p>
          <w:p w:rsidR="0006582A" w:rsidRDefault="0006582A" w:rsidP="0006582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dyrektywy Parlamentu Europejskiego i Rady 2008/57/WE z 17 czerwca 2008 r. w sprawie interoperacyjności systemu kolei we Wspólnocie i uszczegóławiających ją przepisów rozporządzenia Komisji (UE) nr 1300/2014 z 18 listopada 2014 r. w sprawie technicznych specyfikacji interoperacyjności odnoszących się do dostępności systemu kolei Unii dla osób niepełnosprawnych lub osób z ograniczoną możliwością poruszania się,</w:t>
            </w:r>
          </w:p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 Ustawy</w:t>
            </w:r>
            <w:r w:rsidRPr="00C33445">
              <w:rPr>
                <w:rFonts w:ascii="Arial Narrow" w:hAnsi="Arial Narrow"/>
                <w:sz w:val="20"/>
                <w:szCs w:val="20"/>
              </w:rPr>
              <w:t xml:space="preserve"> z dnia 28 marca 2003 r. o transporcie kolejowym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lastRenderedPageBreak/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06582A" w:rsidRPr="004B23F4" w:rsidTr="00AF42E2">
        <w:tc>
          <w:tcPr>
            <w:tcW w:w="462" w:type="dxa"/>
            <w:vAlign w:val="center"/>
          </w:tcPr>
          <w:p w:rsidR="0006582A" w:rsidRPr="004B23F4" w:rsidRDefault="0006582A" w:rsidP="0006582A">
            <w:pPr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73" w:type="dxa"/>
            <w:vAlign w:val="center"/>
          </w:tcPr>
          <w:p w:rsidR="0006582A" w:rsidRPr="00BD121A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zachowuje zgodność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</w:t>
            </w:r>
          </w:p>
        </w:tc>
        <w:tc>
          <w:tcPr>
            <w:tcW w:w="8931" w:type="dxa"/>
            <w:vAlign w:val="center"/>
          </w:tcPr>
          <w:p w:rsidR="0006582A" w:rsidRPr="00BD121A" w:rsidRDefault="0006582A" w:rsidP="00065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W ramach kryterium ocenie podlegać będzie, czy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projekt jest zgodny z </w:t>
            </w:r>
            <w:r>
              <w:rPr>
                <w:rFonts w:ascii="Arial Narrow" w:hAnsi="Arial Narrow" w:cs="Arial"/>
                <w:sz w:val="20"/>
                <w:szCs w:val="20"/>
              </w:rPr>
              <w:t>Regionalnym Planem Transportowym Województwa Łódzkiego, przygotowanym na potrzeby spełnienia warunkowości ex ante dla Celu Tematycznego 7, stanowiącym ramy odniesienia dla realizacji projektów transportowych.</w:t>
            </w:r>
          </w:p>
        </w:tc>
        <w:tc>
          <w:tcPr>
            <w:tcW w:w="2268" w:type="dxa"/>
            <w:vAlign w:val="center"/>
          </w:tcPr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Tak / nie</w:t>
            </w:r>
          </w:p>
          <w:p w:rsidR="0006582A" w:rsidRPr="00BA2E41" w:rsidRDefault="0006582A" w:rsidP="0006582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A2E41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</w:tbl>
    <w:p w:rsidR="004B23F4" w:rsidRDefault="004B23F4" w:rsidP="001B25C7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81607A" w:rsidRDefault="001B25C7" w:rsidP="001B25C7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1B25C7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</w:t>
      </w:r>
      <w:bookmarkEnd w:id="3"/>
      <w:r w:rsidR="00951A58">
        <w:rPr>
          <w:rFonts w:ascii="Arial Narrow" w:eastAsia="Times New Roman" w:hAnsi="Arial Narrow" w:cs="Tahoma"/>
          <w:b/>
          <w:sz w:val="20"/>
          <w:szCs w:val="20"/>
          <w:lang w:eastAsia="pl-PL"/>
        </w:rPr>
        <w:t>PUNKTOWE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272E11" w:rsidRPr="00BD121A" w:rsidTr="00281D51">
        <w:trPr>
          <w:trHeight w:val="351"/>
        </w:trPr>
        <w:tc>
          <w:tcPr>
            <w:tcW w:w="508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Stopień gotowości organizacyjno - instytucjonalnej wnioskodawcy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9C3BC7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W ramach kryterium oceniane będzie doświadczenie wnioskodawcy w zarządzaniu projektami / doświadczenie w realizacji projektów współfinansowanych ze środków UE.</w:t>
            </w:r>
          </w:p>
          <w:p w:rsidR="00272E11" w:rsidRPr="009C3BC7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/>
                <w:bCs/>
                <w:sz w:val="20"/>
                <w:szCs w:val="20"/>
              </w:rPr>
              <w:t>PUNKTACJA:</w:t>
            </w:r>
          </w:p>
          <w:p w:rsidR="00272E11" w:rsidRPr="009C3BC7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1 pkt -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doświadczenie wnioskodawcy w:</w:t>
            </w:r>
          </w:p>
          <w:p w:rsidR="00272E11" w:rsidRPr="009C3BC7" w:rsidRDefault="00272E11" w:rsidP="00272E11">
            <w:pPr>
              <w:numPr>
                <w:ilvl w:val="0"/>
                <w:numId w:val="5"/>
              </w:numPr>
              <w:spacing w:after="0" w:line="240" w:lineRule="auto"/>
              <w:ind w:left="972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zarządzaniu projektami lub </w:t>
            </w:r>
          </w:p>
          <w:p w:rsidR="00272E11" w:rsidRDefault="00272E11" w:rsidP="00272E11">
            <w:pPr>
              <w:numPr>
                <w:ilvl w:val="0"/>
                <w:numId w:val="5"/>
              </w:numPr>
              <w:spacing w:after="0" w:line="240" w:lineRule="auto"/>
              <w:ind w:left="972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w realizacji projektów współfinansowanych ze środków UE (wnioskodawca był lub jest beneficjentem</w:t>
            </w:r>
          </w:p>
          <w:p w:rsidR="00272E11" w:rsidRDefault="00272E11" w:rsidP="00281D51">
            <w:pPr>
              <w:spacing w:after="0" w:line="240" w:lineRule="auto"/>
              <w:ind w:left="688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projektu, partnerem albo uczestniczył lub uczestniczy w realizacji projektu, np. był lub jest jego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</w:p>
          <w:p w:rsidR="00272E11" w:rsidRPr="009C3BC7" w:rsidRDefault="00272E11" w:rsidP="00281D51">
            <w:pPr>
              <w:spacing w:after="0" w:line="240" w:lineRule="auto"/>
              <w:ind w:left="688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realizatorem) </w:t>
            </w:r>
          </w:p>
          <w:p w:rsidR="00272E11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1 pkt -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wnioskodawca był lub jest beneficjentem co najmniej 1 projektu współfinansowanego ze środków UE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</w:t>
            </w:r>
          </w:p>
          <w:p w:rsidR="00272E11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którego wartość wydatków kwalifikowalnych jest równa lub wyższa od wartości wydatków kwalifikowalnych </w:t>
            </w:r>
          </w:p>
          <w:p w:rsidR="00272E11" w:rsidRPr="009C3BC7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ocenianego projektu</w:t>
            </w:r>
          </w:p>
          <w:p w:rsidR="00272E11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2 pkt - 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wnioskodawca był beneficjentem co najmniej 1 projektu współfinansowanego ze środków UE, który został </w:t>
            </w:r>
          </w:p>
          <w:p w:rsidR="00272E11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              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zakończony i rozliczony do dnia złożenia wniosku o dofinan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sowanie dla ocenianego projektu</w:t>
            </w:r>
          </w:p>
          <w:p w:rsidR="00272E11" w:rsidRPr="009C3BC7" w:rsidRDefault="00272E11" w:rsidP="00281D51">
            <w:pPr>
              <w:spacing w:after="0" w:line="240" w:lineRule="auto"/>
              <w:ind w:left="686" w:hanging="686"/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>Punkt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y będą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 przyznawan</w:t>
            </w:r>
            <w:r>
              <w:rPr>
                <w:rFonts w:ascii="Arial Narrow" w:hAnsi="Arial Narrow" w:cs="Tahoma"/>
                <w:bCs/>
                <w:sz w:val="20"/>
                <w:szCs w:val="20"/>
              </w:rPr>
              <w:t>e</w:t>
            </w:r>
            <w:r w:rsidRPr="009C3BC7">
              <w:rPr>
                <w:rFonts w:ascii="Arial Narrow" w:hAnsi="Arial Narrow" w:cs="Tahoma"/>
                <w:bCs/>
                <w:sz w:val="20"/>
                <w:szCs w:val="20"/>
              </w:rPr>
              <w:t xml:space="preserve"> za spełnienie jednego z wyżej przewidzianych komponentów. Uzyskane punkty podlegają sumowaniu.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Stopień komplementarności z innymi przedsięwzięciami 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0-4 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272E11" w:rsidRPr="00DA253B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W ramach kryterium oceniana będzie komplementarność projektów rozumiana jako ich dopełnianie się prowadzące do realizacji określonego celu. Weryfikacji podlegać będzie </w:t>
            </w:r>
            <w:r w:rsidRPr="00DA253B">
              <w:rPr>
                <w:rFonts w:ascii="Arial Narrow" w:hAnsi="Arial Narrow"/>
                <w:sz w:val="20"/>
                <w:szCs w:val="20"/>
              </w:rPr>
              <w:t>powiązanie projektu z innymi przedsięwzięciami, zarówno tymi zrealizowanymi, jak też z tymi, które są w trakcie realizacji, lub które dopiero zostały zaakceptowane do realizacji (bez względu na źródło finansowania czy też podmiot realizujący).</w:t>
            </w: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 W obszarze transportu, komplementarność może dotyczyć zarówno projektów z tej samej gałęzi transportu, jak i innych gałęzi. </w:t>
            </w:r>
          </w:p>
          <w:p w:rsidR="00272E11" w:rsidRPr="00DA253B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1 pkt -    przy realizacji projektu będą wykorzystywane efekty realizacji innego projektu, nastąpi wzmocnienie      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              trwałości efektów jednego przedsięwzięcia realizacją innego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1 pkt -    projekty są adresowane do tej samej grupy docelowej lub tego samego terytorium, lub rozwiązują ten sam  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              problem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1 pkt -    realizacja jednego projektu jest uzależniona od przeprowadzenia innego przedsięwzięcia lub projekt </w:t>
            </w:r>
          </w:p>
          <w:p w:rsidR="00272E11" w:rsidRPr="00DA253B" w:rsidRDefault="00272E11" w:rsidP="00281D51">
            <w:pPr>
              <w:spacing w:after="0" w:line="240" w:lineRule="auto"/>
              <w:ind w:left="547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Tahoma"/>
                <w:sz w:val="20"/>
                <w:szCs w:val="20"/>
              </w:rPr>
              <w:t xml:space="preserve">              stanowi ostatni etap szerszego przedsięwzięcia, lub kontynuację wcześniej realizowanych przedsięwzięć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Arial"/>
                <w:iCs/>
                <w:sz w:val="20"/>
                <w:szCs w:val="20"/>
              </w:rPr>
              <w:t>1 pkt -    projekt jest elementem szerszej strategii realizowanej przez szereg projektów komplementarnych</w:t>
            </w:r>
          </w:p>
          <w:p w:rsidR="00272E11" w:rsidRPr="00DA253B" w:rsidRDefault="00272E11" w:rsidP="00281D51">
            <w:pPr>
              <w:spacing w:after="0" w:line="240" w:lineRule="auto"/>
              <w:ind w:left="545" w:hanging="545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DA253B">
              <w:rPr>
                <w:rFonts w:ascii="Arial Narrow" w:hAnsi="Arial Narrow" w:cs="Arial"/>
                <w:sz w:val="20"/>
                <w:szCs w:val="20"/>
              </w:rPr>
              <w:t>Punkt będzie przyznawany za spełnienie jednego z wyżej przewidzianych komponentów. Uzyskane punkty podlegają sumowaniu.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Sprzyjanie w</w:t>
            </w:r>
            <w:r>
              <w:rPr>
                <w:rFonts w:ascii="Arial Narrow" w:hAnsi="Arial Narrow" w:cs="Tahoma"/>
                <w:sz w:val="20"/>
                <w:szCs w:val="20"/>
              </w:rPr>
              <w:t>ypełnieniu wymogów zasady „n+3”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0/3 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</w:t>
            </w: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  <w:t>projekt nie sprzyja wypełnianiu wymogów zasady „n+3”</w:t>
            </w:r>
          </w:p>
          <w:p w:rsidR="00272E11" w:rsidRPr="00BD121A" w:rsidRDefault="00272E11" w:rsidP="00281D51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ab/>
              <w:t>projekt sprzyja wypełnianiu wymogów zasady „n+3”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Stopień przygotowania projektu do realizacji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272E11" w:rsidRPr="00022837" w:rsidRDefault="00272E11" w:rsidP="00281D5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 w:cs="Tahoma"/>
                <w:sz w:val="20"/>
                <w:szCs w:val="20"/>
              </w:rPr>
              <w:t>Kryterium będzie służyło ocenie stopnia przygotowania projektu do wdrożenia – w</w:t>
            </w:r>
            <w:r w:rsidRPr="00022837">
              <w:rPr>
                <w:rFonts w:ascii="Arial Narrow" w:hAnsi="Arial Narrow"/>
                <w:sz w:val="20"/>
                <w:szCs w:val="20"/>
              </w:rPr>
              <w:t xml:space="preserve"> zale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ż</w:t>
            </w:r>
            <w:r w:rsidRPr="00022837">
              <w:rPr>
                <w:rFonts w:ascii="Arial Narrow" w:hAnsi="Arial Narrow"/>
                <w:sz w:val="20"/>
                <w:szCs w:val="20"/>
              </w:rPr>
              <w:t>no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022837">
              <w:rPr>
                <w:rFonts w:ascii="Arial Narrow" w:hAnsi="Arial Narrow"/>
                <w:sz w:val="20"/>
                <w:szCs w:val="20"/>
              </w:rPr>
              <w:t>ci od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022837">
              <w:rPr>
                <w:rFonts w:ascii="Arial Narrow" w:hAnsi="Arial Narrow"/>
                <w:sz w:val="20"/>
                <w:szCs w:val="20"/>
              </w:rPr>
              <w:t xml:space="preserve"> działania lub poddziałania, typu projektu badane będzie udokumentowane prawo do dysponowania gruntami lub obiektami na cele inwestycji, posiadanie wymaganej dokumentacji technicznej i projektowej, wymaganych prawem decyzji, uzgodnie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022837">
              <w:rPr>
                <w:rFonts w:ascii="Arial Narrow" w:hAnsi="Arial Narrow"/>
                <w:sz w:val="20"/>
                <w:szCs w:val="20"/>
              </w:rPr>
              <w:t>i pozwole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 xml:space="preserve">ń </w:t>
            </w:r>
            <w:r w:rsidRPr="00022837">
              <w:rPr>
                <w:rFonts w:ascii="Arial Narrow" w:hAnsi="Arial Narrow"/>
                <w:sz w:val="20"/>
                <w:szCs w:val="20"/>
              </w:rPr>
              <w:t>administracyjnych w szczególno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022837">
              <w:rPr>
                <w:rFonts w:ascii="Arial Narrow" w:hAnsi="Arial Narrow"/>
                <w:sz w:val="20"/>
                <w:szCs w:val="20"/>
              </w:rPr>
              <w:t>ci: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2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-       zgodno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 xml:space="preserve">ść </w:t>
            </w:r>
            <w:r w:rsidRPr="00022837">
              <w:rPr>
                <w:rFonts w:ascii="Arial Narrow" w:hAnsi="Arial Narrow"/>
                <w:sz w:val="20"/>
                <w:szCs w:val="20"/>
              </w:rPr>
              <w:t xml:space="preserve">inwestycji z miejscowym planem zagospodarowania przestrzennego/decyzje o warunkach  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2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       zabudowy i zagospodarowania terenu/ustalenie lokalizacji inwestycji celu publicznego,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-       posiadanie pozwolenia na budow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02283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-       posiadanie dokumentacji przetargowej lub specyfikacji istotnych warunków zamówienia,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-       posiadanie innych wymaganych prawem dokumentów zwi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ą</w:t>
            </w:r>
            <w:r w:rsidRPr="00022837">
              <w:rPr>
                <w:rFonts w:ascii="Arial Narrow" w:hAnsi="Arial Narrow"/>
                <w:sz w:val="20"/>
                <w:szCs w:val="20"/>
              </w:rPr>
              <w:t>zanych z realizacj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 xml:space="preserve">ą </w:t>
            </w:r>
            <w:r w:rsidRPr="00022837">
              <w:rPr>
                <w:rFonts w:ascii="Arial Narrow" w:hAnsi="Arial Narrow"/>
                <w:sz w:val="20"/>
                <w:szCs w:val="20"/>
              </w:rPr>
              <w:t>przedsi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022837">
              <w:rPr>
                <w:rFonts w:ascii="Arial Narrow" w:hAnsi="Arial Narrow"/>
                <w:sz w:val="20"/>
                <w:szCs w:val="20"/>
              </w:rPr>
              <w:t>wzi</w:t>
            </w:r>
            <w:r w:rsidRPr="00022837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022837">
              <w:rPr>
                <w:rFonts w:ascii="Arial Narrow" w:hAnsi="Arial Narrow"/>
                <w:sz w:val="20"/>
                <w:szCs w:val="20"/>
              </w:rPr>
              <w:t xml:space="preserve">cia danego    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        typu,</w:t>
            </w:r>
          </w:p>
          <w:p w:rsidR="00272E11" w:rsidRPr="00022837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263" w:hanging="317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22837">
              <w:rPr>
                <w:rFonts w:ascii="Arial Narrow" w:hAnsi="Arial Narrow"/>
                <w:sz w:val="20"/>
                <w:szCs w:val="20"/>
              </w:rPr>
              <w:t xml:space="preserve">      -       </w:t>
            </w:r>
            <w:r w:rsidRPr="00022837">
              <w:rPr>
                <w:rFonts w:ascii="Arial Narrow" w:hAnsi="Arial Narrow" w:cs="Calibri"/>
                <w:sz w:val="20"/>
                <w:szCs w:val="20"/>
              </w:rPr>
              <w:t>posiadanie dokumentacji technicznej lub programu funkcjonalno-użytkowego;</w:t>
            </w:r>
          </w:p>
          <w:p w:rsidR="00272E11" w:rsidRPr="00022837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22837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022837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Realizacja projektu w partnerstwie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272E11" w:rsidRPr="00BD121A" w:rsidDel="009749B7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Del="009749B7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</w:t>
            </w: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 xml:space="preserve">Nie jest projektem realizowanym w partnerstwie przedsięwzięcie, w którym zadania wnioskodawcy (beneficjenta)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lastRenderedPageBreak/>
              <w:t>ma pełnić jego jednostka organizacyjna, mająca status realizatora projektu.</w:t>
            </w:r>
          </w:p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0 pkt -  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projekt nie jest realizowany w partnerstwie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1 pkt -   </w:t>
            </w:r>
            <w:r w:rsidRPr="00BD121A">
              <w:rPr>
                <w:rFonts w:ascii="Arial Narrow" w:hAnsi="Arial Narrow" w:cs="Tahoma"/>
                <w:sz w:val="20"/>
                <w:szCs w:val="20"/>
              </w:rPr>
              <w:t>projekt jest realizowany w partnerstwie</w:t>
            </w:r>
          </w:p>
        </w:tc>
      </w:tr>
      <w:tr w:rsidR="00272E11" w:rsidRPr="00BD121A" w:rsidTr="00281D51">
        <w:trPr>
          <w:trHeight w:val="367"/>
        </w:trPr>
        <w:tc>
          <w:tcPr>
            <w:tcW w:w="4737" w:type="dxa"/>
            <w:gridSpan w:val="4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28</w:t>
            </w:r>
          </w:p>
        </w:tc>
        <w:tc>
          <w:tcPr>
            <w:tcW w:w="8591" w:type="dxa"/>
            <w:shd w:val="clear" w:color="auto" w:fill="BFBFBF"/>
          </w:tcPr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F0781F" w:rsidRDefault="00F0781F" w:rsidP="00305F4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272E11" w:rsidRDefault="00272E11" w:rsidP="00305F4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F0781F" w:rsidRPr="00F0781F" w:rsidRDefault="00F0781F" w:rsidP="00F0781F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F0781F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W przypadku projektu obejmującego swoim zakresem różne typy inwestycji, dla których przygotowano oddzielne poniższe kryteria merytoryczne, kryteria łączymy, oceniając tylko raz zdublowane kryteria.</w:t>
      </w:r>
    </w:p>
    <w:p w:rsidR="00FF225E" w:rsidRDefault="00FF225E" w:rsidP="00305F4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FF225E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</w:t>
      </w:r>
      <w:r w:rsidR="00537521">
        <w:rPr>
          <w:rFonts w:ascii="Arial Narrow" w:eastAsia="Times New Roman" w:hAnsi="Arial Narrow" w:cs="Tahoma"/>
          <w:b/>
          <w:sz w:val="20"/>
          <w:szCs w:val="20"/>
          <w:lang w:eastAsia="pl-PL"/>
        </w:rPr>
        <w:t>PUNKTOWE DLA DZIAŁANIA</w:t>
      </w:r>
      <w:r w:rsidR="00537521" w:rsidRPr="00537521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III.4 TRANSPORT KOLEJOWY- Projekty z zakresu infrastruktury kolejowej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272E11" w:rsidRPr="00BD121A" w:rsidTr="00281D51">
        <w:trPr>
          <w:trHeight w:val="363"/>
        </w:trPr>
        <w:tc>
          <w:tcPr>
            <w:tcW w:w="508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272E11" w:rsidRPr="00BD121A" w:rsidRDefault="00272E11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591" w:type="dxa"/>
            <w:vAlign w:val="center"/>
          </w:tcPr>
          <w:p w:rsidR="00272E11" w:rsidRPr="00940617" w:rsidRDefault="00272E11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0617">
              <w:rPr>
                <w:rFonts w:ascii="Arial Narrow" w:hAnsi="Arial Narrow" w:cs="Arial"/>
                <w:sz w:val="20"/>
                <w:szCs w:val="20"/>
              </w:rPr>
              <w:t>Efektywność kosztowa obliczona jako iloraz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planowanej 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kwoty </w:t>
            </w:r>
            <w:r w:rsidRPr="00B05B07">
              <w:rPr>
                <w:rFonts w:ascii="Arial Narrow" w:hAnsi="Arial Narrow" w:cs="Arial"/>
                <w:sz w:val="20"/>
                <w:szCs w:val="20"/>
              </w:rPr>
              <w:t xml:space="preserve">wydatków kwalifikowalnych 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>i długości linii kolejowej. Ocena efektywności kosztowej pozwoli na rankingowanie inwestycji.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  <w:u w:val="single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 xml:space="preserve">      -      0 – 0,25 włącznie - projekt otrzymuje 4 punkty,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 xml:space="preserve">      -      powyżej 0,25 – 0,5 włącznie - projekt otrzymuje 3 punkty,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 xml:space="preserve">      -      powyżej 0,5 – 0,75 włącznie - projekt otrzymuje 2 punkty,</w:t>
            </w:r>
          </w:p>
          <w:p w:rsidR="00272E11" w:rsidRPr="00E1293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 xml:space="preserve">      -      powyżej 0,75 – 1 - projekt otrzymuje 1 punkt.</w:t>
            </w:r>
          </w:p>
          <w:p w:rsidR="00272E11" w:rsidRPr="00FB77A5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12931">
              <w:rPr>
                <w:rFonts w:ascii="Arial Narrow" w:hAnsi="Arial Narrow" w:cs="Arial"/>
                <w:sz w:val="20"/>
                <w:szCs w:val="20"/>
              </w:rPr>
              <w:t>W przypadku, gdy ocenie podlegać będą mniej niż 4 projekty, punktacja zostanie przydzielona odpowiednio od 4 do 2 punktów w zależności od efektywności kosztowej projektu oraz ilości projektów podlegających ocenie.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Dostępność infrastruktury kolejowej do obszarów przemysłowych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Ocenie podlegać będzie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zakładany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wpływ projektu na rozwój transportu kolejowego związanego z obszarami przemysłowymi województwa.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wpływa na zwiększenie dostępności sieci kolejowej do obszarów przemysłowych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wpływa na zwiększenie dostępności sieci kolejowej do obszarów przemysłowych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Wpływ projektu na skrócenie czasu przejazdu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-2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Ocenie podlegać będzie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planowana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zmiana czasu przejazdu (stan przed realizacją projektu i po realizacji).</w:t>
            </w:r>
          </w:p>
          <w:p w:rsidR="00272E11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PUNKTACJA: </w:t>
            </w:r>
          </w:p>
          <w:p w:rsidR="00272E11" w:rsidRPr="009E6499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6499">
              <w:rPr>
                <w:rFonts w:ascii="Arial Narrow" w:hAnsi="Arial Narrow" w:cs="Arial"/>
                <w:bCs/>
                <w:sz w:val="20"/>
                <w:szCs w:val="20"/>
              </w:rPr>
              <w:t xml:space="preserve">0 pkt - 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9E6499">
              <w:rPr>
                <w:rFonts w:ascii="Arial Narrow" w:hAnsi="Arial Narrow" w:cs="Arial"/>
                <w:bCs/>
                <w:sz w:val="20"/>
                <w:szCs w:val="20"/>
              </w:rPr>
              <w:t>projekt nie wiąże się ze zmianą czasu przejazdu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1 pkt -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planowane jest 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skrócenie czasu przejazdu poniżej 15%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planowane jest 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skrócenie czasu przejazdu o 15% i więcej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Kompleksowość projektu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oceniana będzie kompleksowość projektu tzn. czy oprócz inwestycji związanych z infrastrukturą liniową, przewidziane są do realizacji działania dotyczące infrastruktury dworcowej, punktowej. 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dotyczy wyłącznie infrastruktury liniowej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przewiduje dodatkowe działania poza infrastrukturą liniową (np. w infrastrukturę punktową)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przewiduje kompleksowe działania obejmujące zarówno infrastrukturę liniową, dworcową oraz punktową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wpływu na poprawę wydolności infrastruktury / zwiększenie rangi oraz konkurencyjności transportu kolejowego względem innych rodzajów transportu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Ocenie podlegać będzie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planowany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wpływ projektu na przeciwdziałanie marginalizacji znaczenia transportu kolejowego w systemie transportowym województwa łódzkiego. 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Punkty będą przyznawane na podstawie oceny wpływu projektu na zwiększenie liczby przewożonych osób lub towarów transportem kolejowym względem innych rodzajów transportu.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ma wpływu na zwiększenie liczby przewożonych osób lub towarów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zwiększenie liczby przewożonych osób lub towarów o mniej niż 5%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zwiększenie liczby przewożonych osób lub towarów w przedziale od 5% do 20%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zwiększenie liczby przewożonych osób lub towarów powyżej 20%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wpływu projektu na bezpieczeństwo użytkowników infrastruktury kolejowej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Ocenie podlegać będzie ilość zastosowanych w projekcie rozwiązań zwiększających bezpieczeństwo użytkowników infrastruktury kolejowej.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pkt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jednego rozwiązania zwiększającego bezpieczeństwo użytkowników infrastruktury kolejowej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 pkt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dwóch i więcej rozwiązań zwiększających bezpieczeństwo użytkowników infrastruktury kolejowej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Stopień innowacyjności zastosowanych rozwiązań 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Kryterium ma za zadanie zbadać stopień innowacyjności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rozwiązań planowanych do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zastosowan</w:t>
            </w:r>
            <w:r>
              <w:rPr>
                <w:rFonts w:ascii="Arial Narrow" w:hAnsi="Arial Narrow" w:cs="Arial"/>
                <w:sz w:val="20"/>
                <w:szCs w:val="20"/>
              </w:rPr>
              <w:t>ia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 projekcie. Poprzez innowacyjność projektu rozumiemy nie tylko jego innowacyjny charakter, ale także innowacyjne techniki zastosowane podczas budowy, materiały budowlane,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nowoczesne technologie informatyczne,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itp.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Województwa Łódzkiego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lastRenderedPageBreak/>
              <w:t>0/2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premiowane będą projekty ujęte w Kontrakcie Terytorialnym dla Województwa Łódzkiego </w:t>
            </w:r>
            <w:r>
              <w:rPr>
                <w:rFonts w:ascii="Arial Narrow" w:hAnsi="Arial Narrow" w:cs="Arial"/>
                <w:sz w:val="20"/>
                <w:szCs w:val="20"/>
              </w:rPr>
              <w:t>lub Regionalnym Planie Transportowym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Województwa Łódzkiego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mające istotne znaczenie dla rozwoju kraju i Województwa Łódzkiego. 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Transportowym Województwa Łódzkiego</w:t>
            </w:r>
          </w:p>
          <w:p w:rsidR="00272E11" w:rsidRPr="00BD121A" w:rsidRDefault="00272E11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</w:tc>
      </w:tr>
      <w:tr w:rsidR="00272E11" w:rsidRPr="00BD121A" w:rsidTr="00281D51"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Wypełnienie braków w sieci kolejowej regionu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Kryterium oceniać będzie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planowany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wpływ projektu na uzupełnienie braków lub wypełnienie luk w sieci kolejowej regionu.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wpływa na wypełnienie braków w sieci kolejowej regionu</w:t>
            </w:r>
          </w:p>
          <w:p w:rsidR="00272E11" w:rsidRPr="00BD121A" w:rsidRDefault="00272E11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ma wpływ na wypełnienie braków w sieci kolejowej regionu</w:t>
            </w:r>
          </w:p>
        </w:tc>
      </w:tr>
      <w:tr w:rsidR="00272E11" w:rsidRPr="00BD121A" w:rsidTr="00281D51">
        <w:trPr>
          <w:trHeight w:val="1259"/>
        </w:trPr>
        <w:tc>
          <w:tcPr>
            <w:tcW w:w="50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395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jest projektem rewitalizacyjnym</w:t>
            </w:r>
          </w:p>
        </w:tc>
        <w:tc>
          <w:tcPr>
            <w:tcW w:w="1128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91" w:type="dxa"/>
          </w:tcPr>
          <w:p w:rsidR="00272E11" w:rsidRPr="00BD121A" w:rsidRDefault="00272E11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Kryterium służy ocenie, czy projekt jest projektem rewitalizacyjnym w rozumieniu </w:t>
            </w:r>
            <w:r w:rsidRPr="00441A78">
              <w:rPr>
                <w:rFonts w:ascii="Arial Narrow" w:hAnsi="Arial Narrow"/>
                <w:i/>
                <w:sz w:val="20"/>
                <w:szCs w:val="20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/>
                <w:sz w:val="20"/>
                <w:szCs w:val="20"/>
              </w:rPr>
              <w:t>, w tym wynika z obowiązującego (na dzień składania wniosku o dofinansowanie) dla danej gminy programu rewitalizacji, opracowanego zgodnie z ww. Wytycznymi.</w:t>
            </w:r>
          </w:p>
          <w:p w:rsidR="00272E11" w:rsidRPr="00BD121A" w:rsidRDefault="00272E11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272E11" w:rsidRPr="00BD121A" w:rsidRDefault="00272E11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0 pkt -   projekt nie jest projektem rewitalizacyjnym w rozumieniu ww. Wytycznych,</w:t>
            </w:r>
          </w:p>
          <w:p w:rsidR="00272E11" w:rsidRPr="00BD121A" w:rsidRDefault="00272E11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1 pkt -   projekt jest projektem rewitalizacyjnym w rozumieniu ww. Wytycznych.</w:t>
            </w:r>
          </w:p>
        </w:tc>
      </w:tr>
      <w:tr w:rsidR="00272E11" w:rsidRPr="00BD121A" w:rsidTr="00281D51">
        <w:tc>
          <w:tcPr>
            <w:tcW w:w="4737" w:type="dxa"/>
            <w:gridSpan w:val="4"/>
            <w:shd w:val="clear" w:color="auto" w:fill="BFBFBF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272E11" w:rsidRPr="00BD121A" w:rsidRDefault="00272E11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43</w:t>
            </w:r>
          </w:p>
        </w:tc>
        <w:tc>
          <w:tcPr>
            <w:tcW w:w="8591" w:type="dxa"/>
            <w:shd w:val="clear" w:color="auto" w:fill="BFBFBF"/>
          </w:tcPr>
          <w:p w:rsidR="00272E11" w:rsidRPr="00BD121A" w:rsidRDefault="00272E11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72E11" w:rsidRDefault="00272E11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732FE5" w:rsidRDefault="00732FE5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FF225E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</w:t>
      </w:r>
      <w:r>
        <w:rPr>
          <w:rFonts w:ascii="Arial Narrow" w:eastAsia="Times New Roman" w:hAnsi="Arial Narrow" w:cs="Tahoma"/>
          <w:b/>
          <w:sz w:val="20"/>
          <w:szCs w:val="20"/>
          <w:lang w:eastAsia="pl-PL"/>
        </w:rPr>
        <w:t>PUNKTOWE DLA DZIAŁANIA</w:t>
      </w:r>
      <w:r w:rsidRPr="00537521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 III.4 TRANSPORT KOLEJOWY- </w:t>
      </w:r>
      <w:r w:rsidRPr="00732FE5">
        <w:rPr>
          <w:rFonts w:ascii="Arial Narrow" w:eastAsia="Times New Roman" w:hAnsi="Arial Narrow" w:cs="Tahoma"/>
          <w:b/>
          <w:sz w:val="20"/>
          <w:szCs w:val="20"/>
          <w:lang w:eastAsia="pl-PL"/>
        </w:rPr>
        <w:t>Projekty z zakresu taboru kolejowego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8266E2" w:rsidRPr="00BD121A" w:rsidTr="00281D51">
        <w:trPr>
          <w:trHeight w:val="375"/>
        </w:trPr>
        <w:tc>
          <w:tcPr>
            <w:tcW w:w="508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591" w:type="dxa"/>
            <w:vAlign w:val="center"/>
          </w:tcPr>
          <w:p w:rsidR="008266E2" w:rsidRPr="00940617" w:rsidRDefault="008266E2" w:rsidP="00281D5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Efektywność kosztowa obliczona jako iloraz </w:t>
            </w:r>
            <w:r>
              <w:rPr>
                <w:rFonts w:ascii="Arial Narrow" w:hAnsi="Arial Narrow" w:cs="Arial"/>
                <w:sz w:val="20"/>
                <w:szCs w:val="20"/>
              </w:rPr>
              <w:t>planowanej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 kwoty </w:t>
            </w:r>
            <w:r w:rsidRPr="00B05B07">
              <w:rPr>
                <w:rFonts w:ascii="Arial Narrow" w:hAnsi="Arial Narrow" w:cs="Arial"/>
                <w:sz w:val="20"/>
                <w:szCs w:val="20"/>
              </w:rPr>
              <w:t xml:space="preserve">wydatków kwalifikowalnych 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>i pojemności zakupionego lub zmodernizowanego taboru. Ocena efektywności kosztowej pozwoli na rankingowanie inwestycji.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  <w:u w:val="single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     -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A78">
              <w:rPr>
                <w:rFonts w:ascii="Arial Narrow" w:hAnsi="Arial Narrow" w:cs="Arial"/>
                <w:sz w:val="20"/>
                <w:szCs w:val="20"/>
              </w:rPr>
              <w:t>0 – 0,25 włącznie - projekt otrzymuje 4 punkty,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     -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powyżej 0,25 – 0,5 włącznie - projekt otrzymuje 3 punkty,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     -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powyżej 0,5 – 0,75 włącznie - projekt otrzymuje 2 punkty,</w:t>
            </w:r>
          </w:p>
          <w:p w:rsidR="008266E2" w:rsidRPr="00441A78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     -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41A78">
              <w:rPr>
                <w:rFonts w:ascii="Arial Narrow" w:hAnsi="Arial Narrow" w:cs="Arial"/>
                <w:sz w:val="20"/>
                <w:szCs w:val="20"/>
              </w:rPr>
              <w:t xml:space="preserve"> powyżej 0,75 – 1 - projekt otrzymuje 1 punkt.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41A78">
              <w:rPr>
                <w:rFonts w:ascii="Arial Narrow" w:hAnsi="Arial Narrow" w:cs="Arial"/>
                <w:sz w:val="20"/>
                <w:szCs w:val="20"/>
              </w:rPr>
              <w:t>W przypadku, gdy ocenie podlegać będą mniej niż 4 projekty, punktacja zostanie przydzielona odpowiednio od 4 do 2 punktów w zależności od efektywności kosztowej projektu oraz ilości projektów podlegających ocenie.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Ocenie podlegać będzie w jakim stopniu ulegnie poprawie bezpieczeństwo użytkowników taboru kolejowego.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jednego rozwiązania zwiększającego bezpieczeństwo użytkowników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dwóch rozwiązań zwiększających bezpieczeństwo użytkowników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zakłada zastosowanie więcej niż dwóch rozwiązań zwiększających bezpieczeństwo użytkowników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Stopień innowacyjności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lastRenderedPageBreak/>
              <w:t>zastosowanych rozwiązań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lastRenderedPageBreak/>
              <w:t>0-3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Kryterium ma za zadanie zbadać stopień innowacyjności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rozwiązań planowanych do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zastosowan</w:t>
            </w:r>
            <w:r>
              <w:rPr>
                <w:rFonts w:ascii="Arial Narrow" w:hAnsi="Arial Narrow" w:cs="Arial"/>
                <w:sz w:val="20"/>
                <w:szCs w:val="20"/>
              </w:rPr>
              <w:t>ia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 projekcie 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PUNKTACJA: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Wiek taboru podlegającego wymianie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 ramach tego kryterium punkty przyznawane będą w zależności od wieku taboru podlegającego wymianie.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dla taboru poniżej 10 lat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dla taboru od 20 do 10 lat (włącznie)</w:t>
            </w:r>
          </w:p>
          <w:p w:rsidR="008266E2" w:rsidRPr="00BD121A" w:rsidRDefault="008266E2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dla taboru powyżej 20 lat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 ramach kryterium premiowane będą projekty ujęte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ujęty w Kontrakcie Terytorialnym dla Województwa Łódzkiego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Regionalnym Planie Transportowym Województwa Łódzkiego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realizuje wskaźnik z ram wykonania inny niż finansowy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W ramach kryterium ocenie podlegać będzie czy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projekt</w:t>
            </w:r>
            <w:r>
              <w:rPr>
                <w:rFonts w:ascii="Arial Narrow" w:hAnsi="Arial Narrow" w:cs="Arial"/>
                <w:sz w:val="20"/>
                <w:szCs w:val="20"/>
              </w:rPr>
              <w:t>u zaplanowano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realiz</w:t>
            </w:r>
            <w:r>
              <w:rPr>
                <w:rFonts w:ascii="Arial Narrow" w:hAnsi="Arial Narrow" w:cs="Arial"/>
                <w:sz w:val="20"/>
                <w:szCs w:val="20"/>
              </w:rPr>
              <w:t>ację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wskaźnik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z ram wykonania inn</w:t>
            </w:r>
            <w:r>
              <w:rPr>
                <w:rFonts w:ascii="Arial Narrow" w:hAnsi="Arial Narrow" w:cs="Arial"/>
                <w:sz w:val="20"/>
                <w:szCs w:val="20"/>
              </w:rPr>
              <w:t>ego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niż wskaźnik finansowy.</w:t>
            </w:r>
          </w:p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projekt 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zakłada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realiz</w:t>
            </w:r>
            <w:r>
              <w:rPr>
                <w:rFonts w:ascii="Arial Narrow" w:hAnsi="Arial Narrow" w:cs="Arial"/>
                <w:sz w:val="20"/>
                <w:szCs w:val="20"/>
              </w:rPr>
              <w:t>acji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wskaźnika/wskaźników z ram wykonania</w:t>
            </w:r>
          </w:p>
          <w:p w:rsidR="008266E2" w:rsidRPr="00BD121A" w:rsidRDefault="008266E2" w:rsidP="00281D51">
            <w:pPr>
              <w:spacing w:after="0" w:line="240" w:lineRule="auto"/>
              <w:ind w:left="601" w:hanging="60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 xml:space="preserve">projekt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zakłada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realiz</w:t>
            </w:r>
            <w:r>
              <w:rPr>
                <w:rFonts w:ascii="Arial Narrow" w:hAnsi="Arial Narrow" w:cs="Arial"/>
                <w:sz w:val="20"/>
                <w:szCs w:val="20"/>
              </w:rPr>
              <w:t>ację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wskaźnik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/wskaźnik</w:t>
            </w:r>
            <w:r>
              <w:rPr>
                <w:rFonts w:ascii="Arial Narrow" w:hAnsi="Arial Narrow" w:cs="Arial"/>
                <w:sz w:val="20"/>
                <w:szCs w:val="20"/>
              </w:rPr>
              <w:t>ów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z ram wykonania</w:t>
            </w:r>
          </w:p>
        </w:tc>
      </w:tr>
      <w:tr w:rsidR="008266E2" w:rsidRPr="00BD121A" w:rsidTr="00281D51">
        <w:tc>
          <w:tcPr>
            <w:tcW w:w="50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Wpływ projektu na poprawę świadczenia usług użyteczności publicznej w zakresie transportu zbiorowego</w:t>
            </w:r>
          </w:p>
        </w:tc>
        <w:tc>
          <w:tcPr>
            <w:tcW w:w="1128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>Kryterium promować będzie projekty, w których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planuje się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 xml:space="preserve"> wykorzystan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ie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 xml:space="preserve"> zakupion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ego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 xml:space="preserve"> tabor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u</w:t>
            </w:r>
            <w:r w:rsidRPr="00BD121A">
              <w:rPr>
                <w:rFonts w:ascii="Arial Narrow" w:hAnsi="Arial Narrow" w:cs="Arial"/>
                <w:bCs/>
                <w:sz w:val="20"/>
                <w:szCs w:val="20"/>
              </w:rPr>
              <w:t xml:space="preserve"> do obsługi połączeń w ramach przewozów o charakterze użyteczności publicznej.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8266E2" w:rsidRPr="00BD121A" w:rsidRDefault="008266E2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zakupiony tabor nie będzie służył świadczeniu usług użyteczności publicznej</w:t>
            </w:r>
          </w:p>
          <w:p w:rsidR="008266E2" w:rsidRPr="00BD121A" w:rsidRDefault="008266E2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   zakupiony tabor będzie służył świadczeniu usług użyteczności publicznej</w:t>
            </w:r>
          </w:p>
        </w:tc>
      </w:tr>
      <w:tr w:rsidR="008266E2" w:rsidRPr="00BD121A" w:rsidTr="00281D51">
        <w:tc>
          <w:tcPr>
            <w:tcW w:w="4737" w:type="dxa"/>
            <w:gridSpan w:val="4"/>
            <w:shd w:val="clear" w:color="auto" w:fill="BFBFBF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8266E2" w:rsidRPr="00BD121A" w:rsidRDefault="008266E2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47</w:t>
            </w:r>
          </w:p>
        </w:tc>
        <w:tc>
          <w:tcPr>
            <w:tcW w:w="8591" w:type="dxa"/>
            <w:shd w:val="clear" w:color="auto" w:fill="BFBFBF"/>
          </w:tcPr>
          <w:p w:rsidR="008266E2" w:rsidRPr="00BD121A" w:rsidRDefault="008266E2" w:rsidP="00281D5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266E2" w:rsidRDefault="008266E2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p w:rsidR="00732FE5" w:rsidRPr="00732FE5" w:rsidRDefault="00732FE5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  <w:r w:rsidRPr="00732FE5">
        <w:rPr>
          <w:rFonts w:ascii="Arial Narrow" w:eastAsia="Times New Roman" w:hAnsi="Arial Narrow" w:cs="Tahoma"/>
          <w:b/>
          <w:sz w:val="20"/>
          <w:szCs w:val="20"/>
          <w:lang w:eastAsia="pl-PL"/>
        </w:rPr>
        <w:t xml:space="preserve">KRYTERIA MERYTORYCZNE PUNKTOWE DLA DZIAŁANIA III.4 TRANSPORT KOLEJOWY- </w:t>
      </w:r>
      <w:r w:rsidRPr="00732FE5"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>Projekty dotyczące dworców i przystanków kolejowych</w:t>
      </w:r>
    </w:p>
    <w:p w:rsidR="00732FE5" w:rsidRPr="00732FE5" w:rsidRDefault="00732FE5" w:rsidP="00732FE5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530CC4" w:rsidRPr="00BD121A" w:rsidTr="00281D51">
        <w:trPr>
          <w:trHeight w:val="328"/>
        </w:trPr>
        <w:tc>
          <w:tcPr>
            <w:tcW w:w="508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530CC4" w:rsidRPr="00BD121A" w:rsidRDefault="00530CC4" w:rsidP="00281D51">
            <w:pPr>
              <w:keepNext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Sposób oceny kryterium</w:t>
            </w:r>
          </w:p>
        </w:tc>
      </w:tr>
      <w:tr w:rsidR="00530CC4" w:rsidRPr="00BD121A" w:rsidTr="00281D51">
        <w:tc>
          <w:tcPr>
            <w:tcW w:w="50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Efektywność kosztowa projektu</w:t>
            </w:r>
          </w:p>
        </w:tc>
        <w:tc>
          <w:tcPr>
            <w:tcW w:w="112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591" w:type="dxa"/>
            <w:vAlign w:val="center"/>
          </w:tcPr>
          <w:p w:rsidR="00530CC4" w:rsidRPr="00940617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Efektywność kosztowa obliczona jako iloraz </w:t>
            </w:r>
            <w:r>
              <w:rPr>
                <w:rFonts w:ascii="Arial Narrow" w:hAnsi="Arial Narrow" w:cs="Arial"/>
                <w:sz w:val="20"/>
                <w:szCs w:val="20"/>
              </w:rPr>
              <w:t>planowanej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 xml:space="preserve"> kwoty </w:t>
            </w:r>
            <w:r w:rsidRPr="00B05B07">
              <w:rPr>
                <w:rFonts w:ascii="Arial Narrow" w:hAnsi="Arial Narrow" w:cs="Arial"/>
                <w:sz w:val="20"/>
                <w:szCs w:val="20"/>
              </w:rPr>
              <w:t xml:space="preserve">wydatków kwalifikowalnych </w:t>
            </w:r>
            <w:r w:rsidRPr="00940617">
              <w:rPr>
                <w:rFonts w:ascii="Arial Narrow" w:hAnsi="Arial Narrow" w:cs="Arial"/>
                <w:sz w:val="20"/>
                <w:szCs w:val="20"/>
              </w:rPr>
              <w:t>i szacowanej ilości obsługiwanych w ciągu roku pasażerów. Ocena efektywności kosztowej pozwoli na rankingowanie inwestycji.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  <w:u w:val="single"/>
              </w:rPr>
              <w:t>Punktacja w ramach kryterium będzie przyznawana wg następujących zasad: nr rankingowy każdego projektu na liście ułożonej według wielkości efektywności kosztowej dzielimy przez liczbę projektów. W przypadku, gdy wynik zawiera się w przedziale: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     -      0 – 0,25 włącznie - projekt otrzymuje 4 punkty,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 xml:space="preserve">      -      powyżej 0,25 – 0,5 włącznie - projekt otrzymuje 3 punkty,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 xml:space="preserve">      -      powyżej 0,5 – 0,75 włącznie - projekt otrzymuje 2 punkty,</w:t>
            </w:r>
          </w:p>
          <w:p w:rsidR="00530CC4" w:rsidRPr="000819F9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 xml:space="preserve">      -      powyżej 0,75 – 1 - projekt otrzymuje 1 punkt.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19F9">
              <w:rPr>
                <w:rFonts w:ascii="Arial Narrow" w:hAnsi="Arial Narrow" w:cs="Arial"/>
                <w:sz w:val="20"/>
                <w:szCs w:val="20"/>
              </w:rPr>
              <w:t>W przypadku, gdy ocenie podlegać będą mniej niż 4 projekty, punktacja zostanie przydzielona odpowiednio od 4 do 2 punktów w zależności od efektywności kosztowej projektu oraz ilości projektów podlegających ocenie.</w:t>
            </w:r>
          </w:p>
        </w:tc>
      </w:tr>
      <w:tr w:rsidR="00530CC4" w:rsidRPr="00BD121A" w:rsidTr="00281D51">
        <w:tc>
          <w:tcPr>
            <w:tcW w:w="50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395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Stopień innowacyjności zastosowanych rozwiązań</w:t>
            </w:r>
          </w:p>
        </w:tc>
        <w:tc>
          <w:tcPr>
            <w:tcW w:w="112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91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Kryterium ma za zadanie zbadać stopień innowacyjności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rozwiązań planowanych do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zastosowan</w:t>
            </w:r>
            <w:r>
              <w:rPr>
                <w:rFonts w:ascii="Arial Narrow" w:hAnsi="Arial Narrow" w:cs="Arial"/>
                <w:sz w:val="20"/>
                <w:szCs w:val="20"/>
              </w:rPr>
              <w:t>ia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 xml:space="preserve"> w projekcie . Poprzez innowacyjność projektu rozumiemy nie tylko jego innowacyjny charakter, ale także innowacyjne techniki zastosowane podczas budowy, materiały budowlane,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nowoczesne technologie informatyczne, 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>itp.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Tahoma"/>
                <w:sz w:val="20"/>
                <w:szCs w:val="20"/>
              </w:rPr>
              <w:t>Punktacja przyznawana będzie każdorazowo przez KOP lub podmiot dokonujący oceny projektów w trybie pozakonkursowym.</w:t>
            </w:r>
          </w:p>
        </w:tc>
      </w:tr>
      <w:tr w:rsidR="00530CC4" w:rsidRPr="00BD121A" w:rsidTr="00281D51">
        <w:tc>
          <w:tcPr>
            <w:tcW w:w="50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Przepustowość dworca</w:t>
            </w:r>
          </w:p>
        </w:tc>
        <w:tc>
          <w:tcPr>
            <w:tcW w:w="112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Oceniany będzie aktualny przepływ pasażerów w ciągu roku.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PUNKTACJA: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gdy przepływ pasażerów jest niższy niż 20 000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gdy przepływ jest w granicach 20 000 – 50 000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2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gdy przepływ jest powyżej 50 000 do 100 000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3 pkt -</w:t>
            </w:r>
            <w:r w:rsidRPr="00BD121A">
              <w:rPr>
                <w:rFonts w:ascii="Arial Narrow" w:hAnsi="Arial Narrow" w:cs="Arial"/>
                <w:sz w:val="20"/>
                <w:szCs w:val="20"/>
              </w:rPr>
              <w:tab/>
              <w:t>gdy przepływ jest powyżej 100 000 podróżnych</w:t>
            </w:r>
          </w:p>
        </w:tc>
      </w:tr>
      <w:tr w:rsidR="00530CC4" w:rsidRPr="00BD121A" w:rsidTr="00281D51">
        <w:trPr>
          <w:trHeight w:val="988"/>
        </w:trPr>
        <w:tc>
          <w:tcPr>
            <w:tcW w:w="50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Projekt jest projektem rewitalizacyjnym</w:t>
            </w:r>
          </w:p>
        </w:tc>
        <w:tc>
          <w:tcPr>
            <w:tcW w:w="1128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91" w:type="dxa"/>
          </w:tcPr>
          <w:p w:rsidR="00530CC4" w:rsidRPr="00BD121A" w:rsidRDefault="00530CC4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>Kryterium służy ocenie, czy projekt jest projektem rewitalizacy</w:t>
            </w:r>
            <w:r>
              <w:rPr>
                <w:rFonts w:ascii="Arial Narrow" w:hAnsi="Arial Narrow"/>
                <w:sz w:val="20"/>
                <w:szCs w:val="20"/>
              </w:rPr>
              <w:t xml:space="preserve">jnym w rozumieniu </w:t>
            </w:r>
            <w:r w:rsidRPr="00A93610">
              <w:rPr>
                <w:rFonts w:ascii="Arial Narrow" w:hAnsi="Arial Narrow"/>
                <w:i/>
                <w:sz w:val="20"/>
                <w:szCs w:val="20"/>
              </w:rPr>
              <w:t>Wytycznych w zakresie rewitalizacji w programach operacyjnych na lata 2014-2020</w:t>
            </w:r>
            <w:r w:rsidRPr="00BD121A">
              <w:rPr>
                <w:rFonts w:ascii="Arial Narrow" w:hAnsi="Arial Narrow"/>
                <w:sz w:val="20"/>
                <w:szCs w:val="20"/>
              </w:rPr>
              <w:t>, w tym wynika z obowiązującego (na dzień składania wniosku o dofinansowanie) dla danej gminy programu rewitalizacji, opracowanego zgodnie z ww. Wytycznymi.</w:t>
            </w:r>
          </w:p>
          <w:p w:rsidR="00530CC4" w:rsidRPr="00BD121A" w:rsidRDefault="00530CC4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D121A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530CC4" w:rsidRPr="00BD121A" w:rsidRDefault="00530CC4" w:rsidP="00281D51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0 pkt -    </w:t>
            </w:r>
            <w:r w:rsidRPr="00BD121A"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projekt nie jest projektem rewitalizacyjnym w rozumieniu ww. Wytycznych,</w:t>
            </w:r>
          </w:p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D121A">
              <w:rPr>
                <w:rFonts w:ascii="Arial Narrow" w:hAnsi="Arial Narrow"/>
                <w:sz w:val="20"/>
                <w:szCs w:val="20"/>
              </w:rPr>
              <w:t xml:space="preserve">1 pkt -    </w:t>
            </w:r>
            <w:r w:rsidRPr="00BD121A">
              <w:t xml:space="preserve"> </w:t>
            </w:r>
            <w:r w:rsidRPr="00BD121A">
              <w:rPr>
                <w:rFonts w:ascii="Arial Narrow" w:hAnsi="Arial Narrow"/>
                <w:sz w:val="20"/>
                <w:szCs w:val="20"/>
              </w:rPr>
              <w:t>projekt jest projektem rewitalizacyjnym w rozumieniu ww. Wytycznych.</w:t>
            </w:r>
          </w:p>
        </w:tc>
      </w:tr>
      <w:tr w:rsidR="00530CC4" w:rsidRPr="00BD121A" w:rsidTr="00281D51">
        <w:tc>
          <w:tcPr>
            <w:tcW w:w="4737" w:type="dxa"/>
            <w:gridSpan w:val="4"/>
            <w:shd w:val="clear" w:color="auto" w:fill="BFBFBF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121A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</w:tcPr>
          <w:p w:rsidR="00530CC4" w:rsidRPr="00BD121A" w:rsidRDefault="00530CC4" w:rsidP="00281D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8591" w:type="dxa"/>
            <w:shd w:val="clear" w:color="auto" w:fill="BFBFBF"/>
          </w:tcPr>
          <w:p w:rsidR="00530CC4" w:rsidRPr="00BD121A" w:rsidRDefault="00530CC4" w:rsidP="0028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81607A" w:rsidRDefault="0081607A" w:rsidP="0040338D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  <w:lang w:eastAsia="pl-PL"/>
        </w:rPr>
      </w:pPr>
    </w:p>
    <w:sectPr w:rsidR="0081607A" w:rsidSect="003002F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1F" w:rsidRDefault="00F0781F" w:rsidP="00522A0B">
      <w:pPr>
        <w:spacing w:after="0" w:line="240" w:lineRule="auto"/>
      </w:pPr>
      <w:r>
        <w:separator/>
      </w:r>
    </w:p>
  </w:endnote>
  <w:endnote w:type="continuationSeparator" w:id="0">
    <w:p w:rsidR="00F0781F" w:rsidRDefault="00F0781F" w:rsidP="0052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210AD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501357"/>
      <w:docPartObj>
        <w:docPartGallery w:val="Page Numbers (Bottom of Page)"/>
        <w:docPartUnique/>
      </w:docPartObj>
    </w:sdtPr>
    <w:sdtEndPr/>
    <w:sdtContent>
      <w:p w:rsidR="00F0781F" w:rsidRDefault="00940161">
        <w:pPr>
          <w:pStyle w:val="Stopka"/>
          <w:jc w:val="right"/>
        </w:pPr>
        <w:r>
          <w:fldChar w:fldCharType="begin"/>
        </w:r>
        <w:r w:rsidR="00F0781F">
          <w:instrText>PAGE   \* MERGEFORMAT</w:instrText>
        </w:r>
        <w:r>
          <w:fldChar w:fldCharType="separate"/>
        </w:r>
        <w:r w:rsidR="00743498">
          <w:rPr>
            <w:noProof/>
          </w:rPr>
          <w:t>2</w:t>
        </w:r>
        <w:r>
          <w:fldChar w:fldCharType="end"/>
        </w:r>
      </w:p>
    </w:sdtContent>
  </w:sdt>
  <w:p w:rsidR="00F0781F" w:rsidRDefault="00F07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1F" w:rsidRDefault="00F0781F" w:rsidP="00522A0B">
      <w:pPr>
        <w:spacing w:after="0" w:line="240" w:lineRule="auto"/>
      </w:pPr>
      <w:r>
        <w:separator/>
      </w:r>
    </w:p>
  </w:footnote>
  <w:footnote w:type="continuationSeparator" w:id="0">
    <w:p w:rsidR="00F0781F" w:rsidRDefault="00F0781F" w:rsidP="0052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1F" w:rsidRDefault="00F0781F" w:rsidP="008D6E46">
    <w:pPr>
      <w:pStyle w:val="Nagwek"/>
      <w:jc w:val="center"/>
    </w:pPr>
    <w:r w:rsidRPr="00105CBA">
      <w:rPr>
        <w:noProof/>
        <w:lang w:eastAsia="pl-PL"/>
      </w:rPr>
      <w:drawing>
        <wp:inline distT="0" distB="0" distL="0" distR="0">
          <wp:extent cx="6172200" cy="723900"/>
          <wp:effectExtent l="0" t="0" r="0" b="0"/>
          <wp:docPr id="3" name="Obraz 3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781F" w:rsidRDefault="00F07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125"/>
    <w:multiLevelType w:val="hybridMultilevel"/>
    <w:tmpl w:val="3B3C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 w15:restartNumberingAfterBreak="0">
    <w:nsid w:val="34EF6201"/>
    <w:multiLevelType w:val="hybridMultilevel"/>
    <w:tmpl w:val="206412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BF320D7"/>
    <w:multiLevelType w:val="hybridMultilevel"/>
    <w:tmpl w:val="0E96FB52"/>
    <w:lvl w:ilvl="0" w:tplc="4F2A4EF2">
      <w:start w:val="1"/>
      <w:numFmt w:val="decimal"/>
      <w:lvlText w:val="%1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0BD4630"/>
    <w:multiLevelType w:val="hybridMultilevel"/>
    <w:tmpl w:val="78FA8B60"/>
    <w:lvl w:ilvl="0" w:tplc="E21A99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C73"/>
    <w:rsid w:val="00026C16"/>
    <w:rsid w:val="0006582A"/>
    <w:rsid w:val="001369B6"/>
    <w:rsid w:val="001728C8"/>
    <w:rsid w:val="00181473"/>
    <w:rsid w:val="001B25C7"/>
    <w:rsid w:val="001D29D1"/>
    <w:rsid w:val="002037B4"/>
    <w:rsid w:val="0022012C"/>
    <w:rsid w:val="00237F12"/>
    <w:rsid w:val="00272E11"/>
    <w:rsid w:val="002C679A"/>
    <w:rsid w:val="002D75DB"/>
    <w:rsid w:val="002E2BE1"/>
    <w:rsid w:val="00300210"/>
    <w:rsid w:val="003002F0"/>
    <w:rsid w:val="00301B2D"/>
    <w:rsid w:val="00305F45"/>
    <w:rsid w:val="003137DB"/>
    <w:rsid w:val="00313E6F"/>
    <w:rsid w:val="00317F64"/>
    <w:rsid w:val="0034171E"/>
    <w:rsid w:val="003705D3"/>
    <w:rsid w:val="003C01B7"/>
    <w:rsid w:val="0040338D"/>
    <w:rsid w:val="00405DF6"/>
    <w:rsid w:val="00412EBE"/>
    <w:rsid w:val="00440270"/>
    <w:rsid w:val="004B23F4"/>
    <w:rsid w:val="004B48DC"/>
    <w:rsid w:val="004E6560"/>
    <w:rsid w:val="00522A0B"/>
    <w:rsid w:val="00530CC4"/>
    <w:rsid w:val="00533637"/>
    <w:rsid w:val="00537521"/>
    <w:rsid w:val="00585FDF"/>
    <w:rsid w:val="006018CB"/>
    <w:rsid w:val="00684517"/>
    <w:rsid w:val="006E5975"/>
    <w:rsid w:val="0070199B"/>
    <w:rsid w:val="00732FE5"/>
    <w:rsid w:val="00743498"/>
    <w:rsid w:val="007E73FD"/>
    <w:rsid w:val="007F28C3"/>
    <w:rsid w:val="0081607A"/>
    <w:rsid w:val="00820077"/>
    <w:rsid w:val="008258F6"/>
    <w:rsid w:val="00825BF0"/>
    <w:rsid w:val="008266E2"/>
    <w:rsid w:val="00832BF3"/>
    <w:rsid w:val="00845775"/>
    <w:rsid w:val="008B0BCC"/>
    <w:rsid w:val="008D6E46"/>
    <w:rsid w:val="00915600"/>
    <w:rsid w:val="009343E2"/>
    <w:rsid w:val="00940161"/>
    <w:rsid w:val="0094084D"/>
    <w:rsid w:val="00951A58"/>
    <w:rsid w:val="00975B05"/>
    <w:rsid w:val="009F59C5"/>
    <w:rsid w:val="00A30029"/>
    <w:rsid w:val="00A83B7B"/>
    <w:rsid w:val="00AA4F4D"/>
    <w:rsid w:val="00AA5B24"/>
    <w:rsid w:val="00B47023"/>
    <w:rsid w:val="00B57BB3"/>
    <w:rsid w:val="00B60C73"/>
    <w:rsid w:val="00B8467B"/>
    <w:rsid w:val="00BB2AA5"/>
    <w:rsid w:val="00BE4BC5"/>
    <w:rsid w:val="00BF0716"/>
    <w:rsid w:val="00D37FC7"/>
    <w:rsid w:val="00DD399A"/>
    <w:rsid w:val="00DD4533"/>
    <w:rsid w:val="00E876C5"/>
    <w:rsid w:val="00EA5CD2"/>
    <w:rsid w:val="00EB4A39"/>
    <w:rsid w:val="00EF0F5C"/>
    <w:rsid w:val="00EF66BF"/>
    <w:rsid w:val="00F0781F"/>
    <w:rsid w:val="00F224CB"/>
    <w:rsid w:val="00F23C09"/>
    <w:rsid w:val="00F30B6D"/>
    <w:rsid w:val="00F374B9"/>
    <w:rsid w:val="00F419F4"/>
    <w:rsid w:val="00F67F3D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C71"/>
  <w15:docId w15:val="{BC19450C-A231-41FE-8B01-67BA7CBF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A0B"/>
  </w:style>
  <w:style w:type="paragraph" w:styleId="Stopka">
    <w:name w:val="footer"/>
    <w:basedOn w:val="Normalny"/>
    <w:link w:val="StopkaZnak"/>
    <w:uiPriority w:val="99"/>
    <w:unhideWhenUsed/>
    <w:rsid w:val="0052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A0B"/>
  </w:style>
  <w:style w:type="paragraph" w:customStyle="1" w:styleId="Default">
    <w:name w:val="Default"/>
    <w:rsid w:val="00DD4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4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5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5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17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825BF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1FE6-4EB6-4DBD-93A7-199F27B7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7661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Umiński</dc:creator>
  <cp:keywords/>
  <dc:description/>
  <cp:lastModifiedBy>Magdalena Krupińska</cp:lastModifiedBy>
  <cp:revision>79</cp:revision>
  <dcterms:created xsi:type="dcterms:W3CDTF">2016-06-29T05:19:00Z</dcterms:created>
  <dcterms:modified xsi:type="dcterms:W3CDTF">2018-11-15T17:08:00Z</dcterms:modified>
</cp:coreProperties>
</file>