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2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316F77" w:rsidRPr="00164A0E" w:rsidTr="00543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316F77" w:rsidRPr="00164A0E" w:rsidRDefault="004B33C8" w:rsidP="00F80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Obszar z regulaminu konkursu</w:t>
            </w:r>
          </w:p>
        </w:tc>
        <w:tc>
          <w:tcPr>
            <w:tcW w:w="7654" w:type="dxa"/>
            <w:vAlign w:val="center"/>
          </w:tcPr>
          <w:p w:rsidR="00876521" w:rsidRPr="00164A0E" w:rsidRDefault="00876521" w:rsidP="00F80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40168" w:rsidRPr="00164A0E" w:rsidRDefault="00F80F57" w:rsidP="000E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Główne z</w:t>
            </w:r>
            <w:r w:rsidR="0072249E" w:rsidRPr="00164A0E">
              <w:rPr>
                <w:rFonts w:ascii="Arial" w:hAnsi="Arial" w:cs="Arial"/>
                <w:sz w:val="20"/>
                <w:szCs w:val="20"/>
              </w:rPr>
              <w:t>miany</w:t>
            </w:r>
            <w:r w:rsidR="00EB3838"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F77" w:rsidRPr="00164A0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76521" w:rsidRPr="00164A0E">
              <w:rPr>
                <w:rFonts w:ascii="Arial" w:hAnsi="Arial" w:cs="Arial"/>
                <w:sz w:val="20"/>
                <w:szCs w:val="20"/>
              </w:rPr>
              <w:t>Regulaminie Konkursu nr RPLD.10.01.00-IZ.00-10-01/17</w:t>
            </w:r>
            <w:r w:rsidR="0072249E"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6F77" w:rsidRPr="00164A0E" w:rsidRDefault="0072249E" w:rsidP="000E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w stosunku do </w:t>
            </w:r>
            <w:r w:rsidR="00F80F57" w:rsidRPr="00164A0E">
              <w:rPr>
                <w:rFonts w:ascii="Arial" w:hAnsi="Arial" w:cs="Arial"/>
                <w:sz w:val="20"/>
                <w:szCs w:val="20"/>
              </w:rPr>
              <w:t>poprzednich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konkursów</w:t>
            </w:r>
          </w:p>
          <w:p w:rsidR="00640168" w:rsidRPr="00164A0E" w:rsidRDefault="00640168" w:rsidP="000E0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F77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45EF4" w:rsidRPr="00164A0E" w:rsidRDefault="00E45EF4" w:rsidP="00D038B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2.5</w:t>
            </w:r>
            <w:r w:rsidR="008012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="00517A11"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54513B" w:rsidRPr="00164A0E">
              <w:rPr>
                <w:rFonts w:ascii="Arial" w:hAnsi="Arial" w:cs="Arial"/>
                <w:sz w:val="20"/>
                <w:szCs w:val="20"/>
              </w:rPr>
              <w:t>d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ocelowa 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F0029C" w:rsidRPr="00164A0E" w:rsidRDefault="000E03F8" w:rsidP="0064016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Doprecyzowano, iż o</w:t>
            </w:r>
            <w:r w:rsidR="00F0029C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141D4D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oby</w:t>
            </w:r>
            <w:r w:rsidR="00F0029C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przebywając</w:t>
            </w:r>
            <w:r w:rsidR="00141D4D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na urlopach wychowawczych to osoby bierne zawodowo.</w:t>
            </w:r>
          </w:p>
          <w:p w:rsidR="00640168" w:rsidRPr="00164A0E" w:rsidRDefault="00640168" w:rsidP="0064016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6F77" w:rsidRPr="00164A0E" w:rsidTr="0054336C">
        <w:trPr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6F77" w:rsidRPr="00164A0E" w:rsidRDefault="007B30BA" w:rsidP="00D038B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2.6</w:t>
            </w:r>
            <w:r w:rsidR="008012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Przedmiot konkursu – typy projektów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316F77" w:rsidRPr="00164A0E" w:rsidRDefault="00D4213F" w:rsidP="00D421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Doprecyzowano, iż w</w:t>
            </w:r>
            <w:r w:rsidR="00D05DAB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sparcie w zakresie tworzenia nowych miejsc opieki nad dziećmi do lat 3 w formie żłobków, klubów dziecięcych lub dziennego opiekuna </w:t>
            </w:r>
            <w:r w:rsidR="00D05DAB" w:rsidRPr="00164A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musi prowadzić do zwiększenia liczby miejsc opieki</w:t>
            </w:r>
            <w:r w:rsidR="00D05DAB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prowadzonych przez daną instytucję publiczną lub niepubliczną.</w:t>
            </w:r>
          </w:p>
        </w:tc>
      </w:tr>
      <w:tr w:rsidR="00316F77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16F77" w:rsidRPr="00164A0E" w:rsidRDefault="00967C33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2.6</w:t>
            </w:r>
            <w:r w:rsidR="008012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Przedmiot konkursu – typy projektów</w:t>
            </w:r>
          </w:p>
          <w:p w:rsidR="00141D4D" w:rsidRPr="00164A0E" w:rsidRDefault="00141D4D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– aktywizacja zawodowa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967C33" w:rsidRPr="00164A0E" w:rsidRDefault="00D4213F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Doprecyzowano, iż </w:t>
            </w:r>
            <w:r w:rsidRPr="00164A0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d</w:t>
            </w:r>
            <w:r w:rsidR="00967C33" w:rsidRPr="00164A0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ziałania z zakresu aktywizacji zawodowej 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powinny być realizowane </w:t>
            </w:r>
            <w:r w:rsidR="00967C33" w:rsidRPr="00164A0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zgodnie z </w:t>
            </w:r>
            <w:r w:rsidR="00967C33" w:rsidRPr="00164A0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 xml:space="preserve">Wytycznymi </w:t>
            </w:r>
            <w:r w:rsidR="00967C33" w:rsidRPr="00164A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 zakresie realizacji przedsięwzięć z udziałem środków Europejskiego Funduszu Społecznego w obszarze rynku pracy na lata 2014-2020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67C33" w:rsidRPr="00164A0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oraz </w:t>
            </w:r>
            <w:r w:rsidR="00967C33" w:rsidRPr="00164A0E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  <w:t>Standardem realizacji aktywizacji zawodowej</w:t>
            </w:r>
            <w:r w:rsidR="00967C33" w:rsidRPr="00164A0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 ramach Działania X.1 Powrót na rynek pracy osób sprawujących opiekę nad dziećmi w wieku do lat 3 Regionalnego Programu Operacyjnego Województwa Łódzkiego na lata 2014-2020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stanowiącym </w:t>
            </w:r>
            <w:r w:rsidR="00967C33" w:rsidRPr="00164A0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pl-PL"/>
              </w:rPr>
              <w:t>załącznik nr 14</w:t>
            </w:r>
            <w:r w:rsidR="00967C33" w:rsidRPr="00164A0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niniejszego Regulaminu. </w:t>
            </w:r>
          </w:p>
          <w:p w:rsidR="00967C33" w:rsidRPr="00164A0E" w:rsidRDefault="00967C33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7E8D" w:rsidRPr="00164A0E" w:rsidRDefault="00141D4D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Ponadto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40777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względniając w projekcie działania z zakresu aktywizacji zawodowej skierowanej 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 osób bezrobotnych i biernych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zawodowo opiekujących się dziećmi </w:t>
            </w:r>
            <w:r w:rsid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wieku do lat 3 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należy obowiązkowo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uwzględnić kryterium 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efektywności zawodowej</w:t>
            </w:r>
            <w:r w:rsidR="00967C33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41D4D" w:rsidRPr="00164A0E" w:rsidRDefault="00141D4D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32AC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332AC" w:rsidRPr="00164A0E" w:rsidRDefault="002332AC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3.1</w:t>
            </w:r>
            <w:r w:rsidR="003713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Wkład własny </w:t>
            </w:r>
          </w:p>
          <w:p w:rsidR="002332AC" w:rsidRPr="00164A0E" w:rsidRDefault="002332AC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2332AC" w:rsidRPr="00164A0E" w:rsidRDefault="0058704A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Doprecyzowano, iż w</w:t>
            </w:r>
            <w:r w:rsidRPr="00164A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artość </w:t>
            </w:r>
            <w:r w:rsidR="002332AC" w:rsidRPr="00164A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przypisana wkładowi niepieniężnemu nie może przekraczać stawek rynkowych.</w:t>
            </w:r>
          </w:p>
          <w:p w:rsidR="002332AC" w:rsidRPr="00164A0E" w:rsidRDefault="002332AC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32AC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332AC" w:rsidRPr="00164A0E" w:rsidRDefault="002332AC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2332AC" w:rsidRPr="00164A0E" w:rsidRDefault="002332AC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W związku ze zmianą </w:t>
            </w:r>
            <w:r w:rsidRPr="00164A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Wytycznych w zakresie kwalifikowalności wydatków dostosowano zapisy w zakresie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udostępniania/użyczania budynków, pomieszczeń, urządzeń, wyposażenia na potrzeby projektu tj. wskazano, iż:</w:t>
            </w:r>
          </w:p>
          <w:p w:rsidR="00413551" w:rsidRPr="00164A0E" w:rsidRDefault="00413551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332AC" w:rsidRPr="00164A0E" w:rsidRDefault="002332AC" w:rsidP="00F80F57">
            <w:pPr>
              <w:pStyle w:val="Style6"/>
              <w:widowControl/>
              <w:numPr>
                <w:ilvl w:val="0"/>
                <w:numId w:val="2"/>
              </w:numPr>
              <w:spacing w:line="240" w:lineRule="auto"/>
              <w:ind w:left="262" w:hanging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„wkładem własnym nie zawsze jest cała nieruchomość,  mogą być to np. sale </w:t>
            </w:r>
            <w:r w:rsid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br/>
            </w: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(w tym przypadku operat szacunkowy nie jest wymagany), których wartość wycenia się jako koszt amortyzacji lub wynajmu (stawkę może określać np. cennik danej instytucji);</w:t>
            </w:r>
          </w:p>
          <w:p w:rsidR="002332AC" w:rsidRPr="00164A0E" w:rsidRDefault="002332AC" w:rsidP="00F80F57">
            <w:pPr>
              <w:pStyle w:val="Style6"/>
              <w:widowControl/>
              <w:numPr>
                <w:ilvl w:val="0"/>
                <w:numId w:val="2"/>
              </w:numPr>
              <w:spacing w:line="240" w:lineRule="auto"/>
              <w:ind w:left="262" w:hanging="2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w przypadku wykorzystania środków trwałych na rzecz projektu, ich wartość określana jest proporcjonalnie do zakresu ich wykorzystania w projekcie, </w:t>
            </w:r>
            <w:r w:rsid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br/>
            </w: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z uwzględnieniem zapisów podrozdziału</w:t>
            </w:r>
            <w:r w:rsidR="00D4213F"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6.12 wytycznych w zakresie kwalifikowalności” </w:t>
            </w:r>
          </w:p>
          <w:p w:rsidR="002332AC" w:rsidRPr="00164A0E" w:rsidRDefault="002332AC" w:rsidP="00F80F57">
            <w:pPr>
              <w:pStyle w:val="Style6"/>
              <w:widowControl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2AC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332AC" w:rsidRPr="00164A0E" w:rsidRDefault="002332AC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2332AC" w:rsidRPr="00164A0E" w:rsidRDefault="002332AC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332AC" w:rsidRPr="00164A0E" w:rsidRDefault="002332AC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W części dotyczącej wkładu finansowego dostosowano zapisy do zmian </w:t>
            </w: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Wytycznych w zakresie realizacji przedsięwzięć z udziałem środków Europejskiego Funduszu Społecznego w obszarze rynku pracy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wskazując, iż  „</w:t>
            </w: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co do zasady nie jest możliwe pobieranie opłat od opiekunów prawnych dzieci do lat 3 korzystających ze wsparcia, jednak w wyjątkowych przypadkach (np. od osób pracujących) IOK dopuszcza możliwość wykorzystania opłat.”</w:t>
            </w:r>
          </w:p>
          <w:p w:rsidR="00A06D26" w:rsidRPr="00164A0E" w:rsidRDefault="00A06D26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D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731D" w:rsidRPr="00164A0E" w:rsidRDefault="00CF4063" w:rsidP="00D038B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3.3</w:t>
            </w:r>
            <w:r w:rsidR="003713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Koszty bezpośrednie 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833388" w:rsidRPr="00164A0E" w:rsidRDefault="00CF4063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W części dotyczącej wskazania wydatków kwalifikowalnych </w:t>
            </w:r>
            <w:r w:rsidR="001A5303" w:rsidRPr="00164A0E">
              <w:rPr>
                <w:rFonts w:ascii="Arial" w:hAnsi="Arial" w:cs="Arial"/>
                <w:sz w:val="20"/>
                <w:szCs w:val="20"/>
              </w:rPr>
              <w:t>dodane zostały przypisy wskazujące, iż cz</w:t>
            </w:r>
            <w:r w:rsidR="00141D4D" w:rsidRPr="00164A0E">
              <w:rPr>
                <w:rFonts w:ascii="Arial" w:hAnsi="Arial" w:cs="Arial"/>
                <w:sz w:val="20"/>
                <w:szCs w:val="20"/>
              </w:rPr>
              <w:t>ę</w:t>
            </w:r>
            <w:r w:rsidR="001A5303" w:rsidRPr="00164A0E">
              <w:rPr>
                <w:rFonts w:ascii="Arial" w:hAnsi="Arial" w:cs="Arial"/>
                <w:sz w:val="20"/>
                <w:szCs w:val="20"/>
              </w:rPr>
              <w:t>ść wydatków ponoszona może być wyłącznie w sytuacji, gdy podmiot zatrudniający dziennego opiekuna udostępnia lokal w celu sprawowania opieki przez dziennego opiekuna.</w:t>
            </w:r>
            <w:r w:rsidR="00833388"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463" w:rsidRPr="00164A0E" w:rsidRDefault="00EC2463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33388" w:rsidRPr="00164A0E" w:rsidRDefault="00833388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Dodano również zapis wskazujący, iż kwalifikowalne są wydatki związane </w:t>
            </w:r>
            <w:r w:rsidR="00164A0E">
              <w:rPr>
                <w:rFonts w:ascii="Arial" w:hAnsi="Arial" w:cs="Arial"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przeszkoleniem w zawodzie dziennego opiekuna lub odbyciem szkolenia uzupełniającego.</w:t>
            </w:r>
          </w:p>
          <w:p w:rsidR="00A06D26" w:rsidRPr="00164A0E" w:rsidRDefault="00A06D26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</w:pPr>
          </w:p>
          <w:p w:rsidR="0008731D" w:rsidRPr="00164A0E" w:rsidRDefault="00833388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Powyższe </w:t>
            </w:r>
            <w:r w:rsidR="004C652D"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zmiany w RK wynikają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ze zmian Wytycznych </w:t>
            </w: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 zakresie realizacji przedsięwzięć z udziałem środków Europejskiego Funduszu Społecznego </w:t>
            </w:r>
            <w:r w:rsid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obszarze rynku pracy.</w:t>
            </w:r>
          </w:p>
          <w:p w:rsidR="00A06D26" w:rsidRPr="00164A0E" w:rsidRDefault="00A06D26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31D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731D" w:rsidRPr="00164A0E" w:rsidRDefault="008012B2" w:rsidP="00D038B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3.</w:t>
            </w:r>
            <w:r w:rsidR="00000C54" w:rsidRPr="00164A0E">
              <w:rPr>
                <w:rFonts w:ascii="Arial" w:hAnsi="Arial" w:cs="Arial"/>
                <w:sz w:val="20"/>
                <w:szCs w:val="20"/>
              </w:rPr>
              <w:t>4</w:t>
            </w:r>
            <w:r w:rsidR="003713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="00000C54" w:rsidRPr="00164A0E">
              <w:rPr>
                <w:rFonts w:ascii="Arial" w:hAnsi="Arial" w:cs="Arial"/>
                <w:sz w:val="20"/>
                <w:szCs w:val="20"/>
              </w:rPr>
              <w:t xml:space="preserve"> Koszty pośrednie 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243D9D" w:rsidRPr="00164A0E" w:rsidRDefault="00000C5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Dostosowan</w:t>
            </w:r>
            <w:r w:rsidR="00D4213F"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o</w:t>
            </w:r>
            <w:r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do zapisów </w:t>
            </w:r>
            <w:r w:rsidR="00606E9F"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Wytycznych w zakresie kwalifikowalności wydatków</w:t>
            </w:r>
            <w:r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sposób wyliczenia wartości kosztów pośrednich</w:t>
            </w:r>
            <w:r w:rsidR="00D4213F"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,</w:t>
            </w: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164A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tj.</w:t>
            </w:r>
            <w:r w:rsidRPr="00164A0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606E9F" w:rsidRPr="00164A0E" w:rsidRDefault="00606E9F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lastRenderedPageBreak/>
              <w:t>Koszty pośrednie rozliczane są wyłącznie z wykorzystaniem następujących stawek ryczałtowych:</w:t>
            </w:r>
          </w:p>
          <w:p w:rsidR="00606E9F" w:rsidRPr="00164A0E" w:rsidRDefault="00606E9F" w:rsidP="00F80F57">
            <w:pPr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25% kosztów bezpośrednich – w przypadku projektów o wartości kosztów bezpośrednich</w:t>
            </w:r>
            <w:r w:rsidRPr="00164A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1"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do 830 tys. PLN włącznie,</w:t>
            </w:r>
          </w:p>
          <w:p w:rsidR="00606E9F" w:rsidRPr="00164A0E" w:rsidRDefault="00606E9F" w:rsidP="00F80F57">
            <w:pPr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20% kosztów bezpośrednich – w przypadku projektów o wartości kosztów bezpośrednich</w:t>
            </w:r>
            <w:r w:rsidRPr="00164A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2"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powyżej 830 tys. PLN</w:t>
            </w:r>
            <w:r w:rsidRPr="00164A0E" w:rsidDel="000F56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do 1 740 tys. PLN włącznie,</w:t>
            </w:r>
          </w:p>
          <w:p w:rsidR="00606E9F" w:rsidRPr="00164A0E" w:rsidRDefault="00606E9F" w:rsidP="00F80F57">
            <w:pPr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15% kosztów bezpośrednich – w przypadku projektów o wartości kosztów bezpośrednich</w:t>
            </w:r>
            <w:r w:rsidRPr="00164A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3"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powyżej 1 740 tys. PLN</w:t>
            </w:r>
            <w:r w:rsidRPr="00164A0E" w:rsidDel="000F56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do 4 550 tys. PLN włącznie,</w:t>
            </w:r>
          </w:p>
          <w:p w:rsidR="00606E9F" w:rsidRPr="00164A0E" w:rsidRDefault="00606E9F" w:rsidP="00F80F57">
            <w:pPr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10% kosztów bezpośrednich – w przypadku projektów o wartości kosztów bezpośrednich</w:t>
            </w:r>
            <w:r w:rsidRPr="00164A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4"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przekraczającej 4 550 tys. PLN.</w:t>
            </w:r>
          </w:p>
          <w:p w:rsidR="0008731D" w:rsidRPr="00164A0E" w:rsidRDefault="0008731D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731D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8731D" w:rsidRPr="00164A0E" w:rsidRDefault="008012B2" w:rsidP="00D038B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lastRenderedPageBreak/>
              <w:t>3.6</w:t>
            </w:r>
            <w:r w:rsidR="003713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="008F28F2" w:rsidRPr="00164A0E">
              <w:rPr>
                <w:rFonts w:ascii="Arial" w:hAnsi="Arial" w:cs="Arial"/>
                <w:sz w:val="20"/>
                <w:szCs w:val="20"/>
              </w:rPr>
              <w:tab/>
              <w:t>Środki trwałe i c</w:t>
            </w:r>
            <w:bookmarkStart w:id="0" w:name="_GoBack"/>
            <w:bookmarkEnd w:id="0"/>
            <w:r w:rsidR="008F28F2" w:rsidRPr="00164A0E">
              <w:rPr>
                <w:rFonts w:ascii="Arial" w:hAnsi="Arial" w:cs="Arial"/>
                <w:sz w:val="20"/>
                <w:szCs w:val="20"/>
              </w:rPr>
              <w:t>ross-</w:t>
            </w:r>
            <w:proofErr w:type="spellStart"/>
            <w:r w:rsidR="008F28F2" w:rsidRPr="00164A0E">
              <w:rPr>
                <w:rFonts w:ascii="Arial" w:hAnsi="Arial" w:cs="Arial"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243D9D" w:rsidRPr="00164A0E" w:rsidRDefault="00D3008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Do</w:t>
            </w:r>
            <w:r w:rsidR="00D4213F" w:rsidRPr="00164A0E">
              <w:rPr>
                <w:rFonts w:ascii="Arial" w:hAnsi="Arial" w:cs="Arial"/>
                <w:sz w:val="20"/>
                <w:szCs w:val="20"/>
              </w:rPr>
              <w:t xml:space="preserve">stosowano </w:t>
            </w:r>
            <w:r w:rsidRPr="00164A0E">
              <w:rPr>
                <w:rFonts w:ascii="Arial" w:hAnsi="Arial" w:cs="Arial"/>
                <w:sz w:val="20"/>
                <w:szCs w:val="20"/>
              </w:rPr>
              <w:t>zapisy dotyczące</w:t>
            </w:r>
            <w:r w:rsidR="00243D9D" w:rsidRPr="00164A0E">
              <w:rPr>
                <w:rFonts w:ascii="Arial" w:hAnsi="Arial" w:cs="Arial"/>
                <w:sz w:val="20"/>
                <w:szCs w:val="20"/>
              </w:rPr>
              <w:t xml:space="preserve"> zakupu środków trwałych</w:t>
            </w:r>
            <w:r w:rsidR="00EB3838"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13F" w:rsidRPr="00164A0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4213F" w:rsidRPr="00164A0E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Wytycznych w zakresie kwalifikowalności wydatków</w:t>
            </w:r>
            <w:r w:rsidR="00D4213F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="00243D9D" w:rsidRPr="00164A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1177D" w:rsidRPr="00164A0E" w:rsidRDefault="0091177D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F39A0" w:rsidRPr="00164A0E" w:rsidRDefault="00A44A7E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Zmianie uległa również kwota</w:t>
            </w:r>
            <w:r w:rsidR="00BF39A0" w:rsidRPr="00164A0E">
              <w:rPr>
                <w:rFonts w:ascii="Arial" w:hAnsi="Arial" w:cs="Arial"/>
                <w:sz w:val="20"/>
                <w:szCs w:val="20"/>
              </w:rPr>
              <w:t>,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od której wydatki w ramach projektu na zakup środków trwałych </w:t>
            </w:r>
            <w:r w:rsidR="00BF39A0" w:rsidRPr="00164A0E">
              <w:rPr>
                <w:rFonts w:ascii="Arial" w:hAnsi="Arial" w:cs="Arial"/>
                <w:sz w:val="20"/>
                <w:szCs w:val="20"/>
              </w:rPr>
              <w:t>wskazywane są w budżecie i od której wyliczany jest 10% limit wyda</w:t>
            </w:r>
            <w:r w:rsidR="00335F8B" w:rsidRPr="00164A0E">
              <w:rPr>
                <w:rFonts w:ascii="Arial" w:hAnsi="Arial" w:cs="Arial"/>
                <w:sz w:val="20"/>
                <w:szCs w:val="20"/>
              </w:rPr>
              <w:t>tków kwalifikowalnych.</w:t>
            </w:r>
          </w:p>
          <w:p w:rsidR="00BF39A0" w:rsidRPr="00164A0E" w:rsidRDefault="00BF39A0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44A7E" w:rsidRPr="00164A0E" w:rsidRDefault="00BF39A0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Obecnie, jako środek trwały wykazywane są</w:t>
            </w:r>
            <w:r w:rsidR="00335F8B" w:rsidRPr="00164A0E">
              <w:rPr>
                <w:rFonts w:ascii="Arial" w:hAnsi="Arial" w:cs="Arial"/>
                <w:sz w:val="20"/>
                <w:szCs w:val="20"/>
              </w:rPr>
              <w:t xml:space="preserve"> tylko te o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A7E" w:rsidRPr="00164A0E">
              <w:rPr>
                <w:rFonts w:ascii="Arial" w:hAnsi="Arial" w:cs="Arial"/>
                <w:sz w:val="20"/>
                <w:szCs w:val="20"/>
              </w:rPr>
              <w:t>wartości jednostkowej równej i wyższej niż 3500 PLN netto</w:t>
            </w:r>
            <w:r w:rsidR="00335F8B" w:rsidRPr="00164A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4A7E" w:rsidRPr="00164A0E" w:rsidRDefault="00A44A7E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838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B3838" w:rsidRPr="00164A0E" w:rsidRDefault="008012B2" w:rsidP="00D03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3.7</w:t>
            </w:r>
            <w:r w:rsidR="003713B2" w:rsidRPr="00164A0E">
              <w:rPr>
                <w:rFonts w:ascii="Arial" w:hAnsi="Arial" w:cs="Arial"/>
                <w:sz w:val="20"/>
                <w:szCs w:val="20"/>
              </w:rPr>
              <w:t>.</w:t>
            </w:r>
            <w:r w:rsidR="000A72DA" w:rsidRPr="00164A0E">
              <w:rPr>
                <w:rFonts w:ascii="Arial" w:hAnsi="Arial" w:cs="Arial"/>
                <w:sz w:val="20"/>
                <w:szCs w:val="20"/>
              </w:rPr>
              <w:tab/>
              <w:t>Podatek od towarów i usług (VAT)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413551" w:rsidRPr="00164A0E" w:rsidRDefault="00413551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Zmieniono zapis dot. podatku VAT. Obecnie zapis ma brzmienie: </w:t>
            </w:r>
          </w:p>
          <w:p w:rsidR="00413551" w:rsidRPr="00164A0E" w:rsidRDefault="00413551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72DA" w:rsidRPr="00164A0E" w:rsidRDefault="00413551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0A72DA" w:rsidRPr="00164A0E">
              <w:rPr>
                <w:rFonts w:ascii="Arial" w:hAnsi="Arial" w:cs="Arial"/>
                <w:i/>
                <w:sz w:val="20"/>
                <w:szCs w:val="20"/>
              </w:rPr>
              <w:t>Podatek VAT w stosunku do wydatków, dla których beneficjent odlicza ten podatek częściowo wg proporcji ustalonej zgodnie z właściwymi przepisami ustawy o VAT, jest kwalifikowalny w części, która nie może zostać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odzyskana z budżetu krajowego.</w:t>
            </w:r>
          </w:p>
          <w:p w:rsidR="000A72DA" w:rsidRPr="00164A0E" w:rsidRDefault="000A72DA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Dopuszcza się także sytuację, w której VAT będzie kwalifikowalny jedynie dla części projektu. Wnioskodawca zobowiązany jest w takiej sytuacji przedstawić w sposób przejrzysty system rozliczania VAT w projekcie, tak aby oceniający nie miał wątpliwości w jakiej części oraz w jakim zakresie VAT moż</w:t>
            </w:r>
            <w:r w:rsidR="00413551" w:rsidRPr="00164A0E">
              <w:rPr>
                <w:rFonts w:ascii="Arial" w:hAnsi="Arial" w:cs="Arial"/>
                <w:i/>
                <w:sz w:val="20"/>
                <w:szCs w:val="20"/>
              </w:rPr>
              <w:t>e być uznany za kwalifikowalny”.</w:t>
            </w:r>
          </w:p>
          <w:p w:rsidR="00EB3838" w:rsidRPr="00164A0E" w:rsidRDefault="00EB3838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 w:rsidP="00D038BD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7.3.</w:t>
            </w:r>
            <w:r w:rsidRPr="00164A0E">
              <w:rPr>
                <w:rFonts w:ascii="Arial" w:hAnsi="Arial" w:cs="Arial"/>
                <w:sz w:val="20"/>
                <w:szCs w:val="20"/>
              </w:rPr>
              <w:tab/>
              <w:t>Kryteria wyboru projektów</w:t>
            </w: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EC2463" w:rsidRPr="00164A0E" w:rsidRDefault="00EC2463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Dodan</w:t>
            </w:r>
            <w:r w:rsidR="00EB6189" w:rsidRPr="00164A0E">
              <w:rPr>
                <w:rFonts w:ascii="Arial" w:hAnsi="Arial" w:cs="Arial"/>
                <w:sz w:val="20"/>
                <w:szCs w:val="20"/>
              </w:rPr>
              <w:t>o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kryterium - Kwalifikowalność projektu. 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16CD4" w:rsidRPr="00164A0E" w:rsidRDefault="00EB6189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W</w:t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 xml:space="preserve"> ramach kryterium oceniane będzie czy projekt jest zgodny z przepisami art. 65 ust. 6 i art. 125 ust. 3 lit. e) i f) Rozporządzenia Parlamentu Europejskiego i Rady (UE) </w:t>
            </w:r>
            <w:r w:rsidR="00164A0E">
              <w:rPr>
                <w:rFonts w:ascii="Arial" w:hAnsi="Arial" w:cs="Arial"/>
                <w:sz w:val="20"/>
                <w:szCs w:val="20"/>
              </w:rPr>
              <w:br/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>nr 1303/2013 z dn. 17 grudnia 2013 r.tj.: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-  czy projekt nie został zakończony w rozumieniu art. 65 ust. 6,   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- jeśli Wnioskodawca rozpoczął projekt przed dniem złożenia wniosku, czy przestrzegał obowiązujących przepisów prawa dotyczących danej operacji (art. 125 ust. 3 lit. e), 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-czy projekt nie obejmuje przedsięwzięć będących częścią operacji, które zostały objęte lub powinny były zostać objęte procedurą odzyskiwania zgodnie </w:t>
            </w:r>
            <w:r w:rsidR="00164A0E">
              <w:rPr>
                <w:rFonts w:ascii="Arial" w:hAnsi="Arial" w:cs="Arial"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sz w:val="20"/>
                <w:szCs w:val="20"/>
              </w:rPr>
              <w:t>z art. 71 (trwałość operacji) w następstwie przeniesienia działalności produkcyjnej poza obszar objęty programem (art. 125 ust.3 lit. f).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EC2463" w:rsidRPr="00164A0E" w:rsidRDefault="00EC2463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>Dodan</w:t>
            </w:r>
            <w:r w:rsidR="00EB6189" w:rsidRPr="00164A0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kryterium - </w:t>
            </w: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Zgodność projektu z  zasadą dostępności dla osób </w:t>
            </w:r>
            <w:r w:rsid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niepełnosprawnościami. </w:t>
            </w: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16CD4" w:rsidRPr="00164A0E" w:rsidRDefault="00EB6189" w:rsidP="00EB61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W</w:t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 xml:space="preserve"> ramach kryterium oceniane będzie czy  działania przewidziane do realizacji </w:t>
            </w:r>
            <w:r w:rsidR="00164A0E">
              <w:rPr>
                <w:rFonts w:ascii="Arial" w:hAnsi="Arial" w:cs="Arial"/>
                <w:sz w:val="20"/>
                <w:szCs w:val="20"/>
              </w:rPr>
              <w:br/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 xml:space="preserve">w projekcie  są zgodne z zasadą równości szans i niedyskryminacji, w tym dostępności dla osób z niepełnosprawnościami (m.in. poprzez zastosowanie </w:t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lastRenderedPageBreak/>
              <w:t>koncepcji uniwersalnego projektowania czy mechanizmu racjonalnych usprawnień) określoną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>w Wytycznych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CD4" w:rsidRPr="00164A0E">
              <w:rPr>
                <w:rFonts w:ascii="Arial" w:hAnsi="Arial" w:cs="Arial"/>
                <w:i/>
                <w:sz w:val="20"/>
                <w:szCs w:val="20"/>
              </w:rPr>
              <w:t>w zakresie realizacji zasady równości szans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16CD4" w:rsidRPr="00164A0E">
              <w:rPr>
                <w:rFonts w:ascii="Arial" w:hAnsi="Arial" w:cs="Arial"/>
                <w:i/>
                <w:sz w:val="20"/>
                <w:szCs w:val="20"/>
              </w:rPr>
              <w:t>i niedyskryminacji, w tym dostępności dla osób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16CD4" w:rsidRPr="00164A0E">
              <w:rPr>
                <w:rFonts w:ascii="Arial" w:hAnsi="Arial" w:cs="Arial"/>
                <w:i/>
                <w:sz w:val="20"/>
                <w:szCs w:val="20"/>
              </w:rPr>
              <w:t>z niepełnosprawnościami oraz zasady równości szans kobiet i mężczyzn w ramach funduszy unijnych na lata 2014-2020</w:t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EC2463" w:rsidRPr="00164A0E" w:rsidRDefault="00EC2463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EC2463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116CD4" w:rsidRPr="00164A0E">
              <w:rPr>
                <w:rFonts w:ascii="Arial" w:eastAsia="Calibri" w:hAnsi="Arial" w:cs="Arial"/>
                <w:sz w:val="20"/>
                <w:szCs w:val="20"/>
              </w:rPr>
              <w:t>odan</w:t>
            </w:r>
            <w:r w:rsidR="00EB6189" w:rsidRPr="00164A0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116CD4" w:rsidRPr="00164A0E">
              <w:rPr>
                <w:rFonts w:ascii="Arial" w:eastAsia="Calibri" w:hAnsi="Arial" w:cs="Arial"/>
                <w:sz w:val="20"/>
                <w:szCs w:val="20"/>
              </w:rPr>
              <w:t xml:space="preserve"> kryterium - </w:t>
            </w:r>
            <w:r w:rsidR="00116CD4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Zgodność projektu z zasadą zrównoważonego rozwoju.</w:t>
            </w:r>
          </w:p>
          <w:p w:rsidR="00116CD4" w:rsidRPr="00164A0E" w:rsidRDefault="00EB6189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W</w:t>
            </w:r>
            <w:r w:rsidR="00116CD4" w:rsidRPr="00164A0E">
              <w:rPr>
                <w:rFonts w:ascii="Arial" w:hAnsi="Arial" w:cs="Arial"/>
                <w:sz w:val="20"/>
                <w:szCs w:val="20"/>
              </w:rPr>
              <w:t xml:space="preserve"> ramach kryterium oceniane będzie</w:t>
            </w:r>
            <w:r w:rsidR="00116CD4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 działania przewidziane do realizacji </w:t>
            </w:r>
            <w:r w:rsid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116CD4" w:rsidRPr="00164A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projekcie są zgodne z zasadą zrównoważonego rozwoju.</w:t>
            </w:r>
          </w:p>
          <w:p w:rsidR="00116CD4" w:rsidRPr="00164A0E" w:rsidRDefault="00116CD4" w:rsidP="00EB61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Zmieniono zapis definicji kryterium - </w:t>
            </w: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Zgodność z  przewidywanym zapotrzebowaniem.</w:t>
            </w:r>
          </w:p>
          <w:p w:rsidR="00116CD4" w:rsidRPr="00164A0E" w:rsidRDefault="00116CD4" w:rsidP="00F80F5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Obecne brzmienie definicji kryterium:</w:t>
            </w:r>
          </w:p>
          <w:p w:rsidR="00116CD4" w:rsidRPr="00164A0E" w:rsidRDefault="00116CD4" w:rsidP="00F80F5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„Liczba utworzonych w ramach udzielonego wsparcia projektowego nowych miejsc opieki nad dziećmi w wieku do lat 3 w formach instytucjonalnych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i pozainstytucjonalnych powinna odpowiadać faktycznemu i prognozowanemu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w perspektywie 3-letniej </w:t>
            </w:r>
            <w:r w:rsidRPr="00164A0E">
              <w:rPr>
                <w:rFonts w:ascii="Arial" w:hAnsi="Arial" w:cs="Arial"/>
                <w:i/>
                <w:sz w:val="20"/>
                <w:szCs w:val="20"/>
                <w:u w:val="single"/>
              </w:rPr>
              <w:t>zapotrzebowaniu na usługi opieki  na obszarach, na których są one tworzone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64A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Interwencja nie jest możliwa w sytuacji, gdy zapotrzebowanie na usługi opieki nad dziećmi w wieku do lat 3 na obszarze objętym działaniami projektowymi może być zaspokojone przy dotychczasowej liczbie miejsc opieki. Oznacza to, że ewentualna ograniczona aktywność zawodowa osób sprawujących opiekę nad dziećmi do lat 3 ma na tym obszarze inną genezę niż niemożność zapewnienia dzieciom opieki instytucjonalnej lub pozainstytucjonalnej. Projekt powinien uwzględniać zmiany demograficzne, które nastąpią w okresie realizacji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i trwałości rezultatu projektu.</w:t>
            </w: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Kryterium będzie weryfikowane na podstawie zapisów wniosku o dofinansowanie, który powinien zawierać:</w:t>
            </w:r>
          </w:p>
          <w:p w:rsidR="00116CD4" w:rsidRPr="00164A0E" w:rsidRDefault="00116CD4" w:rsidP="00F80F57">
            <w:pPr>
              <w:numPr>
                <w:ilvl w:val="0"/>
                <w:numId w:val="5"/>
              </w:numPr>
              <w:ind w:left="33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analizę sytuacji demograficznej na terenie realizacji projektu, z której wynika,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iż liczba dodatkowych miejsc opieki nad dziećmi w wieku do lat 3 (utworzonych w ramach projektu) w powiązaniu z innymi miejscami opieki funkcjonującymi na terenie objętym analizą odpowiada faktycznemu zapotrzebowaniu na tego typu usługi;</w:t>
            </w:r>
          </w:p>
          <w:p w:rsidR="00116CD4" w:rsidRPr="00164A0E" w:rsidRDefault="00116CD4" w:rsidP="00F80F57">
            <w:pPr>
              <w:numPr>
                <w:ilvl w:val="0"/>
                <w:numId w:val="5"/>
              </w:numPr>
              <w:ind w:left="33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opis prognozowanego zapotrzebowania na miejsca opieki w  okresie trwałości rezultatów projektu</w:t>
            </w:r>
          </w:p>
          <w:p w:rsidR="00116CD4" w:rsidRPr="00164A0E" w:rsidRDefault="00116CD4" w:rsidP="00EC2463">
            <w:pPr>
              <w:numPr>
                <w:ilvl w:val="0"/>
                <w:numId w:val="5"/>
              </w:numPr>
              <w:ind w:left="333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potwierdzenie, iż wsparcie w zakresie tworzenia nowych miejsc opieki nad dziećmi do lat 3 w formie żłobków, klubów dziecięcych lub dziennego opiekuna gwarantuje zwiększenie liczby miejsc opieki prowadzonych przez daną instytucję publiczną lub niepubliczną (o ile dotyczy)”</w:t>
            </w:r>
            <w:r w:rsidR="00EC2463" w:rsidRPr="00164A0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>Zmieniono definicj</w:t>
            </w:r>
            <w:r w:rsidR="00EC2463" w:rsidRPr="00164A0E">
              <w:rPr>
                <w:rFonts w:ascii="Arial" w:eastAsia="Calibri" w:hAnsi="Arial" w:cs="Arial"/>
                <w:sz w:val="20"/>
                <w:szCs w:val="20"/>
              </w:rPr>
              <w:t>ę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kryterium </w:t>
            </w: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- Trwałość miejsc w formie instytucjonalnej</w:t>
            </w:r>
          </w:p>
          <w:p w:rsidR="00116CD4" w:rsidRPr="00164A0E" w:rsidRDefault="00116CD4" w:rsidP="00F80F5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Obecne brzmienie definicji kryterium :</w:t>
            </w:r>
          </w:p>
          <w:p w:rsidR="00116CD4" w:rsidRPr="00164A0E" w:rsidRDefault="00116CD4" w:rsidP="00F80F5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„Wnioskodawca zapewnia </w:t>
            </w:r>
            <w:r w:rsidRPr="00164A0E">
              <w:rPr>
                <w:rFonts w:ascii="Arial" w:hAnsi="Arial" w:cs="Arial"/>
                <w:i/>
                <w:sz w:val="20"/>
                <w:szCs w:val="20"/>
                <w:u w:val="single"/>
              </w:rPr>
              <w:t>trwałość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utworzonych w ramach projektu miejsc opieki nad dziećmi w wieku do lat 3, przez okres co najmniej 2 lat od daty zakończenia realizacji projektu. Trwałość jest rozumiana jako gotowość podmiotu do świadczenia usług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w ramach utworzonych w projekcie miejsc opieki nad dziećmi do lat 3.  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Kryterium będzie weryfikowane na podstawie  zawartych we wniosku o dofinansowanie informacji dotyczących sposobu utrzymania funkcjonowania miejsc opieki nad dziećmi do lat 3 po ustaniu finansowania z EFS, tj. informacji,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z jakiego źródła, innego niż środki europejskie, miejsca te będą utrzymane przez okres minimum 2 lat od daty zakończenia realizacji projektu, a także planowane działania zmierzające do utrzymania funkcjonowania tych miejsc opieki po ustaniu finansowania EFS”.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6CD4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EC2463" w:rsidRPr="00164A0E" w:rsidRDefault="00EC2463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>Dodan</w:t>
            </w:r>
            <w:r w:rsidR="00EC2463" w:rsidRPr="00164A0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kryterium - Maksymalny okres finansowania formy pozainstytucjonalnej. 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Zgodnie z zapisami zawartymi w RK powyższe kryterium będzie weryfikowane </w:t>
            </w:r>
            <w:r w:rsidR="00164A0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na podstawie zapisów wniosku o dofinansowanie, w szczególności opisu zadań </w:t>
            </w:r>
            <w:r w:rsidR="00164A0E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>i budżetu projektu.</w:t>
            </w:r>
          </w:p>
          <w:p w:rsidR="00116CD4" w:rsidRPr="00164A0E" w:rsidRDefault="00116CD4" w:rsidP="00F80F57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40E7F"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  <w:t>Okres finansowania</w:t>
            </w:r>
            <w:r w:rsidRPr="00640E7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wynagrodzenia oraz składek na ubezpieczenie społeczne </w:t>
            </w:r>
            <w:r w:rsidRPr="00640E7F"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  <w:t xml:space="preserve">niani 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sprawującej opiekę nad dzieckiem (względem konkretnego dziecka i opiekuna) są finansowane ze środków EFS </w:t>
            </w:r>
            <w:r w:rsidRPr="00640E7F">
              <w:rPr>
                <w:rFonts w:ascii="Arial" w:eastAsia="Calibri" w:hAnsi="Arial" w:cs="Arial"/>
                <w:sz w:val="20"/>
                <w:szCs w:val="20"/>
              </w:rPr>
              <w:t>przez okres nie dłuższy niż</w:t>
            </w:r>
            <w:r w:rsidRPr="00164A0E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  <w:r w:rsidRPr="00640E7F">
              <w:rPr>
                <w:rFonts w:ascii="Arial" w:eastAsia="Calibri" w:hAnsi="Arial" w:cs="Arial"/>
                <w:color w:val="FF0000"/>
                <w:sz w:val="20"/>
                <w:szCs w:val="20"/>
                <w:u w:val="single"/>
              </w:rPr>
              <w:t>12 miesięcy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EC2463" w:rsidRPr="00164A0E" w:rsidRDefault="00EC2463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>Dodan</w:t>
            </w:r>
            <w:r w:rsidR="00EC2463" w:rsidRPr="00164A0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kryterium - </w:t>
            </w: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Maksymalna liczba złożonych wniosków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Zgodnie z zapisami zawartymi w RK Podmiot </w:t>
            </w:r>
            <w:r w:rsidRPr="00164A0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(wnioskodawca/ partner) </w:t>
            </w:r>
            <w:r w:rsidR="000E03F8" w:rsidRPr="00164A0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może </w:t>
            </w:r>
            <w:r w:rsidR="00EB6189" w:rsidRPr="00164A0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wystąpić</w:t>
            </w:r>
            <w:r w:rsidRPr="00164A0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maksymalnie 2 razy w ramach danego konkursu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Kryterium w przedmiotowym brzmieniu odnosi się do występowania danego podmiotu w charakterze beneficjenta bądź partnera. Oznacza to, że </w:t>
            </w:r>
            <w:r w:rsidRPr="00164A0E">
              <w:rPr>
                <w:rFonts w:ascii="Arial" w:eastAsia="Calibri" w:hAnsi="Arial" w:cs="Arial"/>
                <w:b/>
                <w:color w:val="FF0000"/>
              </w:rPr>
              <w:t>możliwe jest złożenie w konkursie przez jeden podmiot</w:t>
            </w:r>
            <w:r w:rsidR="008A59F4"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A59F4" w:rsidRPr="00164A0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(występującego w roli</w:t>
            </w:r>
            <w:r w:rsidR="008A59F4" w:rsidRPr="00164A0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59F4" w:rsidRPr="00164A0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wnioskodawcy lub partnera) </w:t>
            </w: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64A0E">
              <w:rPr>
                <w:rFonts w:ascii="Arial" w:eastAsia="Calibri" w:hAnsi="Arial" w:cs="Arial"/>
                <w:b/>
                <w:color w:val="FF0000"/>
              </w:rPr>
              <w:t xml:space="preserve">maksymalnie </w:t>
            </w:r>
            <w:r w:rsidR="008A59F4" w:rsidRPr="00164A0E">
              <w:rPr>
                <w:rFonts w:ascii="Arial" w:eastAsia="Calibri" w:hAnsi="Arial" w:cs="Arial"/>
                <w:b/>
                <w:color w:val="FF0000"/>
              </w:rPr>
              <w:t>2</w:t>
            </w:r>
            <w:r w:rsidRPr="00164A0E">
              <w:rPr>
                <w:rFonts w:ascii="Arial" w:eastAsia="Calibri" w:hAnsi="Arial" w:cs="Arial"/>
                <w:b/>
                <w:color w:val="FF0000"/>
              </w:rPr>
              <w:t xml:space="preserve"> wniosków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>, bez względu na to, czy dany podmiot występuje w charakterze beneficjenta czy jako partner.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W przypadku wpływu do IOK  więcej niż dwóch wniosków, w których występuje beneficjent lub partner Instytucja Organizująca Konkurs odrzuca wszystkie złożone w odpowiedzi na konkurs wnioski. </w:t>
            </w:r>
          </w:p>
          <w:p w:rsidR="00116CD4" w:rsidRPr="00164A0E" w:rsidRDefault="00116CD4" w:rsidP="005451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EC2463" w:rsidRPr="00164A0E" w:rsidRDefault="00EC2463" w:rsidP="00F80F5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116CD4" w:rsidP="00F80F5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>Dodan</w:t>
            </w:r>
            <w:r w:rsidR="00EC2463" w:rsidRPr="00164A0E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kryterium - Warunki i procedury udzielania wsparcia w formie aktywizacji zawodowej.</w:t>
            </w:r>
          </w:p>
          <w:p w:rsidR="00116CD4" w:rsidRPr="00164A0E" w:rsidRDefault="00116CD4" w:rsidP="00EC246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Zgodnie z zapisami zawartymi w RK projekty zakładające </w:t>
            </w:r>
            <w:r w:rsidRPr="00164A0E">
              <w:rPr>
                <w:rFonts w:ascii="Arial" w:eastAsia="Calibri" w:hAnsi="Arial" w:cs="Arial"/>
                <w:sz w:val="20"/>
                <w:szCs w:val="20"/>
                <w:u w:val="single"/>
              </w:rPr>
              <w:t>aktywizację zawodową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realizowane </w:t>
            </w:r>
            <w:r w:rsidRPr="00164A0E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są zgodnie ze </w:t>
            </w:r>
            <w:r w:rsidR="00EC2463" w:rsidRPr="00164A0E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S</w:t>
            </w:r>
            <w:r w:rsidRPr="00164A0E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tandardem</w:t>
            </w:r>
            <w:r w:rsidRPr="00164A0E">
              <w:rPr>
                <w:rFonts w:ascii="Arial" w:eastAsia="Calibri" w:hAnsi="Arial" w:cs="Arial"/>
                <w:i/>
                <w:sz w:val="20"/>
                <w:szCs w:val="20"/>
              </w:rPr>
              <w:t xml:space="preserve"> udzielania wsparcia realizowanego </w:t>
            </w:r>
            <w:r w:rsidR="00164A0E"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eastAsia="Calibri" w:hAnsi="Arial" w:cs="Arial"/>
                <w:i/>
                <w:sz w:val="20"/>
                <w:szCs w:val="20"/>
              </w:rPr>
              <w:t>w ramach Regionalnego Programu Operacyjnego Województwa Łódzkiego na lata 2014-2020 określonym w Regulaminie konkursu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Wytycznymi Ministra Infrastruktury i Rozwoju w zakresie realizacji przedsięwzięć z </w:t>
            </w:r>
            <w:r w:rsidRPr="00164A0E">
              <w:rPr>
                <w:rFonts w:ascii="Arial" w:eastAsia="Calibri" w:hAnsi="Arial" w:cs="Arial"/>
                <w:i/>
                <w:sz w:val="20"/>
                <w:szCs w:val="20"/>
              </w:rPr>
              <w:t>udziałem środków EFS w obszarze rynku pracy na lata 2014-2020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6CD4" w:rsidRPr="00164A0E" w:rsidRDefault="00116CD4" w:rsidP="00D038BD">
            <w:pPr>
              <w:shd w:val="clear" w:color="auto" w:fill="FBE4D5" w:themeFill="accent2" w:themeFillTint="3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Zmieniono zapis definicji wskaźnika - </w:t>
            </w: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Uzasadnienie inwestycji w infrastrukturę  </w:t>
            </w:r>
            <w:r w:rsidR="00164A0E">
              <w:rPr>
                <w:rFonts w:ascii="Arial" w:eastAsia="Calibri" w:hAnsi="Arial" w:cs="Arial"/>
                <w:noProof/>
                <w:sz w:val="20"/>
                <w:szCs w:val="20"/>
              </w:rPr>
              <w:br/>
            </w: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w ramach cross-financingu. </w:t>
            </w:r>
          </w:p>
          <w:p w:rsidR="00116CD4" w:rsidRPr="00164A0E" w:rsidRDefault="00116CD4" w:rsidP="00D038BD">
            <w:pPr>
              <w:shd w:val="clear" w:color="auto" w:fill="FBE4D5" w:themeFill="accent2" w:themeFillTint="33"/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Obecne brzmienie definicji kryterium:</w:t>
            </w:r>
          </w:p>
          <w:p w:rsidR="00116CD4" w:rsidRPr="00164A0E" w:rsidRDefault="00116CD4" w:rsidP="00D038BD">
            <w:pPr>
              <w:shd w:val="clear" w:color="auto" w:fill="FBE4D5" w:themeFill="accent2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W odniesieniu do planowanych w  projekcie  w ramach cross-</w:t>
            </w:r>
            <w:proofErr w:type="spellStart"/>
            <w:r w:rsidRPr="00164A0E">
              <w:rPr>
                <w:rFonts w:ascii="Arial" w:hAnsi="Arial" w:cs="Arial"/>
                <w:i/>
                <w:sz w:val="20"/>
                <w:szCs w:val="20"/>
              </w:rPr>
              <w:t>financingu</w:t>
            </w:r>
            <w:proofErr w:type="spellEnd"/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inwestycji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w infrastrukturę opiekuńczą dla dzieci do lat 3 Wnioskodawca uzasadnia,  że:</w:t>
            </w:r>
          </w:p>
          <w:p w:rsidR="00116CD4" w:rsidRPr="00164A0E" w:rsidRDefault="00116CD4" w:rsidP="00D038BD">
            <w:pPr>
              <w:shd w:val="clear" w:color="auto" w:fill="FBE4D5" w:themeFill="accent2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a) zapewnienie odpowiedniej infrastruktury nie jest możliwe w inny sposób;</w:t>
            </w:r>
          </w:p>
          <w:p w:rsidR="00116CD4" w:rsidRPr="00164A0E" w:rsidRDefault="00116CD4" w:rsidP="00D038BD">
            <w:pPr>
              <w:shd w:val="clear" w:color="auto" w:fill="FBE4D5" w:themeFill="accent2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b) potrzeba wydatkowania środków została potwierdzona analizą potrzeb i trendów demograficznych w ujęciu terytorialnym (w perspektywie kolejnych 3 lat);</w:t>
            </w:r>
          </w:p>
          <w:p w:rsidR="00116CD4" w:rsidRPr="00164A0E" w:rsidRDefault="00116CD4" w:rsidP="00D038BD">
            <w:pPr>
              <w:shd w:val="clear" w:color="auto" w:fill="FBE4D5" w:themeFill="accent2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c) infrastruktura została zaprojektowana zgodnie z zasadą projektowania uniwersalnego, o której mowa w Wytycznych Ministra Infrastruktury i Rozwoju </w:t>
            </w:r>
            <w:r w:rsidR="00164A0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w zakresie realizacji zasady równości szans i niedyskryminacji, w tym dostępności dla osób z niepełnosprawnościami oraz zasady równości szans kobiet i mężczyzn 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w ramach funduszy unijnych na lata 2014-2020. </w:t>
            </w:r>
          </w:p>
          <w:p w:rsidR="00116CD4" w:rsidRPr="00164A0E" w:rsidRDefault="00116CD4" w:rsidP="00D038BD">
            <w:pPr>
              <w:shd w:val="clear" w:color="auto" w:fill="FBE4D5" w:themeFill="accent2" w:themeFillTin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d) ewentualna adaptacja infrastruktury opiekuńczej dla dzieci do lat 3 prowadzi do zwiększenia liczby miejsc opieki prowadzonych przez daną instytucję publiczną lub niepubliczną.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Rozszerzono opis definicji wskaźnika - </w:t>
            </w: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Standardy i warunki opieki nad dziećmi. 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lastRenderedPageBreak/>
              <w:t>Dodano zapis wskazujący, iż „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Kryterium będzie weryfikowane na podstawie zapisów we wniosku o dofinansowanie, w szczególności opisu zadań, który powinien zawierać:</w:t>
            </w:r>
            <w:r w:rsidR="00EC2463" w:rsidRPr="00164A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warunki lokalowe, tj. wykorzystanie bazy lokalowej, w której będzie realizowana opieka nad dziećmi do lat 3”.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7B00A0" w:rsidRPr="00164A0E" w:rsidRDefault="007B00A0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64A0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NOWE!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Dodan</w:t>
            </w:r>
            <w:r w:rsidR="00EC2463" w:rsidRPr="00164A0E">
              <w:rPr>
                <w:rFonts w:ascii="Arial" w:hAnsi="Arial" w:cs="Arial"/>
                <w:sz w:val="20"/>
                <w:szCs w:val="20"/>
              </w:rPr>
              <w:t>o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kryterium premiujące -  Wsparcie obszarów wiejskich</w:t>
            </w:r>
          </w:p>
          <w:p w:rsidR="00116CD4" w:rsidRPr="00164A0E" w:rsidRDefault="00116CD4" w:rsidP="00F80F5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>Zgodnie z zapisami zawartymi w RK</w:t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„w projekcie wykazuje się, że realizacja projektu odbywa się na obszarze wiejskim lub projekt jest skierowany do osób z obszarów wiejskich.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Obszar wiejski to obszar o  małej  gęstości  zaludnienia,  zgodnie  ze  stopniem  urbanizacji  ujętym w klasyfikacji  DEGURBA  obszary  słabo  zaludnione  to  obszary,  na  których  więcej  niż  50%  populacji zamieszkuje  tereny  wiejskie  (tj.  gminy,  które  zostały  przyporządkowane  do  kategorii  3  klasyfikacji DEGURBA).  Zestawienie  gmin  zamieszczone  jest  na  stronie  internetowej  EUROSTAT  pod  linkiem: http://ec.europa.eu/eurostat/ramon/miscellaneous/index.cfm?TargetUrl=DSP_DEGURBAKryterium będzie weryfikowane na podstawie zapisów zawartych we wniosku o dofinansowanie.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Kryterium zerojedynkowe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Projekty, które spełniły wszystkie kryteria dostępu i ogólne kryteria merytoryczne  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weryfikowane na ocenie formalno-merytorycznej otrzymują premię punktową 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tj.10 punktów za spełnienie kryterium premiującego.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Projekty, które nie spełniają kryterium premiującego nie tracą punktów przyznanych za spełnienie ogólnych kryteriów punktowych weryfikowanych na ocenie formalno-merytorycznej.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6CD4" w:rsidRPr="00164A0E" w:rsidTr="005433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 w:rsidP="00912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Zmieniono nazwę kryterium 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 xml:space="preserve">Komplementarność z programem rewitalizacji na 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Zgodność z działaniami rewitalizacyjnymi oraz opis definicji kryterium. </w:t>
            </w: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16CD4" w:rsidRPr="00164A0E" w:rsidRDefault="00116CD4" w:rsidP="00F80F5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Obecne brzmienie definicji kryterium: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732"/>
            </w:tblGrid>
            <w:tr w:rsidR="00116CD4" w:rsidRPr="00164A0E" w:rsidTr="00116CD4">
              <w:trPr>
                <w:trHeight w:val="745"/>
              </w:trPr>
              <w:tc>
                <w:tcPr>
                  <w:tcW w:w="8732" w:type="dxa"/>
                </w:tcPr>
                <w:p w:rsidR="00116CD4" w:rsidRPr="00164A0E" w:rsidRDefault="00116CD4" w:rsidP="00F80F57">
                  <w:pPr>
                    <w:ind w:hanging="24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64A0E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 jest realizowany na danym obszarze rewitalizacji lub projekt jest komplementarny z projektami zrealizowanymi, realizowanymi lub planowanymi do realizacji na danym obszarze rewitalizacji.</w:t>
                  </w:r>
                </w:p>
              </w:tc>
            </w:tr>
          </w:tbl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Definicja rewitalizacji jest zawarta w Wytycznych w zakresie rewitalizacji 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w programach operacyjnych na lata 2014-2020. </w:t>
            </w: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Kryterium będzie weryfikowane na podstawie zapisów zawartych we wniosku 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o dofinansowanie, w tym  opisu zadań, który powinien zawierać:</w:t>
            </w:r>
          </w:p>
          <w:p w:rsidR="00116CD4" w:rsidRPr="00164A0E" w:rsidRDefault="00116CD4" w:rsidP="00F80F57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Wskazanie na jakim obszarze rewitalizacji projekt będzie realizowany oraz wskazanie dokumentu źródłowego z którego to wynika lub;</w:t>
            </w:r>
          </w:p>
          <w:p w:rsidR="00116CD4" w:rsidRPr="00164A0E" w:rsidRDefault="00116CD4" w:rsidP="00F80F57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Wskazanie z jakim projektem jest komplementarny i w jaki sposób zostanie zapewniona komplementarność.</w:t>
            </w:r>
          </w:p>
          <w:p w:rsidR="00116CD4" w:rsidRPr="00164A0E" w:rsidRDefault="00116CD4" w:rsidP="00F80F57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Projekty, które spełniły wszystkie kryteria dostępu i ogólne kryteria merytoryczne  weryfikowane na ocenie formalno-merytorycznej otrzymują premię punktową tj.10 punktów za spełnienie kryterium premiującego.</w:t>
            </w:r>
          </w:p>
          <w:p w:rsidR="00116CD4" w:rsidRPr="00164A0E" w:rsidRDefault="00116CD4" w:rsidP="00F80F57">
            <w:pPr>
              <w:spacing w:after="160" w:line="259" w:lineRule="auto"/>
              <w:ind w:hanging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Projekty, które nie spełniają kryterium premiującego nie tracą punktów przyznanych za spełnienie ogólnych kryteriów punktowych weryfikowanych na ocenie formalno-merytorycznej.</w:t>
            </w:r>
          </w:p>
          <w:p w:rsidR="00116CD4" w:rsidRPr="00164A0E" w:rsidRDefault="00116CD4" w:rsidP="00F80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D4" w:rsidRPr="00164A0E" w:rsidTr="00543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ED7D31" w:themeColor="accent2"/>
              <w:right w:val="single" w:sz="4" w:space="0" w:color="ED7D31" w:themeColor="accent2"/>
            </w:tcBorders>
          </w:tcPr>
          <w:p w:rsidR="00116CD4" w:rsidRPr="00164A0E" w:rsidRDefault="00116CD4" w:rsidP="00912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ED7D31" w:themeColor="accent2"/>
              <w:left w:val="single" w:sz="4" w:space="0" w:color="ED7D31" w:themeColor="accent2"/>
            </w:tcBorders>
          </w:tcPr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164A0E">
              <w:rPr>
                <w:rFonts w:ascii="Arial" w:hAnsi="Arial" w:cs="Arial"/>
                <w:sz w:val="20"/>
                <w:szCs w:val="20"/>
              </w:rPr>
              <w:t xml:space="preserve">Zmieniono </w:t>
            </w:r>
            <w:r w:rsidR="0018757D" w:rsidRPr="00164A0E">
              <w:rPr>
                <w:rFonts w:ascii="Arial" w:eastAsia="Calibri" w:hAnsi="Arial" w:cs="Arial"/>
                <w:sz w:val="20"/>
                <w:szCs w:val="20"/>
              </w:rPr>
              <w:t>zapis definicji kryterium</w:t>
            </w:r>
            <w:r w:rsidRPr="00164A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A0E">
              <w:rPr>
                <w:rFonts w:ascii="Arial" w:eastAsia="Calibri" w:hAnsi="Arial" w:cs="Arial"/>
                <w:sz w:val="20"/>
                <w:szCs w:val="20"/>
              </w:rPr>
              <w:t>Adaptacja rozwiązań</w:t>
            </w:r>
          </w:p>
          <w:p w:rsidR="0018757D" w:rsidRPr="00164A0E" w:rsidRDefault="0018757D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757D" w:rsidRPr="00164A0E" w:rsidRDefault="0018757D" w:rsidP="00F80F5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64A0E">
              <w:rPr>
                <w:rFonts w:ascii="Arial" w:eastAsia="Calibri" w:hAnsi="Arial" w:cs="Arial"/>
                <w:noProof/>
                <w:sz w:val="20"/>
                <w:szCs w:val="20"/>
              </w:rPr>
              <w:t>Obecne brzmienie definicji kryterium: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Kryterium będzie weryfikowane na podstawie zapisów wniosku o dofinansowanie, 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>w szczególności opisu zadań, który powinien zawierać:</w:t>
            </w:r>
          </w:p>
          <w:p w:rsidR="00116CD4" w:rsidRPr="00164A0E" w:rsidRDefault="00116CD4" w:rsidP="00F80F57">
            <w:pPr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lastRenderedPageBreak/>
              <w:t>Krótki opis rozwiązania / produktu, który ma być wykorzystany w projekcie;</w:t>
            </w:r>
          </w:p>
          <w:p w:rsidR="00116CD4" w:rsidRPr="00164A0E" w:rsidRDefault="00116CD4" w:rsidP="00F80F57">
            <w:pPr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Sposób w jaki wybrane rozwiązanie / produkt ma być zaadaptowany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/ wykorzystany w projekcie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Kryterium zerojedynkowe.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Projekty, które spełniły wszystkie kryteria dostępu i ogólne kryteria merytoryczne  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weryfikowane na ocenie formalno-merytorycznej otrzymują premię punktową</w:t>
            </w:r>
            <w:r w:rsidR="008E1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4A0E">
              <w:rPr>
                <w:rFonts w:ascii="Arial" w:hAnsi="Arial" w:cs="Arial"/>
                <w:i/>
                <w:sz w:val="20"/>
                <w:szCs w:val="20"/>
              </w:rPr>
              <w:t xml:space="preserve"> tj. 5 punktów za spełnienie kryterium premiującego.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64A0E">
              <w:rPr>
                <w:rFonts w:ascii="Arial" w:hAnsi="Arial" w:cs="Arial"/>
                <w:i/>
                <w:sz w:val="20"/>
                <w:szCs w:val="20"/>
              </w:rPr>
              <w:t>Projekty, które nie spełniają kryterium premiującego nie tracą punktów przyznanych za spełnienie ogólnych kryteriów punktowych weryfikowanych na ocenie merytorycznej.</w:t>
            </w:r>
          </w:p>
          <w:p w:rsidR="00116CD4" w:rsidRPr="00164A0E" w:rsidRDefault="00116CD4" w:rsidP="00F80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C5F" w:rsidRPr="00CE0B30" w:rsidRDefault="004A7C5F">
      <w:pPr>
        <w:rPr>
          <w:rFonts w:ascii="Arial" w:hAnsi="Arial" w:cs="Arial"/>
          <w:sz w:val="20"/>
          <w:szCs w:val="20"/>
        </w:rPr>
      </w:pPr>
    </w:p>
    <w:sectPr w:rsidR="004A7C5F" w:rsidRPr="00CE0B30" w:rsidSect="00116CD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4B" w:rsidRDefault="007E554B" w:rsidP="00E45EF4">
      <w:pPr>
        <w:spacing w:after="0" w:line="240" w:lineRule="auto"/>
      </w:pPr>
      <w:r>
        <w:separator/>
      </w:r>
    </w:p>
  </w:endnote>
  <w:endnote w:type="continuationSeparator" w:id="0">
    <w:p w:rsidR="007E554B" w:rsidRDefault="007E554B" w:rsidP="00E4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108050"/>
      <w:docPartObj>
        <w:docPartGallery w:val="Page Numbers (Bottom of Page)"/>
        <w:docPartUnique/>
      </w:docPartObj>
    </w:sdtPr>
    <w:sdtEndPr/>
    <w:sdtContent>
      <w:p w:rsidR="00C6051D" w:rsidRDefault="00C6051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BD">
          <w:rPr>
            <w:noProof/>
          </w:rPr>
          <w:t>6</w:t>
        </w:r>
        <w:r>
          <w:fldChar w:fldCharType="end"/>
        </w:r>
      </w:p>
    </w:sdtContent>
  </w:sdt>
  <w:p w:rsidR="00C6051D" w:rsidRDefault="00C60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4B" w:rsidRDefault="007E554B" w:rsidP="00E45EF4">
      <w:pPr>
        <w:spacing w:after="0" w:line="240" w:lineRule="auto"/>
      </w:pPr>
      <w:r>
        <w:separator/>
      </w:r>
    </w:p>
  </w:footnote>
  <w:footnote w:type="continuationSeparator" w:id="0">
    <w:p w:rsidR="007E554B" w:rsidRDefault="007E554B" w:rsidP="00E45EF4">
      <w:pPr>
        <w:spacing w:after="0" w:line="240" w:lineRule="auto"/>
      </w:pPr>
      <w:r>
        <w:continuationSeparator/>
      </w:r>
    </w:p>
  </w:footnote>
  <w:footnote w:id="1">
    <w:p w:rsidR="00606E9F" w:rsidRPr="00606B67" w:rsidRDefault="00606E9F" w:rsidP="00606B67">
      <w:pPr>
        <w:pStyle w:val="Tekstprzypisudolnego"/>
        <w:jc w:val="both"/>
        <w:rPr>
          <w:sz w:val="16"/>
          <w:szCs w:val="16"/>
        </w:rPr>
      </w:pPr>
      <w:r w:rsidRPr="00606B67">
        <w:rPr>
          <w:rStyle w:val="Odwoanieprzypisudolnego"/>
          <w:szCs w:val="16"/>
        </w:rPr>
        <w:footnoteRef/>
      </w:r>
      <w:r w:rsidRPr="00606B67">
        <w:rPr>
          <w:sz w:val="16"/>
          <w:szCs w:val="16"/>
        </w:rPr>
        <w:t xml:space="preserve"> </w:t>
      </w:r>
      <w:r w:rsidRPr="00606B67">
        <w:rPr>
          <w:rFonts w:ascii="Arial" w:hAnsi="Arial" w:cs="Arial"/>
          <w:sz w:val="16"/>
          <w:szCs w:val="16"/>
        </w:rPr>
        <w:t>Z pomniejszeniem kosztu racjonalnych usprawnień, o których mowa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2">
    <w:p w:rsidR="00606E9F" w:rsidRPr="00606B67" w:rsidRDefault="00606E9F" w:rsidP="00606B67">
      <w:pPr>
        <w:pStyle w:val="Tekstprzypisudolnego"/>
        <w:jc w:val="both"/>
        <w:rPr>
          <w:sz w:val="16"/>
          <w:szCs w:val="16"/>
        </w:rPr>
      </w:pPr>
      <w:r w:rsidRPr="00606B67">
        <w:rPr>
          <w:rStyle w:val="Odwoanieprzypisudolnego"/>
          <w:szCs w:val="16"/>
        </w:rPr>
        <w:footnoteRef/>
      </w:r>
      <w:r w:rsidRPr="00606B67">
        <w:rPr>
          <w:sz w:val="16"/>
          <w:szCs w:val="16"/>
        </w:rPr>
        <w:t xml:space="preserve"> </w:t>
      </w:r>
      <w:r w:rsidRPr="00606B67">
        <w:rPr>
          <w:rFonts w:ascii="Arial" w:hAnsi="Arial" w:cs="Arial"/>
          <w:sz w:val="16"/>
          <w:szCs w:val="16"/>
        </w:rPr>
        <w:t>Jw.</w:t>
      </w:r>
    </w:p>
  </w:footnote>
  <w:footnote w:id="3">
    <w:p w:rsidR="00606E9F" w:rsidRPr="00606B67" w:rsidRDefault="00606E9F" w:rsidP="00606B67">
      <w:pPr>
        <w:pStyle w:val="Tekstprzypisudolnego"/>
        <w:jc w:val="both"/>
        <w:rPr>
          <w:sz w:val="16"/>
          <w:szCs w:val="16"/>
        </w:rPr>
      </w:pPr>
      <w:r w:rsidRPr="00606B67">
        <w:rPr>
          <w:rStyle w:val="Odwoanieprzypisudolnego"/>
          <w:szCs w:val="16"/>
        </w:rPr>
        <w:footnoteRef/>
      </w:r>
      <w:r w:rsidRPr="00606B67">
        <w:rPr>
          <w:sz w:val="16"/>
          <w:szCs w:val="16"/>
        </w:rPr>
        <w:t xml:space="preserve"> </w:t>
      </w:r>
      <w:r w:rsidRPr="00606B67">
        <w:rPr>
          <w:rFonts w:ascii="Arial" w:hAnsi="Arial" w:cs="Arial"/>
          <w:sz w:val="16"/>
          <w:szCs w:val="16"/>
        </w:rPr>
        <w:t>Jw.</w:t>
      </w:r>
    </w:p>
  </w:footnote>
  <w:footnote w:id="4">
    <w:p w:rsidR="00606E9F" w:rsidRPr="00606B67" w:rsidRDefault="00606E9F" w:rsidP="00606B67">
      <w:pPr>
        <w:pStyle w:val="Tekstprzypisudolnego"/>
        <w:jc w:val="both"/>
        <w:rPr>
          <w:sz w:val="16"/>
          <w:szCs w:val="16"/>
        </w:rPr>
      </w:pPr>
      <w:r w:rsidRPr="00606B67">
        <w:rPr>
          <w:rStyle w:val="Odwoanieprzypisudolnego"/>
          <w:szCs w:val="16"/>
        </w:rPr>
        <w:footnoteRef/>
      </w:r>
      <w:r w:rsidRPr="00606B67">
        <w:rPr>
          <w:sz w:val="16"/>
          <w:szCs w:val="16"/>
        </w:rPr>
        <w:t xml:space="preserve"> </w:t>
      </w:r>
      <w:r w:rsidRPr="00606B67">
        <w:rPr>
          <w:rFonts w:ascii="Arial" w:hAnsi="Arial" w:cs="Arial"/>
          <w:sz w:val="16"/>
          <w:szCs w:val="16"/>
        </w:rPr>
        <w:t>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595"/>
    <w:multiLevelType w:val="hybridMultilevel"/>
    <w:tmpl w:val="962C7C0A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C6B71"/>
    <w:multiLevelType w:val="hybridMultilevel"/>
    <w:tmpl w:val="4AF8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CA7"/>
    <w:multiLevelType w:val="hybridMultilevel"/>
    <w:tmpl w:val="78083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8EC"/>
    <w:multiLevelType w:val="hybridMultilevel"/>
    <w:tmpl w:val="C5B6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7902"/>
    <w:multiLevelType w:val="hybridMultilevel"/>
    <w:tmpl w:val="F008EB50"/>
    <w:lvl w:ilvl="0" w:tplc="1C1822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672E2"/>
    <w:multiLevelType w:val="hybridMultilevel"/>
    <w:tmpl w:val="3140C038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45B5"/>
    <w:multiLevelType w:val="hybridMultilevel"/>
    <w:tmpl w:val="1B46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6C96"/>
    <w:multiLevelType w:val="hybridMultilevel"/>
    <w:tmpl w:val="0248EFF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C30306"/>
    <w:multiLevelType w:val="hybridMultilevel"/>
    <w:tmpl w:val="4ADAE0A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77"/>
    <w:rsid w:val="00000C54"/>
    <w:rsid w:val="000076F8"/>
    <w:rsid w:val="0005181B"/>
    <w:rsid w:val="000613DB"/>
    <w:rsid w:val="00075323"/>
    <w:rsid w:val="0007681E"/>
    <w:rsid w:val="0008731D"/>
    <w:rsid w:val="000A72DA"/>
    <w:rsid w:val="000A7C24"/>
    <w:rsid w:val="000E03F8"/>
    <w:rsid w:val="00106A75"/>
    <w:rsid w:val="00107F2D"/>
    <w:rsid w:val="001127AC"/>
    <w:rsid w:val="00115DA5"/>
    <w:rsid w:val="00116CD4"/>
    <w:rsid w:val="00124C2F"/>
    <w:rsid w:val="00132732"/>
    <w:rsid w:val="00141D4D"/>
    <w:rsid w:val="0014639E"/>
    <w:rsid w:val="00151F5E"/>
    <w:rsid w:val="001600F2"/>
    <w:rsid w:val="00164A0E"/>
    <w:rsid w:val="0018757D"/>
    <w:rsid w:val="001A5303"/>
    <w:rsid w:val="001B3B8F"/>
    <w:rsid w:val="00221E2B"/>
    <w:rsid w:val="002332AC"/>
    <w:rsid w:val="00243D9D"/>
    <w:rsid w:val="00250206"/>
    <w:rsid w:val="0026103A"/>
    <w:rsid w:val="00264CC0"/>
    <w:rsid w:val="002E57C6"/>
    <w:rsid w:val="00316F77"/>
    <w:rsid w:val="00335F8B"/>
    <w:rsid w:val="003713B2"/>
    <w:rsid w:val="00371F5C"/>
    <w:rsid w:val="003B40C1"/>
    <w:rsid w:val="003C5440"/>
    <w:rsid w:val="003D0486"/>
    <w:rsid w:val="00404808"/>
    <w:rsid w:val="00413551"/>
    <w:rsid w:val="00435562"/>
    <w:rsid w:val="0048119E"/>
    <w:rsid w:val="004A0D77"/>
    <w:rsid w:val="004A7C5F"/>
    <w:rsid w:val="004B33C8"/>
    <w:rsid w:val="004C652D"/>
    <w:rsid w:val="0050710F"/>
    <w:rsid w:val="00516928"/>
    <w:rsid w:val="00517A11"/>
    <w:rsid w:val="005259E1"/>
    <w:rsid w:val="00540777"/>
    <w:rsid w:val="0054336C"/>
    <w:rsid w:val="0054513B"/>
    <w:rsid w:val="00566E1F"/>
    <w:rsid w:val="0058704A"/>
    <w:rsid w:val="005C763F"/>
    <w:rsid w:val="005E1E26"/>
    <w:rsid w:val="005E231C"/>
    <w:rsid w:val="005F7C37"/>
    <w:rsid w:val="00606B67"/>
    <w:rsid w:val="00606E9F"/>
    <w:rsid w:val="00634DD0"/>
    <w:rsid w:val="00640168"/>
    <w:rsid w:val="00640E7F"/>
    <w:rsid w:val="00641712"/>
    <w:rsid w:val="006A538B"/>
    <w:rsid w:val="006A72C8"/>
    <w:rsid w:val="006C0B91"/>
    <w:rsid w:val="006E55DE"/>
    <w:rsid w:val="006F02ED"/>
    <w:rsid w:val="0072249E"/>
    <w:rsid w:val="00722818"/>
    <w:rsid w:val="00733691"/>
    <w:rsid w:val="0075418F"/>
    <w:rsid w:val="00762EC7"/>
    <w:rsid w:val="007951B0"/>
    <w:rsid w:val="007B00A0"/>
    <w:rsid w:val="007B30BA"/>
    <w:rsid w:val="007D1958"/>
    <w:rsid w:val="007E554B"/>
    <w:rsid w:val="008012B2"/>
    <w:rsid w:val="00833388"/>
    <w:rsid w:val="0083370F"/>
    <w:rsid w:val="00876521"/>
    <w:rsid w:val="00886B15"/>
    <w:rsid w:val="00890573"/>
    <w:rsid w:val="008A59F4"/>
    <w:rsid w:val="008C0C9F"/>
    <w:rsid w:val="008E1DBF"/>
    <w:rsid w:val="008F28F2"/>
    <w:rsid w:val="00903611"/>
    <w:rsid w:val="0091177D"/>
    <w:rsid w:val="0091233C"/>
    <w:rsid w:val="0096052A"/>
    <w:rsid w:val="00967C33"/>
    <w:rsid w:val="00996A09"/>
    <w:rsid w:val="009A0672"/>
    <w:rsid w:val="009E0EEB"/>
    <w:rsid w:val="00A06D26"/>
    <w:rsid w:val="00A10871"/>
    <w:rsid w:val="00A1270A"/>
    <w:rsid w:val="00A20F79"/>
    <w:rsid w:val="00A44A7E"/>
    <w:rsid w:val="00A902DB"/>
    <w:rsid w:val="00AA29D1"/>
    <w:rsid w:val="00B001FF"/>
    <w:rsid w:val="00B16984"/>
    <w:rsid w:val="00BA7712"/>
    <w:rsid w:val="00BB65B6"/>
    <w:rsid w:val="00BC2A51"/>
    <w:rsid w:val="00BC5EA0"/>
    <w:rsid w:val="00BF243F"/>
    <w:rsid w:val="00BF39A0"/>
    <w:rsid w:val="00C02DA6"/>
    <w:rsid w:val="00C33EA5"/>
    <w:rsid w:val="00C400FA"/>
    <w:rsid w:val="00C44549"/>
    <w:rsid w:val="00C6051D"/>
    <w:rsid w:val="00C96697"/>
    <w:rsid w:val="00CA0DFF"/>
    <w:rsid w:val="00CB66E0"/>
    <w:rsid w:val="00CE0B30"/>
    <w:rsid w:val="00CF2EE6"/>
    <w:rsid w:val="00CF4063"/>
    <w:rsid w:val="00D038BD"/>
    <w:rsid w:val="00D05DAB"/>
    <w:rsid w:val="00D30084"/>
    <w:rsid w:val="00D4213F"/>
    <w:rsid w:val="00D46A33"/>
    <w:rsid w:val="00DA6701"/>
    <w:rsid w:val="00DB5628"/>
    <w:rsid w:val="00DD48A2"/>
    <w:rsid w:val="00DD556F"/>
    <w:rsid w:val="00E1101C"/>
    <w:rsid w:val="00E45EF4"/>
    <w:rsid w:val="00E50A22"/>
    <w:rsid w:val="00E517BE"/>
    <w:rsid w:val="00E87CB7"/>
    <w:rsid w:val="00EB058C"/>
    <w:rsid w:val="00EB3838"/>
    <w:rsid w:val="00EB6189"/>
    <w:rsid w:val="00EC2463"/>
    <w:rsid w:val="00ED0427"/>
    <w:rsid w:val="00ED2F0F"/>
    <w:rsid w:val="00EE02ED"/>
    <w:rsid w:val="00EE414B"/>
    <w:rsid w:val="00F0029C"/>
    <w:rsid w:val="00F35B51"/>
    <w:rsid w:val="00F80F57"/>
    <w:rsid w:val="00F87E8D"/>
    <w:rsid w:val="00FA04DC"/>
    <w:rsid w:val="00FB5D23"/>
    <w:rsid w:val="00FE26DD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77AB-0F06-455B-B207-08E84333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45EF4"/>
    <w:pPr>
      <w:spacing w:after="200" w:line="276" w:lineRule="auto"/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uiPriority w:val="99"/>
    <w:unhideWhenUsed/>
    <w:rsid w:val="00E45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45EF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45EF4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45EF4"/>
  </w:style>
  <w:style w:type="paragraph" w:customStyle="1" w:styleId="Style6">
    <w:name w:val="Style6"/>
    <w:basedOn w:val="Normalny"/>
    <w:uiPriority w:val="99"/>
    <w:rsid w:val="005F7C37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9669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669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C96697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51D"/>
  </w:style>
  <w:style w:type="paragraph" w:styleId="Stopka">
    <w:name w:val="footer"/>
    <w:basedOn w:val="Normalny"/>
    <w:link w:val="StopkaZnak"/>
    <w:uiPriority w:val="99"/>
    <w:unhideWhenUsed/>
    <w:rsid w:val="00C6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51D"/>
  </w:style>
  <w:style w:type="table" w:styleId="Tabelalisty4akcent2">
    <w:name w:val="List Table 4 Accent 2"/>
    <w:basedOn w:val="Standardowy"/>
    <w:uiPriority w:val="49"/>
    <w:rsid w:val="00141D4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2276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Justyna Dudycz-Kuna</cp:lastModifiedBy>
  <cp:revision>4</cp:revision>
  <cp:lastPrinted>2017-01-24T07:43:00Z</cp:lastPrinted>
  <dcterms:created xsi:type="dcterms:W3CDTF">2017-01-23T13:37:00Z</dcterms:created>
  <dcterms:modified xsi:type="dcterms:W3CDTF">2017-01-24T07:43:00Z</dcterms:modified>
</cp:coreProperties>
</file>