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F1F01F" w14:textId="77777777" w:rsidR="00D3598E" w:rsidRDefault="00D3598E" w:rsidP="006F0DC2">
      <w:pPr>
        <w:pStyle w:val="Style5"/>
        <w:widowControl/>
        <w:spacing w:line="276" w:lineRule="auto"/>
        <w:jc w:val="center"/>
        <w:rPr>
          <w:rStyle w:val="FontStyle51"/>
          <w:rFonts w:ascii="Arial Narrow" w:hAnsi="Arial Narrow"/>
          <w:bCs/>
          <w:i/>
          <w:sz w:val="24"/>
        </w:rPr>
      </w:pPr>
    </w:p>
    <w:p w14:paraId="5A56FF83" w14:textId="77777777" w:rsidR="00D3598E" w:rsidRDefault="00D3598E" w:rsidP="006F0DC2">
      <w:pPr>
        <w:pStyle w:val="Style5"/>
        <w:widowControl/>
        <w:spacing w:line="276" w:lineRule="auto"/>
        <w:jc w:val="center"/>
        <w:rPr>
          <w:rStyle w:val="FontStyle51"/>
          <w:rFonts w:ascii="Arial Narrow" w:hAnsi="Arial Narrow"/>
          <w:bCs/>
          <w:i/>
          <w:sz w:val="24"/>
        </w:rPr>
      </w:pPr>
    </w:p>
    <w:p w14:paraId="56952552" w14:textId="77777777" w:rsidR="00D3598E" w:rsidRPr="004074B3" w:rsidRDefault="00D3598E" w:rsidP="004074B3">
      <w:pPr>
        <w:pStyle w:val="Style5"/>
        <w:widowControl/>
        <w:spacing w:line="276" w:lineRule="auto"/>
        <w:jc w:val="right"/>
        <w:rPr>
          <w:rStyle w:val="FontStyle51"/>
          <w:rFonts w:ascii="Arial Narrow" w:hAnsi="Arial Narrow"/>
          <w:b w:val="0"/>
          <w:bCs/>
          <w:sz w:val="24"/>
        </w:rPr>
      </w:pPr>
    </w:p>
    <w:p w14:paraId="32C5A7BC" w14:textId="4489BE3C" w:rsidR="00D3598E" w:rsidRPr="004074B3" w:rsidRDefault="004074B3" w:rsidP="004074B3">
      <w:pPr>
        <w:pStyle w:val="Style5"/>
        <w:widowControl/>
        <w:spacing w:line="276" w:lineRule="auto"/>
        <w:jc w:val="right"/>
        <w:rPr>
          <w:rStyle w:val="FontStyle51"/>
          <w:rFonts w:ascii="Arial Narrow" w:hAnsi="Arial Narrow"/>
          <w:b w:val="0"/>
          <w:bCs/>
          <w:sz w:val="24"/>
        </w:rPr>
      </w:pPr>
      <w:r w:rsidRPr="004074B3">
        <w:rPr>
          <w:rStyle w:val="FontStyle51"/>
          <w:rFonts w:ascii="Arial Narrow" w:hAnsi="Arial Narrow"/>
          <w:b w:val="0"/>
          <w:bCs/>
          <w:sz w:val="24"/>
        </w:rPr>
        <w:t>Załącznik nr VI</w:t>
      </w:r>
    </w:p>
    <w:p w14:paraId="589AC523" w14:textId="72F4AD30" w:rsidR="004074B3" w:rsidRPr="004074B3" w:rsidRDefault="004074B3" w:rsidP="004074B3">
      <w:pPr>
        <w:pStyle w:val="Style5"/>
        <w:widowControl/>
        <w:spacing w:line="276" w:lineRule="auto"/>
        <w:jc w:val="right"/>
        <w:rPr>
          <w:rStyle w:val="FontStyle51"/>
          <w:rFonts w:ascii="Arial Narrow" w:hAnsi="Arial Narrow"/>
          <w:b w:val="0"/>
          <w:bCs/>
          <w:sz w:val="24"/>
        </w:rPr>
      </w:pPr>
      <w:r w:rsidRPr="004074B3">
        <w:rPr>
          <w:rStyle w:val="FontStyle51"/>
          <w:rFonts w:ascii="Arial Narrow" w:hAnsi="Arial Narrow"/>
          <w:b w:val="0"/>
          <w:bCs/>
          <w:sz w:val="24"/>
        </w:rPr>
        <w:t>Przyjęty Uchwałą Zarządu Województwa Łódzkiego</w:t>
      </w:r>
    </w:p>
    <w:p w14:paraId="7353DA90" w14:textId="2FA4F36A" w:rsidR="004074B3" w:rsidRPr="004074B3" w:rsidRDefault="004074B3" w:rsidP="004074B3">
      <w:pPr>
        <w:pStyle w:val="Style5"/>
        <w:widowControl/>
        <w:spacing w:line="276" w:lineRule="auto"/>
        <w:jc w:val="right"/>
        <w:rPr>
          <w:rStyle w:val="FontStyle51"/>
          <w:rFonts w:ascii="Arial Narrow" w:hAnsi="Arial Narrow"/>
          <w:b w:val="0"/>
          <w:bCs/>
          <w:sz w:val="24"/>
        </w:rPr>
      </w:pPr>
      <w:r w:rsidRPr="004074B3">
        <w:rPr>
          <w:rStyle w:val="FontStyle51"/>
          <w:rFonts w:ascii="Arial Narrow" w:hAnsi="Arial Narrow"/>
          <w:b w:val="0"/>
          <w:bCs/>
          <w:sz w:val="24"/>
        </w:rPr>
        <w:t>Nr 1329/15 z dnia 25.11.2015 r.</w:t>
      </w:r>
    </w:p>
    <w:p w14:paraId="63C0B52E" w14:textId="77777777" w:rsidR="00D3598E" w:rsidRDefault="00D3598E" w:rsidP="006F0DC2">
      <w:pPr>
        <w:pStyle w:val="Style5"/>
        <w:widowControl/>
        <w:spacing w:line="276" w:lineRule="auto"/>
        <w:jc w:val="center"/>
        <w:rPr>
          <w:rStyle w:val="FontStyle51"/>
          <w:rFonts w:ascii="Arial Narrow" w:hAnsi="Arial Narrow"/>
          <w:bCs/>
          <w:i/>
          <w:sz w:val="24"/>
        </w:rPr>
      </w:pPr>
    </w:p>
    <w:p w14:paraId="2A481B0C" w14:textId="77777777" w:rsidR="00AD7C6A" w:rsidRDefault="00AD7C6A" w:rsidP="006F0DC2">
      <w:pPr>
        <w:pStyle w:val="Style5"/>
        <w:widowControl/>
        <w:spacing w:line="276" w:lineRule="auto"/>
        <w:jc w:val="center"/>
        <w:rPr>
          <w:rStyle w:val="FontStyle51"/>
          <w:rFonts w:ascii="Arial Narrow" w:hAnsi="Arial Narrow"/>
          <w:bCs/>
          <w:i/>
          <w:sz w:val="24"/>
        </w:rPr>
      </w:pPr>
      <w:bookmarkStart w:id="0" w:name="_GoBack"/>
      <w:bookmarkEnd w:id="0"/>
    </w:p>
    <w:p w14:paraId="72F39666" w14:textId="77777777" w:rsidR="00D3598E" w:rsidRDefault="00D3598E" w:rsidP="006F0DC2">
      <w:pPr>
        <w:pStyle w:val="Style5"/>
        <w:widowControl/>
        <w:spacing w:line="276" w:lineRule="auto"/>
        <w:jc w:val="center"/>
        <w:rPr>
          <w:rStyle w:val="FontStyle51"/>
          <w:rFonts w:ascii="Arial Narrow" w:hAnsi="Arial Narrow"/>
          <w:bCs/>
          <w:sz w:val="32"/>
        </w:rPr>
      </w:pPr>
    </w:p>
    <w:p w14:paraId="05DDCE74" w14:textId="77777777" w:rsidR="00D3598E" w:rsidRDefault="00D3598E" w:rsidP="006F0DC2">
      <w:pPr>
        <w:pStyle w:val="Style5"/>
        <w:widowControl/>
        <w:spacing w:line="276" w:lineRule="auto"/>
        <w:jc w:val="center"/>
        <w:rPr>
          <w:rStyle w:val="FontStyle51"/>
          <w:rFonts w:ascii="Arial Narrow" w:hAnsi="Arial Narrow"/>
          <w:bCs/>
          <w:sz w:val="32"/>
        </w:rPr>
      </w:pPr>
    </w:p>
    <w:p w14:paraId="2945F44F" w14:textId="77777777" w:rsidR="00D3598E" w:rsidRDefault="00D3598E" w:rsidP="006F0DC2">
      <w:pPr>
        <w:pStyle w:val="Style5"/>
        <w:widowControl/>
        <w:spacing w:line="276" w:lineRule="auto"/>
        <w:jc w:val="center"/>
        <w:rPr>
          <w:rStyle w:val="FontStyle51"/>
          <w:rFonts w:ascii="Arial Narrow" w:hAnsi="Arial Narrow"/>
          <w:bCs/>
          <w:sz w:val="32"/>
        </w:rPr>
      </w:pPr>
    </w:p>
    <w:p w14:paraId="7BBA4F11" w14:textId="77777777" w:rsidR="00D3598E" w:rsidRDefault="00D3598E" w:rsidP="006F0DC2">
      <w:pPr>
        <w:pStyle w:val="Style5"/>
        <w:widowControl/>
        <w:spacing w:line="276" w:lineRule="auto"/>
        <w:jc w:val="center"/>
        <w:rPr>
          <w:rStyle w:val="FontStyle51"/>
          <w:rFonts w:ascii="Arial Narrow" w:hAnsi="Arial Narrow"/>
          <w:bCs/>
          <w:sz w:val="32"/>
        </w:rPr>
      </w:pPr>
    </w:p>
    <w:p w14:paraId="35782D3F" w14:textId="77777777" w:rsidR="00D3598E" w:rsidRDefault="00D3598E" w:rsidP="00DF085E">
      <w:pPr>
        <w:pStyle w:val="Style5"/>
        <w:widowControl/>
        <w:spacing w:line="360" w:lineRule="auto"/>
        <w:jc w:val="center"/>
        <w:rPr>
          <w:rStyle w:val="FontStyle51"/>
          <w:rFonts w:ascii="Arial Narrow" w:hAnsi="Arial Narrow"/>
          <w:bCs/>
          <w:sz w:val="32"/>
        </w:rPr>
      </w:pPr>
    </w:p>
    <w:p w14:paraId="5E6C9D48" w14:textId="77777777" w:rsidR="00D3598E" w:rsidRDefault="00D3598E" w:rsidP="00DF085E">
      <w:pPr>
        <w:pStyle w:val="Style5"/>
        <w:widowControl/>
        <w:spacing w:line="360" w:lineRule="auto"/>
        <w:jc w:val="center"/>
        <w:rPr>
          <w:rStyle w:val="FontStyle51"/>
          <w:rFonts w:ascii="Arial Narrow" w:hAnsi="Arial Narrow"/>
          <w:bCs/>
          <w:sz w:val="32"/>
        </w:rPr>
      </w:pPr>
    </w:p>
    <w:p w14:paraId="07DAB35E" w14:textId="77777777" w:rsidR="00D3598E" w:rsidRDefault="00D3598E" w:rsidP="00DF085E">
      <w:pPr>
        <w:pStyle w:val="Style5"/>
        <w:widowControl/>
        <w:spacing w:line="360" w:lineRule="auto"/>
        <w:jc w:val="center"/>
        <w:rPr>
          <w:rStyle w:val="FontStyle51"/>
          <w:rFonts w:ascii="Arial Narrow" w:hAnsi="Arial Narrow"/>
          <w:bCs/>
          <w:sz w:val="32"/>
        </w:rPr>
      </w:pPr>
      <w:r w:rsidRPr="00151E90">
        <w:rPr>
          <w:rStyle w:val="FontStyle51"/>
          <w:rFonts w:ascii="Arial Narrow" w:hAnsi="Arial Narrow"/>
          <w:bCs/>
          <w:sz w:val="32"/>
        </w:rPr>
        <w:t>ZASADY PRZYGOTOWANIA STUDIUM WYKONALNOŚCI</w:t>
      </w:r>
    </w:p>
    <w:p w14:paraId="6C1FD950" w14:textId="77777777" w:rsidR="00D3598E" w:rsidRDefault="00D3598E" w:rsidP="00DF085E">
      <w:pPr>
        <w:pStyle w:val="Style5"/>
        <w:widowControl/>
        <w:spacing w:line="360" w:lineRule="auto"/>
        <w:jc w:val="center"/>
        <w:rPr>
          <w:rStyle w:val="FontStyle51"/>
          <w:rFonts w:ascii="Arial Narrow" w:hAnsi="Arial Narrow"/>
          <w:bCs/>
          <w:sz w:val="32"/>
        </w:rPr>
      </w:pPr>
      <w:r>
        <w:rPr>
          <w:rStyle w:val="FontStyle51"/>
          <w:rFonts w:ascii="Arial Narrow" w:hAnsi="Arial Narrow"/>
          <w:bCs/>
          <w:sz w:val="32"/>
        </w:rPr>
        <w:t>DLA PROJEKTÓW REALIZOWANYCH W RAMACH</w:t>
      </w:r>
    </w:p>
    <w:p w14:paraId="1CE0CCCC" w14:textId="77777777" w:rsidR="00D3598E" w:rsidRDefault="00D3598E" w:rsidP="00DF085E">
      <w:pPr>
        <w:pStyle w:val="Style5"/>
        <w:widowControl/>
        <w:spacing w:line="360" w:lineRule="auto"/>
        <w:jc w:val="center"/>
        <w:rPr>
          <w:rStyle w:val="FontStyle51"/>
          <w:rFonts w:ascii="Arial Narrow" w:hAnsi="Arial Narrow"/>
          <w:bCs/>
          <w:sz w:val="32"/>
        </w:rPr>
      </w:pPr>
      <w:r>
        <w:rPr>
          <w:rStyle w:val="FontStyle51"/>
          <w:rFonts w:ascii="Arial Narrow" w:hAnsi="Arial Narrow"/>
          <w:bCs/>
          <w:sz w:val="32"/>
        </w:rPr>
        <w:t>REGIONALNEGO PROGRAMU OPERACYJNEGO</w:t>
      </w:r>
    </w:p>
    <w:p w14:paraId="771D75F6" w14:textId="77777777" w:rsidR="00D3598E" w:rsidRDefault="00D3598E" w:rsidP="00DF085E">
      <w:pPr>
        <w:pStyle w:val="Style5"/>
        <w:widowControl/>
        <w:spacing w:line="360" w:lineRule="auto"/>
        <w:jc w:val="center"/>
        <w:rPr>
          <w:rStyle w:val="FontStyle51"/>
          <w:rFonts w:ascii="Arial Narrow" w:hAnsi="Arial Narrow"/>
          <w:bCs/>
          <w:sz w:val="32"/>
        </w:rPr>
      </w:pPr>
      <w:r>
        <w:rPr>
          <w:rStyle w:val="FontStyle51"/>
          <w:rFonts w:ascii="Arial Narrow" w:hAnsi="Arial Narrow"/>
          <w:bCs/>
          <w:sz w:val="32"/>
        </w:rPr>
        <w:t>WOJEWÓDZTWA ŁÓDZKIEGO</w:t>
      </w:r>
    </w:p>
    <w:p w14:paraId="404365FD" w14:textId="77777777" w:rsidR="00D3598E" w:rsidRPr="00151E90" w:rsidRDefault="00D3598E" w:rsidP="00DF085E">
      <w:pPr>
        <w:pStyle w:val="Style5"/>
        <w:widowControl/>
        <w:spacing w:line="360" w:lineRule="auto"/>
        <w:jc w:val="center"/>
        <w:rPr>
          <w:rStyle w:val="FontStyle51"/>
          <w:rFonts w:ascii="Arial Narrow" w:hAnsi="Arial Narrow"/>
          <w:bCs/>
          <w:sz w:val="32"/>
        </w:rPr>
      </w:pPr>
      <w:r>
        <w:rPr>
          <w:rStyle w:val="FontStyle51"/>
          <w:rFonts w:ascii="Arial Narrow" w:hAnsi="Arial Narrow"/>
          <w:bCs/>
          <w:sz w:val="32"/>
        </w:rPr>
        <w:t>NA LATA 2014 - 2020</w:t>
      </w:r>
    </w:p>
    <w:p w14:paraId="74AC6C0E" w14:textId="77777777" w:rsidR="00D3598E" w:rsidRDefault="00D3598E" w:rsidP="006F0DC2">
      <w:pPr>
        <w:widowControl/>
        <w:spacing w:line="276" w:lineRule="auto"/>
        <w:rPr>
          <w:rFonts w:ascii="Arial Narrow" w:hAnsi="Arial Narrow"/>
          <w:b/>
        </w:rPr>
      </w:pPr>
    </w:p>
    <w:p w14:paraId="15BA4A6D" w14:textId="77777777" w:rsidR="00D3598E" w:rsidRDefault="00D3598E" w:rsidP="006F0DC2">
      <w:pPr>
        <w:widowControl/>
        <w:spacing w:line="276" w:lineRule="auto"/>
        <w:rPr>
          <w:rFonts w:ascii="Arial Narrow" w:hAnsi="Arial Narrow"/>
          <w:b/>
        </w:rPr>
      </w:pPr>
    </w:p>
    <w:p w14:paraId="26C5FC75" w14:textId="77777777" w:rsidR="00D3598E" w:rsidRDefault="00D3598E" w:rsidP="006F0DC2">
      <w:pPr>
        <w:widowControl/>
        <w:spacing w:line="276" w:lineRule="auto"/>
        <w:rPr>
          <w:rFonts w:ascii="Arial Narrow" w:hAnsi="Arial Narrow"/>
          <w:b/>
        </w:rPr>
      </w:pPr>
    </w:p>
    <w:p w14:paraId="1472EB93" w14:textId="77777777" w:rsidR="00D3598E" w:rsidRDefault="00D3598E" w:rsidP="006F0DC2">
      <w:pPr>
        <w:widowControl/>
        <w:spacing w:line="276" w:lineRule="auto"/>
        <w:rPr>
          <w:rFonts w:ascii="Arial Narrow" w:hAnsi="Arial Narrow"/>
          <w:b/>
        </w:rPr>
      </w:pPr>
      <w:r>
        <w:rPr>
          <w:rFonts w:ascii="Arial Narrow" w:hAnsi="Arial Narrow"/>
          <w:b/>
        </w:rPr>
        <w:br w:type="page"/>
      </w:r>
    </w:p>
    <w:p w14:paraId="17C41C6E" w14:textId="77777777" w:rsidR="00D3598E" w:rsidRPr="00865574" w:rsidRDefault="00D3598E" w:rsidP="00865574">
      <w:pPr>
        <w:pStyle w:val="Nagwekspisutreci"/>
        <w:jc w:val="center"/>
        <w:rPr>
          <w:rFonts w:ascii="Arial Narrow" w:hAnsi="Arial Narrow"/>
          <w:color w:val="auto"/>
          <w:sz w:val="24"/>
          <w:szCs w:val="24"/>
        </w:rPr>
      </w:pPr>
      <w:r w:rsidRPr="00865574">
        <w:rPr>
          <w:rFonts w:ascii="Arial Narrow" w:hAnsi="Arial Narrow"/>
          <w:color w:val="auto"/>
          <w:sz w:val="24"/>
          <w:szCs w:val="24"/>
        </w:rPr>
        <w:lastRenderedPageBreak/>
        <w:t>Spis treści</w:t>
      </w:r>
    </w:p>
    <w:p w14:paraId="40EDAEEB" w14:textId="77777777" w:rsidR="009C6F1E" w:rsidRDefault="00D3598E">
      <w:pPr>
        <w:pStyle w:val="Spistreci1"/>
        <w:tabs>
          <w:tab w:val="right" w:leader="dot" w:pos="9192"/>
        </w:tabs>
        <w:rPr>
          <w:rFonts w:asciiTheme="minorHAnsi" w:eastAsiaTheme="minorEastAsia" w:hAnsiTheme="minorHAnsi" w:cstheme="minorBidi"/>
          <w:noProof/>
          <w:sz w:val="22"/>
          <w:szCs w:val="22"/>
        </w:rPr>
      </w:pPr>
      <w:r w:rsidRPr="00865574">
        <w:rPr>
          <w:rFonts w:ascii="Arial Narrow" w:hAnsi="Arial Narrow"/>
        </w:rPr>
        <w:fldChar w:fldCharType="begin"/>
      </w:r>
      <w:r w:rsidRPr="00865574">
        <w:rPr>
          <w:rFonts w:ascii="Arial Narrow" w:hAnsi="Arial Narrow"/>
        </w:rPr>
        <w:instrText xml:space="preserve"> TOC \o "1-3" \h \z \u </w:instrText>
      </w:r>
      <w:r w:rsidRPr="00865574">
        <w:rPr>
          <w:rFonts w:ascii="Arial Narrow" w:hAnsi="Arial Narrow"/>
        </w:rPr>
        <w:fldChar w:fldCharType="separate"/>
      </w:r>
      <w:hyperlink w:anchor="_Toc436139906" w:history="1">
        <w:r w:rsidR="009C6F1E" w:rsidRPr="00A93FD1">
          <w:rPr>
            <w:rStyle w:val="Hipercze"/>
            <w:rFonts w:ascii="Arial Narrow" w:hAnsi="Arial Narrow"/>
            <w:noProof/>
          </w:rPr>
          <w:t>1. WSTĘP</w:t>
        </w:r>
        <w:r w:rsidR="009C6F1E">
          <w:rPr>
            <w:noProof/>
            <w:webHidden/>
          </w:rPr>
          <w:tab/>
        </w:r>
        <w:r w:rsidR="009C6F1E">
          <w:rPr>
            <w:noProof/>
            <w:webHidden/>
          </w:rPr>
          <w:fldChar w:fldCharType="begin"/>
        </w:r>
        <w:r w:rsidR="009C6F1E">
          <w:rPr>
            <w:noProof/>
            <w:webHidden/>
          </w:rPr>
          <w:instrText xml:space="preserve"> PAGEREF _Toc436139906 \h </w:instrText>
        </w:r>
        <w:r w:rsidR="009C6F1E">
          <w:rPr>
            <w:noProof/>
            <w:webHidden/>
          </w:rPr>
        </w:r>
        <w:r w:rsidR="009C6F1E">
          <w:rPr>
            <w:noProof/>
            <w:webHidden/>
          </w:rPr>
          <w:fldChar w:fldCharType="separate"/>
        </w:r>
        <w:r w:rsidR="004074B3">
          <w:rPr>
            <w:noProof/>
            <w:webHidden/>
          </w:rPr>
          <w:t>3</w:t>
        </w:r>
        <w:r w:rsidR="009C6F1E">
          <w:rPr>
            <w:noProof/>
            <w:webHidden/>
          </w:rPr>
          <w:fldChar w:fldCharType="end"/>
        </w:r>
      </w:hyperlink>
    </w:p>
    <w:p w14:paraId="795C4CE7" w14:textId="77777777" w:rsidR="009C6F1E" w:rsidRDefault="00FB3C0E">
      <w:pPr>
        <w:pStyle w:val="Spistreci3"/>
        <w:tabs>
          <w:tab w:val="right" w:leader="dot" w:pos="9192"/>
        </w:tabs>
        <w:rPr>
          <w:rFonts w:asciiTheme="minorHAnsi" w:eastAsiaTheme="minorEastAsia" w:hAnsiTheme="minorHAnsi" w:cstheme="minorBidi"/>
          <w:noProof/>
          <w:sz w:val="22"/>
          <w:szCs w:val="22"/>
        </w:rPr>
      </w:pPr>
      <w:hyperlink w:anchor="_Toc436139907" w:history="1">
        <w:r w:rsidR="009C6F1E" w:rsidRPr="00A93FD1">
          <w:rPr>
            <w:rStyle w:val="Hipercze"/>
            <w:rFonts w:ascii="Arial Narrow" w:hAnsi="Arial Narrow"/>
            <w:noProof/>
          </w:rPr>
          <w:t>1.1 Podstawowe definicje</w:t>
        </w:r>
        <w:r w:rsidR="009C6F1E">
          <w:rPr>
            <w:noProof/>
            <w:webHidden/>
          </w:rPr>
          <w:tab/>
        </w:r>
        <w:r w:rsidR="009C6F1E">
          <w:rPr>
            <w:noProof/>
            <w:webHidden/>
          </w:rPr>
          <w:fldChar w:fldCharType="begin"/>
        </w:r>
        <w:r w:rsidR="009C6F1E">
          <w:rPr>
            <w:noProof/>
            <w:webHidden/>
          </w:rPr>
          <w:instrText xml:space="preserve"> PAGEREF _Toc436139907 \h </w:instrText>
        </w:r>
        <w:r w:rsidR="009C6F1E">
          <w:rPr>
            <w:noProof/>
            <w:webHidden/>
          </w:rPr>
        </w:r>
        <w:r w:rsidR="009C6F1E">
          <w:rPr>
            <w:noProof/>
            <w:webHidden/>
          </w:rPr>
          <w:fldChar w:fldCharType="separate"/>
        </w:r>
        <w:r w:rsidR="004074B3">
          <w:rPr>
            <w:noProof/>
            <w:webHidden/>
          </w:rPr>
          <w:t>3</w:t>
        </w:r>
        <w:r w:rsidR="009C6F1E">
          <w:rPr>
            <w:noProof/>
            <w:webHidden/>
          </w:rPr>
          <w:fldChar w:fldCharType="end"/>
        </w:r>
      </w:hyperlink>
    </w:p>
    <w:p w14:paraId="64FF2A75" w14:textId="77777777" w:rsidR="009C6F1E" w:rsidRDefault="00FB3C0E">
      <w:pPr>
        <w:pStyle w:val="Spistreci1"/>
        <w:tabs>
          <w:tab w:val="right" w:leader="dot" w:pos="9192"/>
        </w:tabs>
        <w:rPr>
          <w:rFonts w:asciiTheme="minorHAnsi" w:eastAsiaTheme="minorEastAsia" w:hAnsiTheme="minorHAnsi" w:cstheme="minorBidi"/>
          <w:noProof/>
          <w:sz w:val="22"/>
          <w:szCs w:val="22"/>
        </w:rPr>
      </w:pPr>
      <w:hyperlink w:anchor="_Toc436139908" w:history="1">
        <w:r w:rsidR="009C6F1E" w:rsidRPr="00A93FD1">
          <w:rPr>
            <w:rStyle w:val="Hipercze"/>
            <w:rFonts w:ascii="Arial Narrow" w:hAnsi="Arial Narrow"/>
            <w:noProof/>
          </w:rPr>
          <w:t>2. ZASADY OGÓLNE</w:t>
        </w:r>
        <w:r w:rsidR="009C6F1E">
          <w:rPr>
            <w:noProof/>
            <w:webHidden/>
          </w:rPr>
          <w:tab/>
        </w:r>
        <w:r w:rsidR="009C6F1E">
          <w:rPr>
            <w:noProof/>
            <w:webHidden/>
          </w:rPr>
          <w:fldChar w:fldCharType="begin"/>
        </w:r>
        <w:r w:rsidR="009C6F1E">
          <w:rPr>
            <w:noProof/>
            <w:webHidden/>
          </w:rPr>
          <w:instrText xml:space="preserve"> PAGEREF _Toc436139908 \h </w:instrText>
        </w:r>
        <w:r w:rsidR="009C6F1E">
          <w:rPr>
            <w:noProof/>
            <w:webHidden/>
          </w:rPr>
        </w:r>
        <w:r w:rsidR="009C6F1E">
          <w:rPr>
            <w:noProof/>
            <w:webHidden/>
          </w:rPr>
          <w:fldChar w:fldCharType="separate"/>
        </w:r>
        <w:r w:rsidR="004074B3">
          <w:rPr>
            <w:noProof/>
            <w:webHidden/>
          </w:rPr>
          <w:t>9</w:t>
        </w:r>
        <w:r w:rsidR="009C6F1E">
          <w:rPr>
            <w:noProof/>
            <w:webHidden/>
          </w:rPr>
          <w:fldChar w:fldCharType="end"/>
        </w:r>
      </w:hyperlink>
    </w:p>
    <w:p w14:paraId="2C0CC41D" w14:textId="77777777" w:rsidR="009C6F1E" w:rsidRDefault="00FB3C0E">
      <w:pPr>
        <w:pStyle w:val="Spistreci1"/>
        <w:tabs>
          <w:tab w:val="right" w:leader="dot" w:pos="9192"/>
        </w:tabs>
        <w:rPr>
          <w:rFonts w:asciiTheme="minorHAnsi" w:eastAsiaTheme="minorEastAsia" w:hAnsiTheme="minorHAnsi" w:cstheme="minorBidi"/>
          <w:noProof/>
          <w:sz w:val="22"/>
          <w:szCs w:val="22"/>
        </w:rPr>
      </w:pPr>
      <w:hyperlink w:anchor="_Toc436139909" w:history="1">
        <w:r w:rsidR="009C6F1E" w:rsidRPr="00A93FD1">
          <w:rPr>
            <w:rStyle w:val="Hipercze"/>
            <w:rFonts w:ascii="Arial Narrow" w:hAnsi="Arial Narrow"/>
            <w:noProof/>
          </w:rPr>
          <w:t>3. WNIOSKI Z PRZEPROWADZONEJ ANALIZY – PODSUMOWANIE</w:t>
        </w:r>
        <w:r w:rsidR="009C6F1E">
          <w:rPr>
            <w:noProof/>
            <w:webHidden/>
          </w:rPr>
          <w:tab/>
        </w:r>
        <w:r w:rsidR="009C6F1E">
          <w:rPr>
            <w:noProof/>
            <w:webHidden/>
          </w:rPr>
          <w:fldChar w:fldCharType="begin"/>
        </w:r>
        <w:r w:rsidR="009C6F1E">
          <w:rPr>
            <w:noProof/>
            <w:webHidden/>
          </w:rPr>
          <w:instrText xml:space="preserve"> PAGEREF _Toc436139909 \h </w:instrText>
        </w:r>
        <w:r w:rsidR="009C6F1E">
          <w:rPr>
            <w:noProof/>
            <w:webHidden/>
          </w:rPr>
        </w:r>
        <w:r w:rsidR="009C6F1E">
          <w:rPr>
            <w:noProof/>
            <w:webHidden/>
          </w:rPr>
          <w:fldChar w:fldCharType="separate"/>
        </w:r>
        <w:r w:rsidR="004074B3">
          <w:rPr>
            <w:noProof/>
            <w:webHidden/>
          </w:rPr>
          <w:t>10</w:t>
        </w:r>
        <w:r w:rsidR="009C6F1E">
          <w:rPr>
            <w:noProof/>
            <w:webHidden/>
          </w:rPr>
          <w:fldChar w:fldCharType="end"/>
        </w:r>
      </w:hyperlink>
    </w:p>
    <w:p w14:paraId="00CC5ED0" w14:textId="77777777" w:rsidR="009C6F1E" w:rsidRDefault="00FB3C0E">
      <w:pPr>
        <w:pStyle w:val="Spistreci1"/>
        <w:tabs>
          <w:tab w:val="right" w:leader="dot" w:pos="9192"/>
        </w:tabs>
        <w:rPr>
          <w:rFonts w:asciiTheme="minorHAnsi" w:eastAsiaTheme="minorEastAsia" w:hAnsiTheme="minorHAnsi" w:cstheme="minorBidi"/>
          <w:noProof/>
          <w:sz w:val="22"/>
          <w:szCs w:val="22"/>
        </w:rPr>
      </w:pPr>
      <w:hyperlink w:anchor="_Toc436139910" w:history="1">
        <w:r w:rsidR="009C6F1E" w:rsidRPr="00A93FD1">
          <w:rPr>
            <w:rStyle w:val="Hipercze"/>
            <w:rFonts w:ascii="Arial Narrow" w:hAnsi="Arial Narrow"/>
            <w:noProof/>
          </w:rPr>
          <w:t>4. DEFINICJA CELÓW PROJEKTU</w:t>
        </w:r>
        <w:r w:rsidR="009C6F1E">
          <w:rPr>
            <w:noProof/>
            <w:webHidden/>
          </w:rPr>
          <w:tab/>
        </w:r>
        <w:r w:rsidR="009C6F1E">
          <w:rPr>
            <w:noProof/>
            <w:webHidden/>
          </w:rPr>
          <w:fldChar w:fldCharType="begin"/>
        </w:r>
        <w:r w:rsidR="009C6F1E">
          <w:rPr>
            <w:noProof/>
            <w:webHidden/>
          </w:rPr>
          <w:instrText xml:space="preserve"> PAGEREF _Toc436139910 \h </w:instrText>
        </w:r>
        <w:r w:rsidR="009C6F1E">
          <w:rPr>
            <w:noProof/>
            <w:webHidden/>
          </w:rPr>
        </w:r>
        <w:r w:rsidR="009C6F1E">
          <w:rPr>
            <w:noProof/>
            <w:webHidden/>
          </w:rPr>
          <w:fldChar w:fldCharType="separate"/>
        </w:r>
        <w:r w:rsidR="004074B3">
          <w:rPr>
            <w:noProof/>
            <w:webHidden/>
          </w:rPr>
          <w:t>11</w:t>
        </w:r>
        <w:r w:rsidR="009C6F1E">
          <w:rPr>
            <w:noProof/>
            <w:webHidden/>
          </w:rPr>
          <w:fldChar w:fldCharType="end"/>
        </w:r>
      </w:hyperlink>
    </w:p>
    <w:p w14:paraId="3B5DEF9C" w14:textId="77777777" w:rsidR="009C6F1E" w:rsidRDefault="00FB3C0E">
      <w:pPr>
        <w:pStyle w:val="Spistreci1"/>
        <w:tabs>
          <w:tab w:val="right" w:leader="dot" w:pos="9192"/>
        </w:tabs>
        <w:rPr>
          <w:rFonts w:asciiTheme="minorHAnsi" w:eastAsiaTheme="minorEastAsia" w:hAnsiTheme="minorHAnsi" w:cstheme="minorBidi"/>
          <w:noProof/>
          <w:sz w:val="22"/>
          <w:szCs w:val="22"/>
        </w:rPr>
      </w:pPr>
      <w:hyperlink w:anchor="_Toc436139911" w:history="1">
        <w:r w:rsidR="009C6F1E" w:rsidRPr="00A93FD1">
          <w:rPr>
            <w:rStyle w:val="Hipercze"/>
            <w:rFonts w:ascii="Arial Narrow" w:hAnsi="Arial Narrow" w:cs="Arial"/>
            <w:noProof/>
          </w:rPr>
          <w:t>5. IDENTYFIKACJA PROJEKTU</w:t>
        </w:r>
        <w:r w:rsidR="009C6F1E">
          <w:rPr>
            <w:noProof/>
            <w:webHidden/>
          </w:rPr>
          <w:tab/>
        </w:r>
        <w:r w:rsidR="009C6F1E">
          <w:rPr>
            <w:noProof/>
            <w:webHidden/>
          </w:rPr>
          <w:fldChar w:fldCharType="begin"/>
        </w:r>
        <w:r w:rsidR="009C6F1E">
          <w:rPr>
            <w:noProof/>
            <w:webHidden/>
          </w:rPr>
          <w:instrText xml:space="preserve"> PAGEREF _Toc436139911 \h </w:instrText>
        </w:r>
        <w:r w:rsidR="009C6F1E">
          <w:rPr>
            <w:noProof/>
            <w:webHidden/>
          </w:rPr>
        </w:r>
        <w:r w:rsidR="009C6F1E">
          <w:rPr>
            <w:noProof/>
            <w:webHidden/>
          </w:rPr>
          <w:fldChar w:fldCharType="separate"/>
        </w:r>
        <w:r w:rsidR="004074B3">
          <w:rPr>
            <w:noProof/>
            <w:webHidden/>
          </w:rPr>
          <w:t>11</w:t>
        </w:r>
        <w:r w:rsidR="009C6F1E">
          <w:rPr>
            <w:noProof/>
            <w:webHidden/>
          </w:rPr>
          <w:fldChar w:fldCharType="end"/>
        </w:r>
      </w:hyperlink>
    </w:p>
    <w:p w14:paraId="1DBE074C" w14:textId="77777777" w:rsidR="009C6F1E" w:rsidRDefault="00FB3C0E">
      <w:pPr>
        <w:pStyle w:val="Spistreci3"/>
        <w:tabs>
          <w:tab w:val="right" w:leader="dot" w:pos="9192"/>
        </w:tabs>
        <w:rPr>
          <w:rFonts w:asciiTheme="minorHAnsi" w:eastAsiaTheme="minorEastAsia" w:hAnsiTheme="minorHAnsi" w:cstheme="minorBidi"/>
          <w:noProof/>
          <w:sz w:val="22"/>
          <w:szCs w:val="22"/>
        </w:rPr>
      </w:pPr>
      <w:hyperlink w:anchor="_Toc436139912" w:history="1">
        <w:r w:rsidR="009C6F1E" w:rsidRPr="00A93FD1">
          <w:rPr>
            <w:rStyle w:val="Hipercze"/>
            <w:rFonts w:ascii="Arial Narrow" w:hAnsi="Arial Narrow" w:cs="Arial"/>
            <w:noProof/>
          </w:rPr>
          <w:t>5.1 Podstawowe dane o projekcie</w:t>
        </w:r>
        <w:r w:rsidR="009C6F1E">
          <w:rPr>
            <w:noProof/>
            <w:webHidden/>
          </w:rPr>
          <w:tab/>
        </w:r>
        <w:r w:rsidR="009C6F1E">
          <w:rPr>
            <w:noProof/>
            <w:webHidden/>
          </w:rPr>
          <w:fldChar w:fldCharType="begin"/>
        </w:r>
        <w:r w:rsidR="009C6F1E">
          <w:rPr>
            <w:noProof/>
            <w:webHidden/>
          </w:rPr>
          <w:instrText xml:space="preserve"> PAGEREF _Toc436139912 \h </w:instrText>
        </w:r>
        <w:r w:rsidR="009C6F1E">
          <w:rPr>
            <w:noProof/>
            <w:webHidden/>
          </w:rPr>
        </w:r>
        <w:r w:rsidR="009C6F1E">
          <w:rPr>
            <w:noProof/>
            <w:webHidden/>
          </w:rPr>
          <w:fldChar w:fldCharType="separate"/>
        </w:r>
        <w:r w:rsidR="004074B3">
          <w:rPr>
            <w:noProof/>
            <w:webHidden/>
          </w:rPr>
          <w:t>11</w:t>
        </w:r>
        <w:r w:rsidR="009C6F1E">
          <w:rPr>
            <w:noProof/>
            <w:webHidden/>
          </w:rPr>
          <w:fldChar w:fldCharType="end"/>
        </w:r>
      </w:hyperlink>
    </w:p>
    <w:p w14:paraId="1E2AA276" w14:textId="77777777" w:rsidR="009C6F1E" w:rsidRDefault="00FB3C0E">
      <w:pPr>
        <w:pStyle w:val="Spistreci3"/>
        <w:tabs>
          <w:tab w:val="right" w:leader="dot" w:pos="9192"/>
        </w:tabs>
        <w:rPr>
          <w:rFonts w:asciiTheme="minorHAnsi" w:eastAsiaTheme="minorEastAsia" w:hAnsiTheme="minorHAnsi" w:cstheme="minorBidi"/>
          <w:noProof/>
          <w:sz w:val="22"/>
          <w:szCs w:val="22"/>
        </w:rPr>
      </w:pPr>
      <w:hyperlink w:anchor="_Toc436139913" w:history="1">
        <w:r w:rsidR="009C6F1E" w:rsidRPr="00A93FD1">
          <w:rPr>
            <w:rStyle w:val="Hipercze"/>
            <w:rFonts w:ascii="Arial Narrow" w:hAnsi="Arial Narrow" w:cs="Arial"/>
            <w:noProof/>
          </w:rPr>
          <w:t>5.2. Analiza otoczenia społeczno-gospodarczego</w:t>
        </w:r>
        <w:r w:rsidR="009C6F1E">
          <w:rPr>
            <w:noProof/>
            <w:webHidden/>
          </w:rPr>
          <w:tab/>
        </w:r>
        <w:r w:rsidR="009C6F1E">
          <w:rPr>
            <w:noProof/>
            <w:webHidden/>
          </w:rPr>
          <w:fldChar w:fldCharType="begin"/>
        </w:r>
        <w:r w:rsidR="009C6F1E">
          <w:rPr>
            <w:noProof/>
            <w:webHidden/>
          </w:rPr>
          <w:instrText xml:space="preserve"> PAGEREF _Toc436139913 \h </w:instrText>
        </w:r>
        <w:r w:rsidR="009C6F1E">
          <w:rPr>
            <w:noProof/>
            <w:webHidden/>
          </w:rPr>
        </w:r>
        <w:r w:rsidR="009C6F1E">
          <w:rPr>
            <w:noProof/>
            <w:webHidden/>
          </w:rPr>
          <w:fldChar w:fldCharType="separate"/>
        </w:r>
        <w:r w:rsidR="004074B3">
          <w:rPr>
            <w:noProof/>
            <w:webHidden/>
          </w:rPr>
          <w:t>11</w:t>
        </w:r>
        <w:r w:rsidR="009C6F1E">
          <w:rPr>
            <w:noProof/>
            <w:webHidden/>
          </w:rPr>
          <w:fldChar w:fldCharType="end"/>
        </w:r>
      </w:hyperlink>
    </w:p>
    <w:p w14:paraId="64A75704" w14:textId="77777777" w:rsidR="009C6F1E" w:rsidRDefault="00FB3C0E">
      <w:pPr>
        <w:pStyle w:val="Spistreci1"/>
        <w:tabs>
          <w:tab w:val="right" w:leader="dot" w:pos="9192"/>
        </w:tabs>
        <w:rPr>
          <w:rFonts w:asciiTheme="minorHAnsi" w:eastAsiaTheme="minorEastAsia" w:hAnsiTheme="minorHAnsi" w:cstheme="minorBidi"/>
          <w:noProof/>
          <w:sz w:val="22"/>
          <w:szCs w:val="22"/>
        </w:rPr>
      </w:pPr>
      <w:hyperlink w:anchor="_Toc436139914" w:history="1">
        <w:r w:rsidR="009C6F1E" w:rsidRPr="00A93FD1">
          <w:rPr>
            <w:rStyle w:val="Hipercze"/>
            <w:rFonts w:ascii="Arial Narrow" w:hAnsi="Arial Narrow" w:cs="Arial"/>
            <w:smallCaps/>
            <w:noProof/>
          </w:rPr>
          <w:t xml:space="preserve">6. ANALIZA WYKONALNOŚCI,  ANALIZA POPYTU ORAZ </w:t>
        </w:r>
        <w:r w:rsidR="009C6F1E" w:rsidRPr="00A93FD1">
          <w:rPr>
            <w:rStyle w:val="Hipercze"/>
            <w:rFonts w:ascii="Arial Narrow" w:hAnsi="Arial Narrow" w:cs="Arial"/>
            <w:noProof/>
          </w:rPr>
          <w:t>ANALIZA OPCJI</w:t>
        </w:r>
        <w:r w:rsidR="009C6F1E">
          <w:rPr>
            <w:noProof/>
            <w:webHidden/>
          </w:rPr>
          <w:tab/>
        </w:r>
        <w:r w:rsidR="009C6F1E">
          <w:rPr>
            <w:noProof/>
            <w:webHidden/>
          </w:rPr>
          <w:fldChar w:fldCharType="begin"/>
        </w:r>
        <w:r w:rsidR="009C6F1E">
          <w:rPr>
            <w:noProof/>
            <w:webHidden/>
          </w:rPr>
          <w:instrText xml:space="preserve"> PAGEREF _Toc436139914 \h </w:instrText>
        </w:r>
        <w:r w:rsidR="009C6F1E">
          <w:rPr>
            <w:noProof/>
            <w:webHidden/>
          </w:rPr>
        </w:r>
        <w:r w:rsidR="009C6F1E">
          <w:rPr>
            <w:noProof/>
            <w:webHidden/>
          </w:rPr>
          <w:fldChar w:fldCharType="separate"/>
        </w:r>
        <w:r w:rsidR="004074B3">
          <w:rPr>
            <w:noProof/>
            <w:webHidden/>
          </w:rPr>
          <w:t>12</w:t>
        </w:r>
        <w:r w:rsidR="009C6F1E">
          <w:rPr>
            <w:noProof/>
            <w:webHidden/>
          </w:rPr>
          <w:fldChar w:fldCharType="end"/>
        </w:r>
      </w:hyperlink>
    </w:p>
    <w:p w14:paraId="02C21F9B" w14:textId="77777777" w:rsidR="009C6F1E" w:rsidRDefault="00FB3C0E">
      <w:pPr>
        <w:pStyle w:val="Spistreci3"/>
        <w:tabs>
          <w:tab w:val="right" w:leader="dot" w:pos="9192"/>
        </w:tabs>
        <w:rPr>
          <w:rFonts w:asciiTheme="minorHAnsi" w:eastAsiaTheme="minorEastAsia" w:hAnsiTheme="minorHAnsi" w:cstheme="minorBidi"/>
          <w:noProof/>
          <w:sz w:val="22"/>
          <w:szCs w:val="22"/>
        </w:rPr>
      </w:pPr>
      <w:hyperlink w:anchor="_Toc436139915" w:history="1">
        <w:r w:rsidR="009C6F1E" w:rsidRPr="00A93FD1">
          <w:rPr>
            <w:rStyle w:val="Hipercze"/>
            <w:rFonts w:ascii="Arial Narrow" w:hAnsi="Arial Narrow" w:cs="Arial"/>
            <w:noProof/>
          </w:rPr>
          <w:t>6.1.Analiza wykonalności</w:t>
        </w:r>
        <w:r w:rsidR="009C6F1E">
          <w:rPr>
            <w:noProof/>
            <w:webHidden/>
          </w:rPr>
          <w:tab/>
        </w:r>
        <w:r w:rsidR="009C6F1E">
          <w:rPr>
            <w:noProof/>
            <w:webHidden/>
          </w:rPr>
          <w:fldChar w:fldCharType="begin"/>
        </w:r>
        <w:r w:rsidR="009C6F1E">
          <w:rPr>
            <w:noProof/>
            <w:webHidden/>
          </w:rPr>
          <w:instrText xml:space="preserve"> PAGEREF _Toc436139915 \h </w:instrText>
        </w:r>
        <w:r w:rsidR="009C6F1E">
          <w:rPr>
            <w:noProof/>
            <w:webHidden/>
          </w:rPr>
        </w:r>
        <w:r w:rsidR="009C6F1E">
          <w:rPr>
            <w:noProof/>
            <w:webHidden/>
          </w:rPr>
          <w:fldChar w:fldCharType="separate"/>
        </w:r>
        <w:r w:rsidR="004074B3">
          <w:rPr>
            <w:noProof/>
            <w:webHidden/>
          </w:rPr>
          <w:t>12</w:t>
        </w:r>
        <w:r w:rsidR="009C6F1E">
          <w:rPr>
            <w:noProof/>
            <w:webHidden/>
          </w:rPr>
          <w:fldChar w:fldCharType="end"/>
        </w:r>
      </w:hyperlink>
    </w:p>
    <w:p w14:paraId="6C43270B" w14:textId="77777777" w:rsidR="009C6F1E" w:rsidRDefault="00FB3C0E">
      <w:pPr>
        <w:pStyle w:val="Spistreci3"/>
        <w:tabs>
          <w:tab w:val="right" w:leader="dot" w:pos="9192"/>
        </w:tabs>
        <w:rPr>
          <w:rFonts w:asciiTheme="minorHAnsi" w:eastAsiaTheme="minorEastAsia" w:hAnsiTheme="minorHAnsi" w:cstheme="minorBidi"/>
          <w:noProof/>
          <w:sz w:val="22"/>
          <w:szCs w:val="22"/>
        </w:rPr>
      </w:pPr>
      <w:hyperlink w:anchor="_Toc436139916" w:history="1">
        <w:r w:rsidR="009C6F1E" w:rsidRPr="00A93FD1">
          <w:rPr>
            <w:rStyle w:val="Hipercze"/>
            <w:rFonts w:ascii="Arial Narrow" w:hAnsi="Arial Narrow" w:cs="Arial"/>
            <w:noProof/>
          </w:rPr>
          <w:t>6.2. Analiza popytu</w:t>
        </w:r>
        <w:r w:rsidR="009C6F1E">
          <w:rPr>
            <w:noProof/>
            <w:webHidden/>
          </w:rPr>
          <w:tab/>
        </w:r>
        <w:r w:rsidR="009C6F1E">
          <w:rPr>
            <w:noProof/>
            <w:webHidden/>
          </w:rPr>
          <w:fldChar w:fldCharType="begin"/>
        </w:r>
        <w:r w:rsidR="009C6F1E">
          <w:rPr>
            <w:noProof/>
            <w:webHidden/>
          </w:rPr>
          <w:instrText xml:space="preserve"> PAGEREF _Toc436139916 \h </w:instrText>
        </w:r>
        <w:r w:rsidR="009C6F1E">
          <w:rPr>
            <w:noProof/>
            <w:webHidden/>
          </w:rPr>
        </w:r>
        <w:r w:rsidR="009C6F1E">
          <w:rPr>
            <w:noProof/>
            <w:webHidden/>
          </w:rPr>
          <w:fldChar w:fldCharType="separate"/>
        </w:r>
        <w:r w:rsidR="004074B3">
          <w:rPr>
            <w:noProof/>
            <w:webHidden/>
          </w:rPr>
          <w:t>12</w:t>
        </w:r>
        <w:r w:rsidR="009C6F1E">
          <w:rPr>
            <w:noProof/>
            <w:webHidden/>
          </w:rPr>
          <w:fldChar w:fldCharType="end"/>
        </w:r>
      </w:hyperlink>
    </w:p>
    <w:p w14:paraId="673DB181" w14:textId="77777777" w:rsidR="009C6F1E" w:rsidRDefault="00FB3C0E">
      <w:pPr>
        <w:pStyle w:val="Spistreci3"/>
        <w:tabs>
          <w:tab w:val="right" w:leader="dot" w:pos="9192"/>
        </w:tabs>
        <w:rPr>
          <w:rFonts w:asciiTheme="minorHAnsi" w:eastAsiaTheme="minorEastAsia" w:hAnsiTheme="minorHAnsi" w:cstheme="minorBidi"/>
          <w:noProof/>
          <w:sz w:val="22"/>
          <w:szCs w:val="22"/>
        </w:rPr>
      </w:pPr>
      <w:hyperlink w:anchor="_Toc436139917" w:history="1">
        <w:r w:rsidR="009C6F1E" w:rsidRPr="00A93FD1">
          <w:rPr>
            <w:rStyle w:val="Hipercze"/>
            <w:rFonts w:ascii="Arial Narrow" w:hAnsi="Arial Narrow" w:cs="Arial"/>
            <w:noProof/>
          </w:rPr>
          <w:t>6.3. Analiza opcji</w:t>
        </w:r>
        <w:r w:rsidR="009C6F1E">
          <w:rPr>
            <w:noProof/>
            <w:webHidden/>
          </w:rPr>
          <w:tab/>
        </w:r>
        <w:r w:rsidR="009C6F1E">
          <w:rPr>
            <w:noProof/>
            <w:webHidden/>
          </w:rPr>
          <w:fldChar w:fldCharType="begin"/>
        </w:r>
        <w:r w:rsidR="009C6F1E">
          <w:rPr>
            <w:noProof/>
            <w:webHidden/>
          </w:rPr>
          <w:instrText xml:space="preserve"> PAGEREF _Toc436139917 \h </w:instrText>
        </w:r>
        <w:r w:rsidR="009C6F1E">
          <w:rPr>
            <w:noProof/>
            <w:webHidden/>
          </w:rPr>
        </w:r>
        <w:r w:rsidR="009C6F1E">
          <w:rPr>
            <w:noProof/>
            <w:webHidden/>
          </w:rPr>
          <w:fldChar w:fldCharType="separate"/>
        </w:r>
        <w:r w:rsidR="004074B3">
          <w:rPr>
            <w:noProof/>
            <w:webHidden/>
          </w:rPr>
          <w:t>12</w:t>
        </w:r>
        <w:r w:rsidR="009C6F1E">
          <w:rPr>
            <w:noProof/>
            <w:webHidden/>
          </w:rPr>
          <w:fldChar w:fldCharType="end"/>
        </w:r>
      </w:hyperlink>
    </w:p>
    <w:p w14:paraId="44CF90FB" w14:textId="77777777" w:rsidR="009C6F1E" w:rsidRDefault="00FB3C0E">
      <w:pPr>
        <w:pStyle w:val="Spistreci1"/>
        <w:tabs>
          <w:tab w:val="right" w:leader="dot" w:pos="9192"/>
        </w:tabs>
        <w:rPr>
          <w:rFonts w:asciiTheme="minorHAnsi" w:eastAsiaTheme="minorEastAsia" w:hAnsiTheme="minorHAnsi" w:cstheme="minorBidi"/>
          <w:noProof/>
          <w:sz w:val="22"/>
          <w:szCs w:val="22"/>
        </w:rPr>
      </w:pPr>
      <w:hyperlink w:anchor="_Toc436139918" w:history="1">
        <w:r w:rsidR="009C6F1E" w:rsidRPr="00A93FD1">
          <w:rPr>
            <w:rStyle w:val="Hipercze"/>
            <w:rFonts w:ascii="Arial Narrow" w:hAnsi="Arial Narrow" w:cs="Arial"/>
            <w:smallCaps/>
            <w:noProof/>
          </w:rPr>
          <w:t>7. INFORMACJE I ANALIZY SPECYFICZNE DLA DANEGO RODZAJU PROJEKTU LUB SEKTORA</w:t>
        </w:r>
        <w:r w:rsidR="009C6F1E">
          <w:rPr>
            <w:noProof/>
            <w:webHidden/>
          </w:rPr>
          <w:tab/>
        </w:r>
        <w:r w:rsidR="009C6F1E">
          <w:rPr>
            <w:noProof/>
            <w:webHidden/>
          </w:rPr>
          <w:fldChar w:fldCharType="begin"/>
        </w:r>
        <w:r w:rsidR="009C6F1E">
          <w:rPr>
            <w:noProof/>
            <w:webHidden/>
          </w:rPr>
          <w:instrText xml:space="preserve"> PAGEREF _Toc436139918 \h </w:instrText>
        </w:r>
        <w:r w:rsidR="009C6F1E">
          <w:rPr>
            <w:noProof/>
            <w:webHidden/>
          </w:rPr>
        </w:r>
        <w:r w:rsidR="009C6F1E">
          <w:rPr>
            <w:noProof/>
            <w:webHidden/>
          </w:rPr>
          <w:fldChar w:fldCharType="separate"/>
        </w:r>
        <w:r w:rsidR="004074B3">
          <w:rPr>
            <w:noProof/>
            <w:webHidden/>
          </w:rPr>
          <w:t>13</w:t>
        </w:r>
        <w:r w:rsidR="009C6F1E">
          <w:rPr>
            <w:noProof/>
            <w:webHidden/>
          </w:rPr>
          <w:fldChar w:fldCharType="end"/>
        </w:r>
      </w:hyperlink>
    </w:p>
    <w:p w14:paraId="69F9D555" w14:textId="77777777" w:rsidR="009C6F1E" w:rsidRDefault="00FB3C0E">
      <w:pPr>
        <w:pStyle w:val="Spistreci1"/>
        <w:tabs>
          <w:tab w:val="right" w:leader="dot" w:pos="9192"/>
        </w:tabs>
        <w:rPr>
          <w:rFonts w:asciiTheme="minorHAnsi" w:eastAsiaTheme="minorEastAsia" w:hAnsiTheme="minorHAnsi" w:cstheme="minorBidi"/>
          <w:noProof/>
          <w:sz w:val="22"/>
          <w:szCs w:val="22"/>
        </w:rPr>
      </w:pPr>
      <w:hyperlink w:anchor="_Toc436139919" w:history="1">
        <w:r w:rsidR="009C6F1E" w:rsidRPr="00A93FD1">
          <w:rPr>
            <w:rStyle w:val="Hipercze"/>
            <w:rFonts w:ascii="Arial Narrow" w:hAnsi="Arial Narrow" w:cs="Arial"/>
            <w:smallCaps/>
            <w:noProof/>
          </w:rPr>
          <w:t>8. ANALIZA FINANSOWA</w:t>
        </w:r>
        <w:r w:rsidR="009C6F1E">
          <w:rPr>
            <w:noProof/>
            <w:webHidden/>
          </w:rPr>
          <w:tab/>
        </w:r>
        <w:r w:rsidR="009C6F1E">
          <w:rPr>
            <w:noProof/>
            <w:webHidden/>
          </w:rPr>
          <w:fldChar w:fldCharType="begin"/>
        </w:r>
        <w:r w:rsidR="009C6F1E">
          <w:rPr>
            <w:noProof/>
            <w:webHidden/>
          </w:rPr>
          <w:instrText xml:space="preserve"> PAGEREF _Toc436139919 \h </w:instrText>
        </w:r>
        <w:r w:rsidR="009C6F1E">
          <w:rPr>
            <w:noProof/>
            <w:webHidden/>
          </w:rPr>
        </w:r>
        <w:r w:rsidR="009C6F1E">
          <w:rPr>
            <w:noProof/>
            <w:webHidden/>
          </w:rPr>
          <w:fldChar w:fldCharType="separate"/>
        </w:r>
        <w:r w:rsidR="004074B3">
          <w:rPr>
            <w:noProof/>
            <w:webHidden/>
          </w:rPr>
          <w:t>13</w:t>
        </w:r>
        <w:r w:rsidR="009C6F1E">
          <w:rPr>
            <w:noProof/>
            <w:webHidden/>
          </w:rPr>
          <w:fldChar w:fldCharType="end"/>
        </w:r>
      </w:hyperlink>
    </w:p>
    <w:p w14:paraId="307A0A27" w14:textId="77777777" w:rsidR="009C6F1E" w:rsidRDefault="00FB3C0E">
      <w:pPr>
        <w:pStyle w:val="Spistreci1"/>
        <w:tabs>
          <w:tab w:val="right" w:leader="dot" w:pos="9192"/>
        </w:tabs>
        <w:rPr>
          <w:rFonts w:asciiTheme="minorHAnsi" w:eastAsiaTheme="minorEastAsia" w:hAnsiTheme="minorHAnsi" w:cstheme="minorBidi"/>
          <w:noProof/>
          <w:sz w:val="22"/>
          <w:szCs w:val="22"/>
        </w:rPr>
      </w:pPr>
      <w:hyperlink w:anchor="_Toc436139920" w:history="1">
        <w:r w:rsidR="009C6F1E" w:rsidRPr="00A93FD1">
          <w:rPr>
            <w:rStyle w:val="Hipercze"/>
            <w:rFonts w:ascii="Arial Narrow" w:hAnsi="Arial Narrow"/>
            <w:noProof/>
          </w:rPr>
          <w:t>9. ANALIZA KOSZTÓW I KORZYŚCI</w:t>
        </w:r>
        <w:r w:rsidR="009C6F1E">
          <w:rPr>
            <w:noProof/>
            <w:webHidden/>
          </w:rPr>
          <w:tab/>
        </w:r>
        <w:r w:rsidR="009C6F1E">
          <w:rPr>
            <w:noProof/>
            <w:webHidden/>
          </w:rPr>
          <w:fldChar w:fldCharType="begin"/>
        </w:r>
        <w:r w:rsidR="009C6F1E">
          <w:rPr>
            <w:noProof/>
            <w:webHidden/>
          </w:rPr>
          <w:instrText xml:space="preserve"> PAGEREF _Toc436139920 \h </w:instrText>
        </w:r>
        <w:r w:rsidR="009C6F1E">
          <w:rPr>
            <w:noProof/>
            <w:webHidden/>
          </w:rPr>
        </w:r>
        <w:r w:rsidR="009C6F1E">
          <w:rPr>
            <w:noProof/>
            <w:webHidden/>
          </w:rPr>
          <w:fldChar w:fldCharType="separate"/>
        </w:r>
        <w:r w:rsidR="004074B3">
          <w:rPr>
            <w:noProof/>
            <w:webHidden/>
          </w:rPr>
          <w:t>14</w:t>
        </w:r>
        <w:r w:rsidR="009C6F1E">
          <w:rPr>
            <w:noProof/>
            <w:webHidden/>
          </w:rPr>
          <w:fldChar w:fldCharType="end"/>
        </w:r>
      </w:hyperlink>
    </w:p>
    <w:p w14:paraId="54E43FB3" w14:textId="77777777" w:rsidR="009C6F1E" w:rsidRDefault="00FB3C0E">
      <w:pPr>
        <w:pStyle w:val="Spistreci1"/>
        <w:tabs>
          <w:tab w:val="right" w:leader="dot" w:pos="9192"/>
        </w:tabs>
        <w:rPr>
          <w:rFonts w:asciiTheme="minorHAnsi" w:eastAsiaTheme="minorEastAsia" w:hAnsiTheme="minorHAnsi" w:cstheme="minorBidi"/>
          <w:noProof/>
          <w:sz w:val="22"/>
          <w:szCs w:val="22"/>
        </w:rPr>
      </w:pPr>
      <w:hyperlink w:anchor="_Toc436139921" w:history="1">
        <w:r w:rsidR="009C6F1E" w:rsidRPr="00A93FD1">
          <w:rPr>
            <w:rStyle w:val="Hipercze"/>
            <w:rFonts w:ascii="Arial Narrow" w:hAnsi="Arial Narrow" w:cs="Arial"/>
            <w:smallCaps/>
            <w:noProof/>
          </w:rPr>
          <w:t>10. ANALIZA WRAŻLIWOŚCI I RYZYKA</w:t>
        </w:r>
        <w:r w:rsidR="009C6F1E">
          <w:rPr>
            <w:noProof/>
            <w:webHidden/>
          </w:rPr>
          <w:tab/>
        </w:r>
        <w:r w:rsidR="009C6F1E">
          <w:rPr>
            <w:noProof/>
            <w:webHidden/>
          </w:rPr>
          <w:fldChar w:fldCharType="begin"/>
        </w:r>
        <w:r w:rsidR="009C6F1E">
          <w:rPr>
            <w:noProof/>
            <w:webHidden/>
          </w:rPr>
          <w:instrText xml:space="preserve"> PAGEREF _Toc436139921 \h </w:instrText>
        </w:r>
        <w:r w:rsidR="009C6F1E">
          <w:rPr>
            <w:noProof/>
            <w:webHidden/>
          </w:rPr>
        </w:r>
        <w:r w:rsidR="009C6F1E">
          <w:rPr>
            <w:noProof/>
            <w:webHidden/>
          </w:rPr>
          <w:fldChar w:fldCharType="separate"/>
        </w:r>
        <w:r w:rsidR="004074B3">
          <w:rPr>
            <w:noProof/>
            <w:webHidden/>
          </w:rPr>
          <w:t>14</w:t>
        </w:r>
        <w:r w:rsidR="009C6F1E">
          <w:rPr>
            <w:noProof/>
            <w:webHidden/>
          </w:rPr>
          <w:fldChar w:fldCharType="end"/>
        </w:r>
      </w:hyperlink>
    </w:p>
    <w:p w14:paraId="24DAB22C" w14:textId="77777777" w:rsidR="00D3598E" w:rsidRDefault="00D3598E">
      <w:r w:rsidRPr="00865574">
        <w:rPr>
          <w:rFonts w:ascii="Arial Narrow" w:hAnsi="Arial Narrow"/>
        </w:rPr>
        <w:fldChar w:fldCharType="end"/>
      </w:r>
    </w:p>
    <w:p w14:paraId="74F1F9F4" w14:textId="77777777" w:rsidR="00D3598E" w:rsidRDefault="00D3598E" w:rsidP="006F0DC2">
      <w:pPr>
        <w:widowControl/>
        <w:spacing w:line="276" w:lineRule="auto"/>
        <w:rPr>
          <w:rFonts w:ascii="Arial Narrow" w:hAnsi="Arial Narrow"/>
          <w:b/>
        </w:rPr>
      </w:pPr>
    </w:p>
    <w:p w14:paraId="020EF9C9" w14:textId="320DE380" w:rsidR="00D3598E" w:rsidRDefault="00546673" w:rsidP="00C9096D">
      <w:pPr>
        <w:widowControl/>
        <w:tabs>
          <w:tab w:val="left" w:pos="5250"/>
        </w:tabs>
        <w:spacing w:line="276" w:lineRule="auto"/>
        <w:rPr>
          <w:rFonts w:ascii="Arial Narrow" w:hAnsi="Arial Narrow"/>
          <w:b/>
        </w:rPr>
      </w:pPr>
      <w:r>
        <w:rPr>
          <w:rFonts w:ascii="Arial Narrow" w:hAnsi="Arial Narrow"/>
          <w:b/>
        </w:rPr>
        <w:tab/>
      </w:r>
    </w:p>
    <w:p w14:paraId="1391361D" w14:textId="77777777" w:rsidR="00D3598E" w:rsidRDefault="00D3598E" w:rsidP="006F0DC2">
      <w:pPr>
        <w:widowControl/>
        <w:spacing w:line="276" w:lineRule="auto"/>
        <w:rPr>
          <w:rFonts w:ascii="Arial Narrow" w:hAnsi="Arial Narrow"/>
          <w:b/>
        </w:rPr>
      </w:pPr>
    </w:p>
    <w:p w14:paraId="44D5C2D1" w14:textId="77777777" w:rsidR="00D3598E" w:rsidRDefault="00D3598E" w:rsidP="006F0DC2">
      <w:pPr>
        <w:widowControl/>
        <w:spacing w:line="276" w:lineRule="auto"/>
        <w:rPr>
          <w:rFonts w:ascii="Arial Narrow" w:hAnsi="Arial Narrow"/>
          <w:b/>
        </w:rPr>
      </w:pPr>
    </w:p>
    <w:p w14:paraId="579F92F5" w14:textId="77777777" w:rsidR="00D3598E" w:rsidRDefault="00D3598E" w:rsidP="006F0DC2">
      <w:pPr>
        <w:widowControl/>
        <w:spacing w:line="276" w:lineRule="auto"/>
        <w:rPr>
          <w:rFonts w:ascii="Arial Narrow" w:hAnsi="Arial Narrow"/>
          <w:b/>
        </w:rPr>
      </w:pPr>
    </w:p>
    <w:p w14:paraId="1FD5A257" w14:textId="77777777" w:rsidR="00D3598E" w:rsidRDefault="00D3598E" w:rsidP="006F0DC2">
      <w:pPr>
        <w:widowControl/>
        <w:spacing w:line="276" w:lineRule="auto"/>
        <w:rPr>
          <w:rFonts w:ascii="Arial Narrow" w:hAnsi="Arial Narrow"/>
          <w:b/>
        </w:rPr>
      </w:pPr>
    </w:p>
    <w:p w14:paraId="61C19535" w14:textId="77777777" w:rsidR="00D3598E" w:rsidRDefault="00D3598E" w:rsidP="006F0DC2">
      <w:pPr>
        <w:widowControl/>
        <w:spacing w:line="276" w:lineRule="auto"/>
        <w:rPr>
          <w:rFonts w:ascii="Arial Narrow" w:hAnsi="Arial Narrow"/>
          <w:b/>
        </w:rPr>
      </w:pPr>
    </w:p>
    <w:p w14:paraId="5A85F588" w14:textId="77777777" w:rsidR="00D3598E" w:rsidRDefault="00D3598E" w:rsidP="006F0DC2">
      <w:pPr>
        <w:widowControl/>
        <w:spacing w:line="276" w:lineRule="auto"/>
        <w:rPr>
          <w:rFonts w:ascii="Arial Narrow" w:hAnsi="Arial Narrow"/>
          <w:b/>
        </w:rPr>
      </w:pPr>
    </w:p>
    <w:p w14:paraId="60295618" w14:textId="77777777" w:rsidR="00D3598E" w:rsidRDefault="00D3598E" w:rsidP="006F0DC2">
      <w:pPr>
        <w:widowControl/>
        <w:spacing w:line="276" w:lineRule="auto"/>
        <w:rPr>
          <w:rFonts w:ascii="Arial Narrow" w:hAnsi="Arial Narrow"/>
          <w:b/>
        </w:rPr>
      </w:pPr>
    </w:p>
    <w:p w14:paraId="2CD8C1F1" w14:textId="77777777" w:rsidR="00D3598E" w:rsidRDefault="00D3598E" w:rsidP="006F0DC2">
      <w:pPr>
        <w:widowControl/>
        <w:spacing w:line="276" w:lineRule="auto"/>
        <w:rPr>
          <w:rFonts w:ascii="Arial Narrow" w:hAnsi="Arial Narrow"/>
          <w:b/>
        </w:rPr>
      </w:pPr>
    </w:p>
    <w:p w14:paraId="1295119F" w14:textId="77777777" w:rsidR="00D3598E" w:rsidRDefault="00D3598E" w:rsidP="006F0DC2">
      <w:pPr>
        <w:widowControl/>
        <w:spacing w:line="276" w:lineRule="auto"/>
        <w:rPr>
          <w:rFonts w:ascii="Arial Narrow" w:hAnsi="Arial Narrow"/>
          <w:b/>
        </w:rPr>
      </w:pPr>
    </w:p>
    <w:p w14:paraId="7BD1B6C8" w14:textId="77777777" w:rsidR="00D3598E" w:rsidRDefault="00D3598E" w:rsidP="006F0DC2">
      <w:pPr>
        <w:widowControl/>
        <w:spacing w:line="276" w:lineRule="auto"/>
        <w:rPr>
          <w:rFonts w:ascii="Arial Narrow" w:hAnsi="Arial Narrow"/>
          <w:b/>
        </w:rPr>
      </w:pPr>
    </w:p>
    <w:p w14:paraId="375E1570" w14:textId="77777777" w:rsidR="00D3598E" w:rsidRDefault="00D3598E" w:rsidP="006F0DC2">
      <w:pPr>
        <w:widowControl/>
        <w:spacing w:line="276" w:lineRule="auto"/>
        <w:rPr>
          <w:rFonts w:ascii="Arial Narrow" w:hAnsi="Arial Narrow"/>
          <w:b/>
        </w:rPr>
      </w:pPr>
    </w:p>
    <w:p w14:paraId="2F692A0D" w14:textId="77777777" w:rsidR="00D3598E" w:rsidRDefault="00D3598E" w:rsidP="006F0DC2">
      <w:pPr>
        <w:widowControl/>
        <w:spacing w:line="276" w:lineRule="auto"/>
        <w:rPr>
          <w:rFonts w:ascii="Arial Narrow" w:hAnsi="Arial Narrow"/>
          <w:b/>
        </w:rPr>
      </w:pPr>
    </w:p>
    <w:p w14:paraId="707F0FAF" w14:textId="77777777" w:rsidR="00D3598E" w:rsidRDefault="00D3598E" w:rsidP="006F0DC2">
      <w:pPr>
        <w:widowControl/>
        <w:spacing w:line="276" w:lineRule="auto"/>
        <w:rPr>
          <w:rFonts w:ascii="Arial Narrow" w:hAnsi="Arial Narrow"/>
          <w:b/>
        </w:rPr>
      </w:pPr>
    </w:p>
    <w:p w14:paraId="55899A0B" w14:textId="77777777" w:rsidR="00D3598E" w:rsidRDefault="00D3598E" w:rsidP="006F0DC2">
      <w:pPr>
        <w:widowControl/>
        <w:spacing w:line="276" w:lineRule="auto"/>
        <w:rPr>
          <w:rFonts w:ascii="Arial Narrow" w:hAnsi="Arial Narrow"/>
          <w:b/>
        </w:rPr>
      </w:pPr>
    </w:p>
    <w:p w14:paraId="1AE78060" w14:textId="77777777" w:rsidR="00D3598E" w:rsidRDefault="00D3598E" w:rsidP="006F0DC2">
      <w:pPr>
        <w:widowControl/>
        <w:spacing w:line="276" w:lineRule="auto"/>
        <w:rPr>
          <w:rFonts w:ascii="Arial Narrow" w:hAnsi="Arial Narrow"/>
          <w:b/>
        </w:rPr>
      </w:pPr>
    </w:p>
    <w:p w14:paraId="3E349753" w14:textId="77777777" w:rsidR="00D3598E" w:rsidRDefault="00D3598E" w:rsidP="006F0DC2">
      <w:pPr>
        <w:widowControl/>
        <w:spacing w:line="276" w:lineRule="auto"/>
        <w:rPr>
          <w:rFonts w:ascii="Arial Narrow" w:hAnsi="Arial Narrow"/>
          <w:b/>
        </w:rPr>
      </w:pPr>
    </w:p>
    <w:p w14:paraId="029E2AB1" w14:textId="77777777" w:rsidR="00D3598E" w:rsidRPr="00210AC3" w:rsidRDefault="00D3598E" w:rsidP="00210AC3">
      <w:pPr>
        <w:pStyle w:val="Nagwek1"/>
        <w:rPr>
          <w:rFonts w:ascii="Arial Narrow" w:hAnsi="Arial Narrow"/>
          <w:sz w:val="24"/>
          <w:szCs w:val="24"/>
        </w:rPr>
      </w:pPr>
      <w:r>
        <w:br w:type="page"/>
      </w:r>
      <w:bookmarkStart w:id="1" w:name="_Toc436139906"/>
      <w:r w:rsidRPr="00210AC3">
        <w:rPr>
          <w:rFonts w:ascii="Arial Narrow" w:hAnsi="Arial Narrow"/>
          <w:bCs w:val="0"/>
          <w:sz w:val="24"/>
          <w:szCs w:val="24"/>
        </w:rPr>
        <w:lastRenderedPageBreak/>
        <w:t>1.</w:t>
      </w:r>
      <w:r w:rsidRPr="00210AC3">
        <w:rPr>
          <w:rFonts w:ascii="Arial Narrow" w:hAnsi="Arial Narrow"/>
          <w:sz w:val="24"/>
          <w:szCs w:val="24"/>
        </w:rPr>
        <w:t xml:space="preserve"> WSTĘP</w:t>
      </w:r>
      <w:bookmarkEnd w:id="1"/>
    </w:p>
    <w:p w14:paraId="08D86C1F" w14:textId="77777777" w:rsidR="00D3598E" w:rsidRPr="006F0DC2" w:rsidRDefault="00D3598E" w:rsidP="006F0DC2">
      <w:pPr>
        <w:pStyle w:val="Style30"/>
        <w:widowControl/>
        <w:tabs>
          <w:tab w:val="left" w:pos="710"/>
        </w:tabs>
        <w:spacing w:line="276" w:lineRule="auto"/>
        <w:ind w:firstLine="0"/>
        <w:rPr>
          <w:rStyle w:val="FontStyle54"/>
          <w:rFonts w:ascii="Arial Narrow" w:hAnsi="Arial Narrow"/>
          <w:sz w:val="24"/>
        </w:rPr>
      </w:pPr>
      <w:r w:rsidRPr="006F0DC2">
        <w:rPr>
          <w:rStyle w:val="FontStyle54"/>
          <w:rFonts w:ascii="Arial Narrow" w:hAnsi="Arial Narrow"/>
          <w:sz w:val="24"/>
        </w:rPr>
        <w:t>Niniejszy dokument jest przeznaczony dla osób, przygotowujących studia wykonalności dla projektów</w:t>
      </w:r>
      <w:r>
        <w:rPr>
          <w:rStyle w:val="FontStyle54"/>
          <w:rFonts w:ascii="Arial Narrow" w:hAnsi="Arial Narrow"/>
          <w:sz w:val="24"/>
        </w:rPr>
        <w:t xml:space="preserve"> inwestycyjnych współfinansowanych z EFRR </w:t>
      </w:r>
      <w:r w:rsidRPr="006F0DC2">
        <w:rPr>
          <w:rStyle w:val="FontStyle54"/>
          <w:rFonts w:ascii="Arial Narrow" w:hAnsi="Arial Narrow"/>
          <w:sz w:val="24"/>
        </w:rPr>
        <w:t>w ramach Regionalnego Programu Operacyjnego Województwa Łódzkiego na lata 2014-2020 (RPO WŁ na lata 2014-2020).</w:t>
      </w:r>
    </w:p>
    <w:p w14:paraId="71B88DFE" w14:textId="77777777" w:rsidR="00D3598E" w:rsidRPr="006F0DC2" w:rsidRDefault="00D3598E" w:rsidP="006F0DC2">
      <w:pPr>
        <w:pStyle w:val="Style30"/>
        <w:widowControl/>
        <w:tabs>
          <w:tab w:val="left" w:pos="710"/>
        </w:tabs>
        <w:spacing w:line="276" w:lineRule="auto"/>
        <w:ind w:firstLine="0"/>
        <w:rPr>
          <w:rStyle w:val="FontStyle54"/>
          <w:rFonts w:ascii="Arial Narrow" w:hAnsi="Arial Narrow"/>
          <w:sz w:val="24"/>
        </w:rPr>
      </w:pPr>
      <w:r w:rsidRPr="006F0DC2">
        <w:rPr>
          <w:rStyle w:val="FontStyle54"/>
          <w:rFonts w:ascii="Arial Narrow" w:hAnsi="Arial Narrow"/>
          <w:sz w:val="24"/>
        </w:rPr>
        <w:t>Głównym celem niniejszego dokumentu jest</w:t>
      </w:r>
      <w:r>
        <w:rPr>
          <w:rStyle w:val="FontStyle54"/>
          <w:rFonts w:ascii="Arial Narrow" w:hAnsi="Arial Narrow"/>
          <w:sz w:val="24"/>
        </w:rPr>
        <w:t xml:space="preserve"> przedstawienie zasad </w:t>
      </w:r>
      <w:r w:rsidRPr="006F0DC2">
        <w:rPr>
          <w:rStyle w:val="FontStyle54"/>
          <w:rFonts w:ascii="Arial Narrow" w:hAnsi="Arial Narrow"/>
          <w:sz w:val="24"/>
        </w:rPr>
        <w:t>przygotowywania studium wykonalności w ramach RPO WŁ na lata 2014-2020 oraz osiągnięcie efektu porównywalności projektów. Zasady mają ułatwić proces przygotowywania studiów wykonalności przez wnioskodawców, ocenę formalną oraz ocenę merytoryczną projektów przeprowadzaną przez Komisję Oceny Projektów.</w:t>
      </w:r>
    </w:p>
    <w:p w14:paraId="502C4AF7" w14:textId="4C49FCBD" w:rsidR="00D3598E" w:rsidRPr="006F0DC2" w:rsidRDefault="00FF3AAB" w:rsidP="006F0DC2">
      <w:pPr>
        <w:pStyle w:val="Style30"/>
        <w:widowControl/>
        <w:tabs>
          <w:tab w:val="left" w:pos="710"/>
        </w:tabs>
        <w:spacing w:line="276" w:lineRule="auto"/>
        <w:ind w:firstLine="0"/>
        <w:rPr>
          <w:rStyle w:val="FontStyle54"/>
          <w:rFonts w:ascii="Arial Narrow" w:hAnsi="Arial Narrow"/>
          <w:sz w:val="24"/>
        </w:rPr>
      </w:pPr>
      <w:r>
        <w:rPr>
          <w:rStyle w:val="FontStyle54"/>
          <w:rFonts w:ascii="Arial Narrow" w:hAnsi="Arial Narrow"/>
          <w:sz w:val="24"/>
        </w:rPr>
        <w:t xml:space="preserve">W kwestiach nieuregulowanych niniejszymi </w:t>
      </w:r>
      <w:r w:rsidRPr="00155882">
        <w:rPr>
          <w:rStyle w:val="FontStyle54"/>
          <w:rFonts w:ascii="Arial Narrow" w:hAnsi="Arial Narrow"/>
          <w:i/>
          <w:sz w:val="24"/>
        </w:rPr>
        <w:t xml:space="preserve">Zasadami przygotowania studium wykonalności dla projektów realizowanych w ramach Regionalnego </w:t>
      </w:r>
      <w:r w:rsidR="00CE591E" w:rsidRPr="00155882">
        <w:rPr>
          <w:rStyle w:val="FontStyle54"/>
          <w:rFonts w:ascii="Arial Narrow" w:hAnsi="Arial Narrow"/>
          <w:i/>
          <w:sz w:val="24"/>
        </w:rPr>
        <w:t>Programu Operacyjnego Województwa Łódzkiego na lata 2014-2020</w:t>
      </w:r>
      <w:r w:rsidR="00CE591E">
        <w:rPr>
          <w:rStyle w:val="FontStyle54"/>
          <w:rFonts w:ascii="Arial Narrow" w:hAnsi="Arial Narrow"/>
          <w:sz w:val="24"/>
        </w:rPr>
        <w:t xml:space="preserve"> należy kierować się </w:t>
      </w:r>
      <w:r w:rsidR="00A552C6">
        <w:rPr>
          <w:rStyle w:val="FontStyle54"/>
          <w:rFonts w:ascii="Arial Narrow" w:hAnsi="Arial Narrow"/>
          <w:sz w:val="24"/>
        </w:rPr>
        <w:t>treścią</w:t>
      </w:r>
      <w:r w:rsidR="00CE591E">
        <w:rPr>
          <w:rStyle w:val="FontStyle54"/>
          <w:rFonts w:ascii="Arial Narrow" w:hAnsi="Arial Narrow"/>
          <w:sz w:val="24"/>
        </w:rPr>
        <w:t xml:space="preserve"> </w:t>
      </w:r>
      <w:r w:rsidR="00D3598E">
        <w:rPr>
          <w:rStyle w:val="FontStyle54"/>
          <w:rFonts w:ascii="Arial Narrow" w:hAnsi="Arial Narrow"/>
          <w:i/>
          <w:sz w:val="24"/>
        </w:rPr>
        <w:t>Wytycznych</w:t>
      </w:r>
      <w:r w:rsidR="00D3598E" w:rsidRPr="006F0DC2">
        <w:rPr>
          <w:rStyle w:val="FontStyle54"/>
          <w:rFonts w:ascii="Arial Narrow" w:hAnsi="Arial Narrow"/>
          <w:i/>
          <w:sz w:val="24"/>
        </w:rPr>
        <w:t xml:space="preserve"> Ministra Infrastruktury i Rozwoju w zakresie zagadnień związanych z przygotowaniem projektów inwestycyjnych, w ty</w:t>
      </w:r>
      <w:r w:rsidR="004D3FC0">
        <w:rPr>
          <w:rStyle w:val="FontStyle54"/>
          <w:rFonts w:ascii="Arial Narrow" w:hAnsi="Arial Narrow"/>
          <w:i/>
          <w:sz w:val="24"/>
        </w:rPr>
        <w:t>m projektów generujących dochód</w:t>
      </w:r>
      <w:r w:rsidR="00CC2157">
        <w:rPr>
          <w:rStyle w:val="FontStyle54"/>
          <w:rFonts w:ascii="Arial Narrow" w:hAnsi="Arial Narrow"/>
          <w:i/>
          <w:sz w:val="24"/>
        </w:rPr>
        <w:t xml:space="preserve"> </w:t>
      </w:r>
      <w:r w:rsidR="00D3598E" w:rsidRPr="006F0DC2">
        <w:rPr>
          <w:rStyle w:val="FontStyle54"/>
          <w:rFonts w:ascii="Arial Narrow" w:hAnsi="Arial Narrow"/>
          <w:i/>
          <w:sz w:val="24"/>
        </w:rPr>
        <w:t>i</w:t>
      </w:r>
      <w:r w:rsidR="00CC2157">
        <w:rPr>
          <w:rStyle w:val="FontStyle54"/>
          <w:rFonts w:ascii="Arial Narrow" w:hAnsi="Arial Narrow"/>
          <w:i/>
          <w:sz w:val="24"/>
        </w:rPr>
        <w:t> </w:t>
      </w:r>
      <w:r w:rsidR="00D3598E" w:rsidRPr="006F0DC2">
        <w:rPr>
          <w:rStyle w:val="FontStyle54"/>
          <w:rFonts w:ascii="Arial Narrow" w:hAnsi="Arial Narrow"/>
          <w:i/>
          <w:sz w:val="24"/>
        </w:rPr>
        <w:t>projektów hybrydowych na lata 2014-2020</w:t>
      </w:r>
      <w:r w:rsidR="00D3598E" w:rsidRPr="006F0DC2">
        <w:rPr>
          <w:rStyle w:val="FontStyle54"/>
          <w:rFonts w:ascii="Arial Narrow" w:hAnsi="Arial Narrow"/>
          <w:sz w:val="24"/>
        </w:rPr>
        <w:t xml:space="preserve">  (zwanych dalej </w:t>
      </w:r>
      <w:r w:rsidR="00D3598E" w:rsidRPr="00CB1A6D">
        <w:rPr>
          <w:rStyle w:val="FontStyle54"/>
          <w:rFonts w:ascii="Arial Narrow" w:hAnsi="Arial Narrow"/>
          <w:i/>
          <w:sz w:val="24"/>
        </w:rPr>
        <w:t>Wytycznymi MIR</w:t>
      </w:r>
      <w:r w:rsidR="00D3598E" w:rsidRPr="006F0DC2">
        <w:rPr>
          <w:rStyle w:val="FontStyle54"/>
          <w:rFonts w:ascii="Arial Narrow" w:hAnsi="Arial Narrow"/>
          <w:sz w:val="24"/>
        </w:rPr>
        <w:t>).</w:t>
      </w:r>
    </w:p>
    <w:p w14:paraId="4E44C078" w14:textId="1D47491E" w:rsidR="00D3598E" w:rsidRDefault="00D3598E" w:rsidP="006856B0">
      <w:pPr>
        <w:pStyle w:val="Style30"/>
        <w:widowControl/>
        <w:tabs>
          <w:tab w:val="left" w:pos="710"/>
        </w:tabs>
        <w:spacing w:after="120" w:line="276" w:lineRule="auto"/>
        <w:ind w:firstLine="0"/>
        <w:rPr>
          <w:rStyle w:val="FontStyle54"/>
          <w:rFonts w:ascii="Arial Narrow" w:hAnsi="Arial Narrow"/>
          <w:sz w:val="24"/>
        </w:rPr>
      </w:pPr>
      <w:r w:rsidRPr="006F0DC2">
        <w:rPr>
          <w:rStyle w:val="FontStyle54"/>
          <w:rFonts w:ascii="Arial Narrow" w:hAnsi="Arial Narrow"/>
          <w:sz w:val="24"/>
        </w:rPr>
        <w:t>W</w:t>
      </w:r>
      <w:r w:rsidR="00A552C6">
        <w:rPr>
          <w:rStyle w:val="FontStyle54"/>
          <w:rFonts w:ascii="Arial Narrow" w:hAnsi="Arial Narrow"/>
          <w:sz w:val="24"/>
        </w:rPr>
        <w:t xml:space="preserve"> związku z powyższym w</w:t>
      </w:r>
      <w:r w:rsidRPr="006F0DC2">
        <w:rPr>
          <w:rStyle w:val="FontStyle54"/>
          <w:rFonts w:ascii="Arial Narrow" w:hAnsi="Arial Narrow"/>
          <w:sz w:val="24"/>
        </w:rPr>
        <w:t>nioskodawcy</w:t>
      </w:r>
      <w:r w:rsidR="00A552C6">
        <w:rPr>
          <w:rStyle w:val="FontStyle54"/>
          <w:rFonts w:ascii="Arial Narrow" w:hAnsi="Arial Narrow"/>
          <w:sz w:val="24"/>
        </w:rPr>
        <w:t xml:space="preserve"> przy opracowaniu studium wykonalności</w:t>
      </w:r>
      <w:r w:rsidRPr="006F0DC2">
        <w:rPr>
          <w:rStyle w:val="FontStyle54"/>
          <w:rFonts w:ascii="Arial Narrow" w:hAnsi="Arial Narrow"/>
          <w:sz w:val="24"/>
        </w:rPr>
        <w:t xml:space="preserve"> powinni łącznie stosować niniejsze zasady</w:t>
      </w:r>
      <w:r w:rsidR="004E2313">
        <w:rPr>
          <w:rStyle w:val="FontStyle54"/>
          <w:rFonts w:ascii="Arial Narrow" w:hAnsi="Arial Narrow"/>
          <w:sz w:val="24"/>
        </w:rPr>
        <w:t xml:space="preserve"> i</w:t>
      </w:r>
      <w:r w:rsidRPr="006F0DC2">
        <w:rPr>
          <w:rStyle w:val="FontStyle54"/>
          <w:rFonts w:ascii="Arial Narrow" w:hAnsi="Arial Narrow"/>
          <w:sz w:val="24"/>
        </w:rPr>
        <w:t xml:space="preserve"> </w:t>
      </w:r>
      <w:r w:rsidRPr="00A23E77">
        <w:rPr>
          <w:rStyle w:val="FontStyle54"/>
          <w:rFonts w:ascii="Arial Narrow" w:hAnsi="Arial Narrow"/>
          <w:i/>
          <w:sz w:val="24"/>
        </w:rPr>
        <w:t>Wytyczne MIR</w:t>
      </w:r>
      <w:r w:rsidRPr="006F0DC2">
        <w:rPr>
          <w:rStyle w:val="FontStyle54"/>
          <w:rFonts w:ascii="Arial Narrow" w:hAnsi="Arial Narrow"/>
          <w:sz w:val="24"/>
        </w:rPr>
        <w:t xml:space="preserve"> </w:t>
      </w:r>
      <w:r w:rsidR="00A552C6">
        <w:rPr>
          <w:rStyle w:val="FontStyle54"/>
          <w:rFonts w:ascii="Arial Narrow" w:hAnsi="Arial Narrow"/>
          <w:sz w:val="24"/>
        </w:rPr>
        <w:t>(</w:t>
      </w:r>
      <w:r w:rsidRPr="006F0DC2">
        <w:rPr>
          <w:rStyle w:val="FontStyle54"/>
          <w:rFonts w:ascii="Arial Narrow" w:hAnsi="Arial Narrow"/>
          <w:sz w:val="24"/>
        </w:rPr>
        <w:t xml:space="preserve">oraz </w:t>
      </w:r>
      <w:r w:rsidR="00A552C6">
        <w:rPr>
          <w:rStyle w:val="FontStyle54"/>
          <w:rFonts w:ascii="Arial Narrow" w:hAnsi="Arial Narrow"/>
          <w:sz w:val="24"/>
        </w:rPr>
        <w:t xml:space="preserve">opcjonalnie </w:t>
      </w:r>
      <w:r w:rsidRPr="00A23E77">
        <w:rPr>
          <w:rStyle w:val="FontStyle54"/>
          <w:rFonts w:ascii="Arial Narrow" w:hAnsi="Arial Narrow"/>
          <w:i/>
          <w:sz w:val="24"/>
        </w:rPr>
        <w:t>Przewodnik AKK</w:t>
      </w:r>
      <w:r w:rsidR="00A552C6">
        <w:rPr>
          <w:rStyle w:val="FontStyle54"/>
          <w:rFonts w:ascii="Arial Narrow" w:hAnsi="Arial Narrow"/>
          <w:i/>
          <w:sz w:val="24"/>
        </w:rPr>
        <w:t>)</w:t>
      </w:r>
      <w:r w:rsidRPr="006F0DC2">
        <w:rPr>
          <w:rStyle w:val="Odwoanieprzypisudolnego"/>
          <w:rFonts w:ascii="Arial Narrow" w:hAnsi="Arial Narrow"/>
        </w:rPr>
        <w:footnoteReference w:id="2"/>
      </w:r>
      <w:r w:rsidRPr="006F0DC2">
        <w:rPr>
          <w:rStyle w:val="FontStyle54"/>
          <w:rFonts w:ascii="Arial Narrow" w:hAnsi="Arial Narrow"/>
          <w:sz w:val="24"/>
        </w:rPr>
        <w:t>.</w:t>
      </w:r>
    </w:p>
    <w:p w14:paraId="1A915004" w14:textId="77777777" w:rsidR="00E82683" w:rsidRPr="006F0DC2" w:rsidRDefault="00E82683" w:rsidP="006856B0">
      <w:pPr>
        <w:pStyle w:val="Style30"/>
        <w:widowControl/>
        <w:tabs>
          <w:tab w:val="left" w:pos="710"/>
        </w:tabs>
        <w:spacing w:after="120" w:line="276" w:lineRule="auto"/>
        <w:ind w:firstLine="0"/>
        <w:rPr>
          <w:rStyle w:val="FontStyle54"/>
          <w:rFonts w:ascii="Arial Narrow" w:hAnsi="Arial Narrow"/>
          <w:sz w:val="24"/>
        </w:rPr>
      </w:pPr>
    </w:p>
    <w:p w14:paraId="3E989429" w14:textId="77777777" w:rsidR="00D3598E" w:rsidRPr="00AB6D03" w:rsidRDefault="00D3598E" w:rsidP="00F9636E">
      <w:pPr>
        <w:pStyle w:val="Nagwek3"/>
        <w:spacing w:before="0"/>
        <w:rPr>
          <w:rFonts w:ascii="Arial Narrow" w:hAnsi="Arial Narrow"/>
          <w:sz w:val="24"/>
        </w:rPr>
      </w:pPr>
      <w:bookmarkStart w:id="2" w:name="_Toc436139907"/>
      <w:r w:rsidRPr="00AB6D03">
        <w:rPr>
          <w:rFonts w:ascii="Arial Narrow" w:hAnsi="Arial Narrow"/>
          <w:sz w:val="24"/>
        </w:rPr>
        <w:t>1.1 Podstawowe definicje</w:t>
      </w:r>
      <w:bookmarkEnd w:id="2"/>
    </w:p>
    <w:p w14:paraId="7E78B731" w14:textId="339B0E26" w:rsidR="00D3598E" w:rsidRPr="003471E6" w:rsidRDefault="00D3598E" w:rsidP="002B6FEA">
      <w:pPr>
        <w:pStyle w:val="Style13"/>
        <w:spacing w:after="120" w:line="276" w:lineRule="auto"/>
        <w:rPr>
          <w:rFonts w:ascii="Arial Narrow" w:hAnsi="Arial Narrow"/>
        </w:rPr>
      </w:pPr>
      <w:r w:rsidRPr="003471E6">
        <w:rPr>
          <w:rFonts w:ascii="Arial Narrow" w:hAnsi="Arial Narrow"/>
          <w:b/>
          <w:bCs/>
        </w:rPr>
        <w:t xml:space="preserve">Analiza efektywności kosztowej (AEK) </w:t>
      </w:r>
      <w:r w:rsidRPr="003471E6">
        <w:rPr>
          <w:rFonts w:ascii="Arial Narrow" w:hAnsi="Arial Narrow"/>
        </w:rPr>
        <w:t xml:space="preserve">(ang. </w:t>
      </w:r>
      <w:proofErr w:type="spellStart"/>
      <w:r w:rsidRPr="003471E6">
        <w:rPr>
          <w:rFonts w:ascii="Arial Narrow" w:hAnsi="Arial Narrow"/>
          <w:iCs/>
        </w:rPr>
        <w:t>Cost</w:t>
      </w:r>
      <w:proofErr w:type="spellEnd"/>
      <w:r w:rsidRPr="003471E6">
        <w:rPr>
          <w:rFonts w:ascii="Arial Narrow" w:hAnsi="Arial Narrow"/>
          <w:iCs/>
        </w:rPr>
        <w:t xml:space="preserve"> </w:t>
      </w:r>
      <w:proofErr w:type="spellStart"/>
      <w:r w:rsidRPr="003471E6">
        <w:rPr>
          <w:rFonts w:ascii="Arial Narrow" w:hAnsi="Arial Narrow"/>
          <w:iCs/>
        </w:rPr>
        <w:t>Effectiveness</w:t>
      </w:r>
      <w:proofErr w:type="spellEnd"/>
      <w:r w:rsidRPr="003471E6">
        <w:rPr>
          <w:rFonts w:ascii="Arial Narrow" w:hAnsi="Arial Narrow"/>
          <w:iCs/>
        </w:rPr>
        <w:t xml:space="preserve"> Analysis – CEA</w:t>
      </w:r>
      <w:r w:rsidRPr="003471E6">
        <w:rPr>
          <w:rFonts w:ascii="Arial Narrow" w:hAnsi="Arial Narrow"/>
        </w:rPr>
        <w:t>)</w:t>
      </w:r>
      <w:r w:rsidRPr="003471E6">
        <w:rPr>
          <w:rFonts w:ascii="Arial Narrow" w:hAnsi="Arial Narrow"/>
          <w:b/>
          <w:bCs/>
        </w:rPr>
        <w:t xml:space="preserve">: </w:t>
      </w:r>
      <w:r w:rsidRPr="003471E6">
        <w:rPr>
          <w:rFonts w:ascii="Arial Narrow" w:hAnsi="Arial Narrow"/>
        </w:rPr>
        <w:t>jest to metoda analizy efektywności projektów, którą stosuje się gdy zmierzenie korzyści w k</w:t>
      </w:r>
      <w:r w:rsidR="00AD7C6A">
        <w:rPr>
          <w:rFonts w:ascii="Arial Narrow" w:hAnsi="Arial Narrow"/>
        </w:rPr>
        <w:t>ategoriach pieniężnych nie</w:t>
      </w:r>
      <w:r w:rsidR="003531E2">
        <w:rPr>
          <w:rFonts w:ascii="Arial Narrow" w:hAnsi="Arial Narrow"/>
        </w:rPr>
        <w:t xml:space="preserve"> </w:t>
      </w:r>
      <w:r w:rsidR="00AD7C6A">
        <w:rPr>
          <w:rFonts w:ascii="Arial Narrow" w:hAnsi="Arial Narrow"/>
        </w:rPr>
        <w:t>jest</w:t>
      </w:r>
      <w:r w:rsidR="00C9096D">
        <w:rPr>
          <w:rFonts w:ascii="Arial Narrow" w:hAnsi="Arial Narrow"/>
        </w:rPr>
        <w:t xml:space="preserve"> </w:t>
      </w:r>
      <w:r w:rsidRPr="003471E6">
        <w:rPr>
          <w:rFonts w:ascii="Arial Narrow" w:hAnsi="Arial Narrow"/>
        </w:rPr>
        <w:t xml:space="preserve">w praktyce możliwe. Stanowi ona szczególny rodzaj analizy kosztów i korzyści i polega na wyliczeniu jednostkowego kosztu osiągnięcia korzyści generowanych przez projekt. Warunkiem przeprowadzenia takiej analizy jest możliwość skwantyfikowania korzyści, a następnie odniesienia ich do pieniężnych kosztów projektu; nie jest natomiast konieczne przypisanie korzyściom konkretnej wartości pieniężnej lub ekonomicznej. Przykładem analizy efektywności kosztowej jest analiza dynamicznego kosztu jednostkowego (ang. </w:t>
      </w:r>
      <w:proofErr w:type="spellStart"/>
      <w:r w:rsidRPr="003471E6">
        <w:rPr>
          <w:rFonts w:ascii="Arial Narrow" w:hAnsi="Arial Narrow"/>
          <w:iCs/>
        </w:rPr>
        <w:t>Dynamic</w:t>
      </w:r>
      <w:proofErr w:type="spellEnd"/>
      <w:r w:rsidRPr="003471E6">
        <w:rPr>
          <w:rFonts w:ascii="Arial Narrow" w:hAnsi="Arial Narrow"/>
          <w:iCs/>
        </w:rPr>
        <w:t xml:space="preserve"> </w:t>
      </w:r>
      <w:proofErr w:type="spellStart"/>
      <w:r w:rsidRPr="003471E6">
        <w:rPr>
          <w:rFonts w:ascii="Arial Narrow" w:hAnsi="Arial Narrow"/>
          <w:iCs/>
        </w:rPr>
        <w:t>Generation</w:t>
      </w:r>
      <w:proofErr w:type="spellEnd"/>
      <w:r w:rsidRPr="003471E6">
        <w:rPr>
          <w:rFonts w:ascii="Arial Narrow" w:hAnsi="Arial Narrow"/>
          <w:iCs/>
        </w:rPr>
        <w:t xml:space="preserve"> </w:t>
      </w:r>
      <w:proofErr w:type="spellStart"/>
      <w:r w:rsidRPr="003471E6">
        <w:rPr>
          <w:rFonts w:ascii="Arial Narrow" w:hAnsi="Arial Narrow"/>
          <w:iCs/>
        </w:rPr>
        <w:t>Cost</w:t>
      </w:r>
      <w:proofErr w:type="spellEnd"/>
      <w:r w:rsidRPr="003471E6">
        <w:rPr>
          <w:rFonts w:ascii="Arial Narrow" w:hAnsi="Arial Narrow"/>
          <w:iCs/>
        </w:rPr>
        <w:t xml:space="preserve"> – DGC</w:t>
      </w:r>
      <w:r w:rsidRPr="003471E6">
        <w:rPr>
          <w:rFonts w:ascii="Arial Narrow" w:hAnsi="Arial Narrow"/>
        </w:rPr>
        <w:t>).</w:t>
      </w:r>
    </w:p>
    <w:p w14:paraId="7818CBE2" w14:textId="1A25B46A" w:rsidR="00D3598E" w:rsidRPr="003471E6" w:rsidRDefault="00D3598E" w:rsidP="002B6FEA">
      <w:pPr>
        <w:pStyle w:val="Style13"/>
        <w:spacing w:after="120" w:line="276" w:lineRule="auto"/>
        <w:rPr>
          <w:rFonts w:ascii="Arial Narrow" w:hAnsi="Arial Narrow"/>
        </w:rPr>
      </w:pPr>
      <w:r w:rsidRPr="003471E6">
        <w:rPr>
          <w:rFonts w:ascii="Arial Narrow" w:hAnsi="Arial Narrow"/>
          <w:b/>
          <w:bCs/>
        </w:rPr>
        <w:t xml:space="preserve">Analiza ekonomiczna: </w:t>
      </w:r>
      <w:r w:rsidRPr="003471E6">
        <w:rPr>
          <w:rFonts w:ascii="Arial Narrow" w:hAnsi="Arial Narrow"/>
        </w:rPr>
        <w:t>analiza mająca na celu ustalenie wskaźników efektywności ekonomicznej projektu. Posługuje się wartościami ekonomicznymi, które odzwierciedlają wartości, jakie społeczeństwo byłoby gotowe zapłacić za określone dobro lub usługę. Wycenia ona wszystkie czynniki zgodnie z ich wartością użytkową lub kosztem alternatywnym dla społeczeństwa. Analiza ekonomiczna jest szczególnym rodzajem analizy kosztów i korzyści – przeprowadzana jest w drodze skorygow</w:t>
      </w:r>
      <w:r w:rsidR="004D3FC0">
        <w:rPr>
          <w:rFonts w:ascii="Arial Narrow" w:hAnsi="Arial Narrow"/>
        </w:rPr>
        <w:t>ania wyników analizy finansowej</w:t>
      </w:r>
      <w:r w:rsidR="003531E2">
        <w:rPr>
          <w:rFonts w:ascii="Arial Narrow" w:hAnsi="Arial Narrow"/>
        </w:rPr>
        <w:t xml:space="preserve"> </w:t>
      </w:r>
      <w:r w:rsidR="00486C60">
        <w:rPr>
          <w:rFonts w:ascii="Arial Narrow" w:hAnsi="Arial Narrow"/>
        </w:rPr>
        <w:t xml:space="preserve"> </w:t>
      </w:r>
      <w:r w:rsidRPr="003471E6">
        <w:rPr>
          <w:rFonts w:ascii="Arial Narrow" w:hAnsi="Arial Narrow"/>
        </w:rPr>
        <w:t>o efekty fiskalne, efekty zew</w:t>
      </w:r>
      <w:r>
        <w:rPr>
          <w:rFonts w:ascii="Arial Narrow" w:hAnsi="Arial Narrow"/>
        </w:rPr>
        <w:t>nętrzne oraz ceny rozrachunkowe</w:t>
      </w:r>
      <w:r w:rsidRPr="003471E6">
        <w:rPr>
          <w:rFonts w:ascii="Arial Narrow" w:hAnsi="Arial Narrow"/>
        </w:rPr>
        <w:t>. Podo</w:t>
      </w:r>
      <w:r w:rsidR="004D3FC0">
        <w:rPr>
          <w:rFonts w:ascii="Arial Narrow" w:hAnsi="Arial Narrow"/>
        </w:rPr>
        <w:t>bnie jak w analizie finansowej,</w:t>
      </w:r>
      <w:r w:rsidR="003660BF">
        <w:rPr>
          <w:rFonts w:ascii="Arial Narrow" w:hAnsi="Arial Narrow"/>
        </w:rPr>
        <w:t xml:space="preserve"> </w:t>
      </w:r>
      <w:r w:rsidRPr="003471E6">
        <w:rPr>
          <w:rFonts w:ascii="Arial Narrow" w:hAnsi="Arial Narrow"/>
        </w:rPr>
        <w:t xml:space="preserve">w analizie ekonomicznej stosuje się metodę zdyskontowanych przepływów pieniężnych (ang. </w:t>
      </w:r>
      <w:proofErr w:type="spellStart"/>
      <w:r w:rsidRPr="003471E6">
        <w:rPr>
          <w:rFonts w:ascii="Arial Narrow" w:hAnsi="Arial Narrow"/>
          <w:iCs/>
        </w:rPr>
        <w:t>Discounted</w:t>
      </w:r>
      <w:proofErr w:type="spellEnd"/>
      <w:r w:rsidRPr="003471E6">
        <w:rPr>
          <w:rFonts w:ascii="Arial Narrow" w:hAnsi="Arial Narrow"/>
          <w:iCs/>
        </w:rPr>
        <w:t xml:space="preserve"> Cash </w:t>
      </w:r>
      <w:proofErr w:type="spellStart"/>
      <w:r w:rsidRPr="003471E6">
        <w:rPr>
          <w:rFonts w:ascii="Arial Narrow" w:hAnsi="Arial Narrow"/>
          <w:iCs/>
        </w:rPr>
        <w:t>Flows</w:t>
      </w:r>
      <w:proofErr w:type="spellEnd"/>
      <w:r w:rsidRPr="003471E6">
        <w:rPr>
          <w:rFonts w:ascii="Arial Narrow" w:hAnsi="Arial Narrow"/>
          <w:iCs/>
        </w:rPr>
        <w:t xml:space="preserve"> – DCF</w:t>
      </w:r>
      <w:r w:rsidRPr="003471E6">
        <w:rPr>
          <w:rFonts w:ascii="Arial Narrow" w:hAnsi="Arial Narrow"/>
        </w:rPr>
        <w:t xml:space="preserve">). </w:t>
      </w:r>
    </w:p>
    <w:p w14:paraId="6A528B52" w14:textId="1B420853" w:rsidR="00D3598E" w:rsidRPr="003471E6" w:rsidRDefault="00D3598E" w:rsidP="002B6FEA">
      <w:pPr>
        <w:pStyle w:val="Style13"/>
        <w:spacing w:after="120" w:line="276" w:lineRule="auto"/>
        <w:rPr>
          <w:rFonts w:ascii="Arial Narrow" w:hAnsi="Arial Narrow"/>
        </w:rPr>
      </w:pPr>
      <w:r w:rsidRPr="003471E6">
        <w:rPr>
          <w:rFonts w:ascii="Arial Narrow" w:hAnsi="Arial Narrow"/>
          <w:b/>
          <w:bCs/>
        </w:rPr>
        <w:t xml:space="preserve">Analiza finansowa: </w:t>
      </w:r>
      <w:r w:rsidRPr="003471E6">
        <w:rPr>
          <w:rFonts w:ascii="Arial Narrow" w:hAnsi="Arial Narrow"/>
        </w:rPr>
        <w:t>analiza mająca na celu ustalenie wartości wskaźników efektywności finansowej projektu, weryfikację trwałości finansowej projektu oraz ustalenie właściwego (maksymalnego) dofinansowania z funduszy UE. Dokonywana jest ona zazwyczaj z punktu widzenia właściciela infrastruktury. W przypadku, gdy w projekcie UE występuje kilka podmiotów (np. właściciel infrastruktury</w:t>
      </w:r>
      <w:r w:rsidR="004D3FC0">
        <w:rPr>
          <w:rFonts w:ascii="Arial Narrow" w:hAnsi="Arial Narrow"/>
        </w:rPr>
        <w:br/>
      </w:r>
      <w:r w:rsidRPr="003471E6">
        <w:rPr>
          <w:rFonts w:ascii="Arial Narrow" w:hAnsi="Arial Narrow"/>
        </w:rPr>
        <w:t xml:space="preserve">i jej operator), należy dokonać analizy skonsolidowanej całościowo pokazującej projekt. W analizie </w:t>
      </w:r>
      <w:r w:rsidRPr="003471E6">
        <w:rPr>
          <w:rFonts w:ascii="Arial Narrow" w:hAnsi="Arial Narrow"/>
        </w:rPr>
        <w:lastRenderedPageBreak/>
        <w:t xml:space="preserve">finansowej, w celu ustalenia wskaźników efektywności finansowej oraz wyliczenia luki w finansowaniu, stosuje się metodę zdyskontowanych przepływów pieniężnych (DCF). </w:t>
      </w:r>
    </w:p>
    <w:p w14:paraId="7BB7AA1E" w14:textId="33871244" w:rsidR="00D3598E" w:rsidRPr="003471E6" w:rsidRDefault="00D3598E" w:rsidP="002B6FEA">
      <w:pPr>
        <w:pStyle w:val="Style13"/>
        <w:spacing w:after="120" w:line="276" w:lineRule="auto"/>
        <w:rPr>
          <w:rFonts w:ascii="Arial Narrow" w:hAnsi="Arial Narrow"/>
        </w:rPr>
      </w:pPr>
      <w:r w:rsidRPr="003471E6">
        <w:rPr>
          <w:rFonts w:ascii="Arial Narrow" w:hAnsi="Arial Narrow"/>
          <w:b/>
          <w:bCs/>
        </w:rPr>
        <w:t xml:space="preserve">Analiza kosztów i korzyści (Analiza K/K, AKK) </w:t>
      </w:r>
      <w:r w:rsidRPr="003471E6">
        <w:rPr>
          <w:rFonts w:ascii="Arial Narrow" w:hAnsi="Arial Narrow"/>
        </w:rPr>
        <w:t xml:space="preserve">(ang. </w:t>
      </w:r>
      <w:proofErr w:type="spellStart"/>
      <w:r w:rsidRPr="003471E6">
        <w:rPr>
          <w:rFonts w:ascii="Arial Narrow" w:hAnsi="Arial Narrow"/>
          <w:iCs/>
        </w:rPr>
        <w:t>Cost</w:t>
      </w:r>
      <w:proofErr w:type="spellEnd"/>
      <w:r w:rsidRPr="003471E6">
        <w:rPr>
          <w:rFonts w:ascii="Arial Narrow" w:hAnsi="Arial Narrow"/>
          <w:iCs/>
        </w:rPr>
        <w:t>-Benefit Analysis - CBA</w:t>
      </w:r>
      <w:r w:rsidRPr="003471E6">
        <w:rPr>
          <w:rFonts w:ascii="Arial Narrow" w:hAnsi="Arial Narrow"/>
        </w:rPr>
        <w:t>)</w:t>
      </w:r>
      <w:r w:rsidRPr="003471E6">
        <w:rPr>
          <w:rFonts w:ascii="Arial Narrow" w:hAnsi="Arial Narrow"/>
          <w:b/>
          <w:bCs/>
        </w:rPr>
        <w:t>:</w:t>
      </w:r>
      <w:r>
        <w:rPr>
          <w:rFonts w:ascii="Arial Narrow" w:hAnsi="Arial Narrow"/>
          <w:b/>
          <w:bCs/>
        </w:rPr>
        <w:t xml:space="preserve"> </w:t>
      </w:r>
      <w:r w:rsidRPr="003471E6">
        <w:rPr>
          <w:rFonts w:ascii="Arial Narrow" w:hAnsi="Arial Narrow"/>
        </w:rPr>
        <w:t>analiza mająca</w:t>
      </w:r>
      <w:r w:rsidR="004D3FC0">
        <w:rPr>
          <w:rFonts w:ascii="Arial Narrow" w:hAnsi="Arial Narrow"/>
        </w:rPr>
        <w:br/>
      </w:r>
      <w:r w:rsidRPr="003471E6">
        <w:rPr>
          <w:rFonts w:ascii="Arial Narrow" w:hAnsi="Arial Narrow"/>
        </w:rPr>
        <w:t>na celu ustalenie, czy lub w jakiej mierze dany projekt zasługuje na realizację z publicznego lub społecznego punktu widzenia. Analiza kosztów i korzyści różni się o</w:t>
      </w:r>
      <w:r w:rsidR="004D3FC0">
        <w:rPr>
          <w:rFonts w:ascii="Arial Narrow" w:hAnsi="Arial Narrow"/>
        </w:rPr>
        <w:t>d zwykłej oceny finansowej tym,</w:t>
      </w:r>
      <w:r w:rsidR="004D3FC0">
        <w:rPr>
          <w:rFonts w:ascii="Arial Narrow" w:hAnsi="Arial Narrow"/>
        </w:rPr>
        <w:br/>
      </w:r>
      <w:r w:rsidRPr="003471E6">
        <w:rPr>
          <w:rFonts w:ascii="Arial Narrow" w:hAnsi="Arial Narrow"/>
        </w:rPr>
        <w:t xml:space="preserve">że uwzględnia również możliwe do skwantyfikowania zyski (korzyści – ang. </w:t>
      </w:r>
      <w:proofErr w:type="spellStart"/>
      <w:r w:rsidRPr="003471E6">
        <w:rPr>
          <w:rFonts w:ascii="Arial Narrow" w:hAnsi="Arial Narrow"/>
          <w:iCs/>
        </w:rPr>
        <w:t>benefits</w:t>
      </w:r>
      <w:proofErr w:type="spellEnd"/>
      <w:r w:rsidRPr="003471E6">
        <w:rPr>
          <w:rFonts w:ascii="Arial Narrow" w:hAnsi="Arial Narrow"/>
        </w:rPr>
        <w:t xml:space="preserve">) i straty (koszty – ang. </w:t>
      </w:r>
      <w:proofErr w:type="spellStart"/>
      <w:r w:rsidRPr="003471E6">
        <w:rPr>
          <w:rFonts w:ascii="Arial Narrow" w:hAnsi="Arial Narrow"/>
          <w:iCs/>
        </w:rPr>
        <w:t>costs</w:t>
      </w:r>
      <w:proofErr w:type="spellEnd"/>
      <w:r w:rsidRPr="003471E6">
        <w:rPr>
          <w:rFonts w:ascii="Arial Narrow" w:hAnsi="Arial Narrow"/>
        </w:rPr>
        <w:t>), niezależnie od tego, czy ponosi je podmiot realizujący inwestycję, czy też społeczeństwo. Analiza K/K przybiera często postać analizy ekonomicznej, w której koryguje się wyniki analizy finansowej o efekty fiskalne, efekty zewnętrzne oraz ceny rozrachunkowe. Wyniki AKK można wyrazić na wiele sp</w:t>
      </w:r>
      <w:r w:rsidR="00AD7C6A">
        <w:rPr>
          <w:rFonts w:ascii="Arial Narrow" w:hAnsi="Arial Narrow"/>
        </w:rPr>
        <w:t>osobów,</w:t>
      </w:r>
      <w:r w:rsidR="003531E2">
        <w:rPr>
          <w:rFonts w:ascii="Arial Narrow" w:hAnsi="Arial Narrow"/>
        </w:rPr>
        <w:t xml:space="preserve"> </w:t>
      </w:r>
      <w:r w:rsidRPr="003471E6">
        <w:rPr>
          <w:rFonts w:ascii="Arial Narrow" w:hAnsi="Arial Narrow"/>
        </w:rPr>
        <w:t xml:space="preserve">w tym w postaci ekonomicznej wewnętrznej stopy zwrotu, ekonomicznej bieżącej wartości netto oraz współczynnika korzyści/koszty. Szczegółowe informacje na temat metodyki przeprowadzania analizy kosztów i korzyści można znaleźć w </w:t>
      </w:r>
      <w:r w:rsidRPr="003471E6">
        <w:rPr>
          <w:rFonts w:ascii="Arial Narrow" w:hAnsi="Arial Narrow"/>
          <w:iCs/>
        </w:rPr>
        <w:t xml:space="preserve">Przewodniku AKK </w:t>
      </w:r>
      <w:r w:rsidRPr="003471E6">
        <w:rPr>
          <w:rFonts w:ascii="Arial Narrow" w:hAnsi="Arial Narrow"/>
        </w:rPr>
        <w:t xml:space="preserve">(patrz: definicja </w:t>
      </w:r>
      <w:r w:rsidRPr="003471E6">
        <w:rPr>
          <w:rFonts w:ascii="Arial Narrow" w:hAnsi="Arial Narrow"/>
          <w:iCs/>
        </w:rPr>
        <w:t>Przewodnika AKK</w:t>
      </w:r>
      <w:r w:rsidRPr="003471E6">
        <w:rPr>
          <w:rFonts w:ascii="Arial Narrow" w:hAnsi="Arial Narrow"/>
        </w:rPr>
        <w:t xml:space="preserve">). </w:t>
      </w:r>
    </w:p>
    <w:p w14:paraId="50063F3A" w14:textId="77777777" w:rsidR="00D3598E" w:rsidRDefault="00D3598E" w:rsidP="002B6FEA">
      <w:pPr>
        <w:pStyle w:val="Style13"/>
        <w:spacing w:after="120" w:line="276" w:lineRule="auto"/>
        <w:rPr>
          <w:rFonts w:ascii="Arial Narrow" w:hAnsi="Arial Narrow"/>
        </w:rPr>
      </w:pPr>
      <w:r w:rsidRPr="003471E6">
        <w:rPr>
          <w:rFonts w:ascii="Arial Narrow" w:hAnsi="Arial Narrow"/>
          <w:b/>
          <w:bCs/>
        </w:rPr>
        <w:t xml:space="preserve">Analiza ryzyka: </w:t>
      </w:r>
      <w:r w:rsidRPr="003471E6">
        <w:rPr>
          <w:rFonts w:ascii="Arial Narrow" w:hAnsi="Arial Narrow"/>
        </w:rPr>
        <w:t xml:space="preserve">analiza, której celem jest ustalenie prawdopodobieństwa wygenerowania przez projekt określonych wyników, jak również ustalenie najbardziej prawdopodobnego przedziału odchyleń tych wyników od wartości reprezentującej najbardziej dokładny ich szacunek. </w:t>
      </w:r>
    </w:p>
    <w:p w14:paraId="1AB47781" w14:textId="77777777" w:rsidR="00D3598E" w:rsidRPr="00CD52A1" w:rsidRDefault="00D3598E" w:rsidP="00CD52A1">
      <w:pPr>
        <w:pStyle w:val="Style13"/>
        <w:spacing w:after="120" w:line="276" w:lineRule="auto"/>
        <w:rPr>
          <w:rFonts w:ascii="Arial Narrow" w:hAnsi="Arial Narrow"/>
        </w:rPr>
      </w:pPr>
      <w:r w:rsidRPr="00D2494F">
        <w:rPr>
          <w:rFonts w:ascii="Arial Narrow" w:hAnsi="Arial Narrow"/>
          <w:b/>
        </w:rPr>
        <w:t>Analiza skonsolidowana:</w:t>
      </w:r>
      <w:r w:rsidRPr="00D2494F">
        <w:rPr>
          <w:rFonts w:ascii="Arial Narrow" w:hAnsi="Arial Narrow"/>
        </w:rPr>
        <w:t xml:space="preserve"> szczególne podejście w ramach analizy finansowej, stosowane w przypadku projektów realizowanych w systemie kilku podmiotów, w których:</w:t>
      </w:r>
    </w:p>
    <w:p w14:paraId="185944C4" w14:textId="77777777" w:rsidR="00D3598E" w:rsidRPr="00D2494F" w:rsidRDefault="00D3598E" w:rsidP="00D2494F">
      <w:pPr>
        <w:pStyle w:val="Style13"/>
        <w:spacing w:after="120" w:line="276" w:lineRule="auto"/>
        <w:rPr>
          <w:rFonts w:ascii="Arial Narrow" w:hAnsi="Arial Narrow"/>
        </w:rPr>
      </w:pPr>
      <w:r w:rsidRPr="00D2494F">
        <w:rPr>
          <w:rFonts w:ascii="Arial Narrow" w:hAnsi="Arial Narrow"/>
        </w:rPr>
        <w:t>a) obok beneficjenta występuje operator (system beneficjent – operator), przy czym operator to podmiot odpowiedzialny za eksploatację majątku powstałego lub zmodernizowanego w wyniku zrealizowanych przez beneficjenta umów związanych z przeprowadzanym projektem inwestycyjnym. Operator może stać się właścicielem majątku wytworzonego w ramach powyższych umów, z poszanowaniem zasady trwałości projektu,</w:t>
      </w:r>
    </w:p>
    <w:p w14:paraId="33AFCFD2" w14:textId="77777777" w:rsidR="00D3598E" w:rsidRPr="00D2494F" w:rsidRDefault="00D3598E" w:rsidP="00D2494F">
      <w:pPr>
        <w:pStyle w:val="Style13"/>
        <w:spacing w:after="120" w:line="276" w:lineRule="auto"/>
        <w:rPr>
          <w:rFonts w:ascii="Arial Narrow" w:hAnsi="Arial Narrow"/>
        </w:rPr>
      </w:pPr>
      <w:r w:rsidRPr="00D2494F">
        <w:rPr>
          <w:rFonts w:ascii="Arial Narrow" w:hAnsi="Arial Narrow"/>
        </w:rPr>
        <w:t>b) występuje wiele podmiotów (system wielu podmiotów).</w:t>
      </w:r>
    </w:p>
    <w:p w14:paraId="7AC4831A" w14:textId="77777777" w:rsidR="00D3598E" w:rsidRPr="003471E6" w:rsidRDefault="00D3598E" w:rsidP="00D2494F">
      <w:pPr>
        <w:pStyle w:val="Style13"/>
        <w:spacing w:after="120" w:line="276" w:lineRule="auto"/>
        <w:rPr>
          <w:rFonts w:ascii="Arial Narrow" w:hAnsi="Arial Narrow"/>
        </w:rPr>
      </w:pPr>
      <w:r w:rsidRPr="00D2494F">
        <w:rPr>
          <w:rFonts w:ascii="Arial Narrow" w:hAnsi="Arial Narrow"/>
        </w:rPr>
        <w:t>W przypadku analizowania projektu, w którego realizację zaangażowany jest więcej niż jeden podmiot, rekomendowane jest przeprowadzenie analizy dla projektu oddzielnie z punktu widzenia każdego z tych podmiotów (np. gdy projekt budowy drogi jest realizowany przez kilka gmin), a następnie sporządzenie analizy skonsolidowanej (tzn. ujęcie przepływów wcześniej wyliczonych dla podmiotów zaangażowanych w realizację projektu i wyeliminowanie wzajemnych rozliczeń między nimi związanych z realizacją projektu). Dla potrzeb dalszych analiz (analizy ekonomicznej oraz analizy ryzyka i wrażliwości) należy wykorzystywać wyniki analizy skonsolidowanej.</w:t>
      </w:r>
    </w:p>
    <w:p w14:paraId="5FE67826" w14:textId="77777777" w:rsidR="00D3598E" w:rsidRPr="003471E6" w:rsidRDefault="00D3598E" w:rsidP="002B6FEA">
      <w:pPr>
        <w:pStyle w:val="Style13"/>
        <w:spacing w:after="120" w:line="276" w:lineRule="auto"/>
        <w:rPr>
          <w:rFonts w:ascii="Arial Narrow" w:hAnsi="Arial Narrow"/>
        </w:rPr>
      </w:pPr>
      <w:r w:rsidRPr="003471E6">
        <w:rPr>
          <w:rFonts w:ascii="Arial Narrow" w:hAnsi="Arial Narrow"/>
          <w:b/>
          <w:bCs/>
        </w:rPr>
        <w:t xml:space="preserve">Analiza trwałości finansowej: </w:t>
      </w:r>
      <w:r w:rsidRPr="003471E6">
        <w:rPr>
          <w:rFonts w:ascii="Arial Narrow" w:hAnsi="Arial Narrow"/>
        </w:rPr>
        <w:t xml:space="preserve">analiza mająca na celu weryfikację faktu, czy wpływy finansowe (źródła finansowania projektu, łącznie z przychodami oraz innymi wpływami) wystarczą na pokrycie wszystkich kosztów, w tym finansowych, rok po roku, na przestrzeni całego okresu odniesienia. Trwałość finansowa inwestycji zostaje potwierdzona, jeśli skumulowane przepływy pieniężne netto nie są ujemne w żadnym roku analizy. Trwałość finansowa powinna zostać zbadana także w odniesieniu do beneficjenta/operatora z projektem. Należy ją przeprowadzać w wartościach niezdyskontowanych. </w:t>
      </w:r>
    </w:p>
    <w:p w14:paraId="312F07A4" w14:textId="74F25C9A" w:rsidR="00D3598E" w:rsidRPr="003471E6" w:rsidRDefault="00D3598E" w:rsidP="002B6FEA">
      <w:pPr>
        <w:pStyle w:val="Style13"/>
        <w:spacing w:after="120" w:line="276" w:lineRule="auto"/>
        <w:rPr>
          <w:rFonts w:ascii="Arial Narrow" w:hAnsi="Arial Narrow"/>
        </w:rPr>
      </w:pPr>
      <w:r w:rsidRPr="003471E6">
        <w:rPr>
          <w:rFonts w:ascii="Arial Narrow" w:hAnsi="Arial Narrow"/>
          <w:b/>
          <w:bCs/>
        </w:rPr>
        <w:t xml:space="preserve">Analiza wrażliwości: </w:t>
      </w:r>
      <w:r w:rsidRPr="003471E6">
        <w:rPr>
          <w:rFonts w:ascii="Arial Narrow" w:hAnsi="Arial Narrow"/>
        </w:rPr>
        <w:t>analiza umożliwiająca systematyczne badanie tego, co dzieje się z wynikami projektu w sytuacji, kiedy zdarzenia odbiegają od ich wartości szacunkowych ustalonych na etapie prognozowania. Polega ona na określeniu wpływu zmiany pojedynczych zmiennych krytycznych</w:t>
      </w:r>
      <w:r w:rsidRPr="003471E6">
        <w:rPr>
          <w:rFonts w:ascii="Arial Narrow" w:hAnsi="Arial Narrow"/>
        </w:rPr>
        <w:br/>
        <w:t xml:space="preserve">o określoną procentowo wartość, na wartość finansowych i ekonomicznych wskaźników efektywności projektu oraz trwałość finansową projektu (i trwałość finansową beneficjenta/operatora z projektem) wraz </w:t>
      </w:r>
      <w:r w:rsidRPr="003471E6">
        <w:rPr>
          <w:rFonts w:ascii="Arial Narrow" w:hAnsi="Arial Narrow"/>
        </w:rPr>
        <w:lastRenderedPageBreak/>
        <w:t xml:space="preserve">z obliczeniem wartości progowych zmiennych w celu określenia, jaka zmiana procentowa zmiennych krytycznych zrównałaby NPV (ekonomiczną lub finansową) z zerem. Istotą analizy wrażliwości jest zasada, iż modyfikacji poddawana być powinna tylko jedna zmienna, podczas gdy inne parametry powinny pozostać niezmienione (por. </w:t>
      </w:r>
      <w:r w:rsidRPr="00B53892">
        <w:rPr>
          <w:rFonts w:ascii="Arial Narrow" w:hAnsi="Arial Narrow"/>
          <w:i/>
          <w:iCs/>
        </w:rPr>
        <w:t>Przewodnik AKK</w:t>
      </w:r>
      <w:r w:rsidRPr="003471E6">
        <w:rPr>
          <w:rFonts w:ascii="Arial Narrow" w:hAnsi="Arial Narrow"/>
        </w:rPr>
        <w:t xml:space="preserve">). </w:t>
      </w:r>
      <w:r w:rsidRPr="003471E6">
        <w:rPr>
          <w:rFonts w:ascii="Arial Narrow" w:hAnsi="Arial Narrow"/>
          <w:b/>
          <w:bCs/>
        </w:rPr>
        <w:t xml:space="preserve">Całkowity koszt projektu/inwestycji: </w:t>
      </w:r>
      <w:r w:rsidRPr="003471E6">
        <w:rPr>
          <w:rFonts w:ascii="Arial Narrow" w:hAnsi="Arial Narrow"/>
        </w:rPr>
        <w:t xml:space="preserve">wydatki kwalifikowalne i niekwalifikowalne w rozumieniu </w:t>
      </w:r>
      <w:r w:rsidRPr="00F80CA3">
        <w:rPr>
          <w:rFonts w:ascii="Arial Narrow" w:hAnsi="Arial Narrow"/>
          <w:i/>
          <w:iCs/>
        </w:rPr>
        <w:t>Wytycznych w zakresie kwalifikowalności wydatków w zakresie Europejskiego Funduszu Rozwoju Regionalnego, Europejskiego Funduszu Społecznego oraz Funduszu Spójności na lata 2014-2020</w:t>
      </w:r>
      <w:r w:rsidRPr="003471E6">
        <w:rPr>
          <w:rFonts w:ascii="Arial Narrow" w:hAnsi="Arial Narrow"/>
        </w:rPr>
        <w:t xml:space="preserve">, (dalej: </w:t>
      </w:r>
      <w:r w:rsidRPr="00F80CA3">
        <w:rPr>
          <w:rFonts w:ascii="Arial Narrow" w:hAnsi="Arial Narrow"/>
          <w:i/>
        </w:rPr>
        <w:t>Wytyczne w zakresie kwalifikowalności wydatków</w:t>
      </w:r>
      <w:r w:rsidRPr="003471E6">
        <w:rPr>
          <w:rFonts w:ascii="Arial Narrow" w:hAnsi="Arial Narrow"/>
        </w:rPr>
        <w:t xml:space="preserve">) ponoszone do momentu ukończenia realizacji projektu. Obejmuje m.in. nakłady inwestycyjne na realizację projektu, koszty ogólne oraz inne koszty nie mające charakteru pieniężnego, o których mowa w ww. wytycznych, których wartość ustalana jest na zasadach określonych w tych wytycznych. Całkowity koszt inwestycji powinien zawierać podatek VAT, niezależnie od tego, czy podlega on zwrotowi. </w:t>
      </w:r>
    </w:p>
    <w:p w14:paraId="7444F890" w14:textId="0956855B" w:rsidR="00D3598E" w:rsidRPr="003471E6" w:rsidRDefault="00D3598E" w:rsidP="002B6FEA">
      <w:pPr>
        <w:pStyle w:val="Style13"/>
        <w:spacing w:after="120" w:line="276" w:lineRule="auto"/>
        <w:rPr>
          <w:rFonts w:ascii="Arial Narrow" w:hAnsi="Arial Narrow"/>
        </w:rPr>
      </w:pPr>
      <w:r w:rsidRPr="003471E6">
        <w:rPr>
          <w:rFonts w:ascii="Arial Narrow" w:hAnsi="Arial Narrow"/>
          <w:b/>
          <w:bCs/>
        </w:rPr>
        <w:t xml:space="preserve">Całkowity koszt kwalifikowalny projektu/inwestycji (EC): </w:t>
      </w:r>
      <w:r w:rsidRPr="003471E6">
        <w:rPr>
          <w:rFonts w:ascii="Arial Narrow" w:hAnsi="Arial Narrow"/>
        </w:rPr>
        <w:t>wydatki kwalifikowalne w rozumieniu</w:t>
      </w:r>
      <w:r w:rsidR="004D3FC0">
        <w:rPr>
          <w:rFonts w:ascii="Arial Narrow" w:hAnsi="Arial Narrow"/>
        </w:rPr>
        <w:br/>
      </w:r>
      <w:r w:rsidRPr="003471E6">
        <w:rPr>
          <w:rFonts w:ascii="Arial Narrow" w:hAnsi="Arial Narrow"/>
        </w:rPr>
        <w:t xml:space="preserve">art. 65 rozporządzenia nr 1303/2013 oraz </w:t>
      </w:r>
      <w:r w:rsidRPr="00044C86">
        <w:rPr>
          <w:rFonts w:ascii="Arial Narrow" w:hAnsi="Arial Narrow"/>
          <w:i/>
        </w:rPr>
        <w:t>Wytycznych w zakresie kwalifikowalności wydatków</w:t>
      </w:r>
      <w:r w:rsidR="004D3FC0">
        <w:rPr>
          <w:rFonts w:ascii="Arial Narrow" w:hAnsi="Arial Narrow"/>
        </w:rPr>
        <w:t xml:space="preserve"> ponoszone</w:t>
      </w:r>
      <w:r w:rsidR="004D3FC0">
        <w:rPr>
          <w:rFonts w:ascii="Arial Narrow" w:hAnsi="Arial Narrow"/>
        </w:rPr>
        <w:br/>
      </w:r>
      <w:r w:rsidRPr="003471E6">
        <w:rPr>
          <w:rFonts w:ascii="Arial Narrow" w:hAnsi="Arial Narrow"/>
        </w:rPr>
        <w:t>do momentu ukończenia realizacji projektu. Całkowity koszt kwalifikowalny brany jest pod uwagę przy określaniu, czy dany projekt należy do kategorii p</w:t>
      </w:r>
      <w:r w:rsidR="004D3FC0">
        <w:rPr>
          <w:rFonts w:ascii="Arial Narrow" w:hAnsi="Arial Narrow"/>
        </w:rPr>
        <w:t xml:space="preserve">rojektów dużych, o których mowa </w:t>
      </w:r>
      <w:r w:rsidRPr="003471E6">
        <w:rPr>
          <w:rFonts w:ascii="Arial Narrow" w:hAnsi="Arial Narrow"/>
        </w:rPr>
        <w:t>w art. 100 rozporządzenia nr 1303/2013, przy czym w przypadku projektów generujących dochód, koszt ten pomniejsza się zgodnie z jedną z zasad określonych w art. 61 rozporządzenia nr 1303/2013. Ponadto całkowity koszt kwalifikowalny jest brany pod uwagę, przy określaniu, czy dany projekt podlega reżimowi prawnemu art. 61 tego aktu, tj. czy może być uznany za projekt generujący dochód</w:t>
      </w:r>
      <w:r>
        <w:rPr>
          <w:rFonts w:ascii="Arial Narrow" w:hAnsi="Arial Narrow"/>
        </w:rPr>
        <w:t>.</w:t>
      </w:r>
    </w:p>
    <w:p w14:paraId="56C46BAA" w14:textId="7623C4EB" w:rsidR="00D3598E" w:rsidRPr="003471E6" w:rsidRDefault="00D3598E" w:rsidP="002B6FEA">
      <w:pPr>
        <w:pStyle w:val="Style13"/>
        <w:spacing w:line="276" w:lineRule="auto"/>
        <w:rPr>
          <w:rFonts w:ascii="Arial Narrow" w:hAnsi="Arial Narrow"/>
        </w:rPr>
      </w:pPr>
      <w:r w:rsidRPr="003471E6">
        <w:rPr>
          <w:rFonts w:ascii="Arial Narrow" w:hAnsi="Arial Narrow"/>
          <w:b/>
          <w:bCs/>
        </w:rPr>
        <w:t>Dochód</w:t>
      </w:r>
      <w:r w:rsidRPr="003471E6">
        <w:rPr>
          <w:rStyle w:val="Odwoanieprzypisudolnego"/>
          <w:rFonts w:ascii="Arial Narrow" w:hAnsi="Arial Narrow"/>
          <w:b/>
          <w:bCs/>
        </w:rPr>
        <w:footnoteReference w:id="3"/>
      </w:r>
      <w:r w:rsidRPr="003471E6">
        <w:rPr>
          <w:rFonts w:ascii="Arial Narrow" w:hAnsi="Arial Narrow"/>
          <w:b/>
          <w:bCs/>
        </w:rPr>
        <w:t xml:space="preserve">: </w:t>
      </w:r>
      <w:r w:rsidRPr="003471E6">
        <w:rPr>
          <w:rFonts w:ascii="Arial Narrow" w:hAnsi="Arial Narrow"/>
        </w:rPr>
        <w:t>w rozumieniu art. 61 ust. 1 rozporządzenia nr 1303/2013 są</w:t>
      </w:r>
      <w:r w:rsidR="00AD7C6A">
        <w:rPr>
          <w:rFonts w:ascii="Arial Narrow" w:hAnsi="Arial Narrow"/>
        </w:rPr>
        <w:t xml:space="preserve"> nim wpływy środków pieniężnych</w:t>
      </w:r>
      <w:r w:rsidR="00AD7C6A">
        <w:rPr>
          <w:rFonts w:ascii="Arial Narrow" w:hAnsi="Arial Narrow"/>
        </w:rPr>
        <w:br/>
      </w:r>
      <w:r w:rsidRPr="003471E6">
        <w:rPr>
          <w:rFonts w:ascii="Arial Narrow" w:hAnsi="Arial Narrow"/>
        </w:rPr>
        <w:t>z bezpośrednich wpłat dokonywanych przez użytkowników za towary lub usługi zapewniane przez daną operację, jak np. opłaty ponoszone bezpośrednio przez użytkowników za użytkowanie infrastruktury, sprzedaż lub dzierżawę gruntu lub budynków lub opłaty za usługi, pomniejszone o wszelkie koszty operacyjne i koszty odtworzenia wyposażenia krótkotrwałego poniesione w okresie odniesienia. Zalicza się do niego także oszczędności kosztów działalności (operacyjnych) osiągnięte przez operacje, chyba</w:t>
      </w:r>
      <w:r w:rsidR="004D3FC0">
        <w:rPr>
          <w:rFonts w:ascii="Arial Narrow" w:hAnsi="Arial Narrow"/>
        </w:rPr>
        <w:br/>
      </w:r>
      <w:r w:rsidRPr="003471E6">
        <w:rPr>
          <w:rFonts w:ascii="Arial Narrow" w:hAnsi="Arial Narrow"/>
        </w:rPr>
        <w:t>że są skompensowane równoważnym zmniejszeniem dotacji na działalno</w:t>
      </w:r>
      <w:r w:rsidR="004D3FC0">
        <w:rPr>
          <w:rFonts w:ascii="Arial Narrow" w:hAnsi="Arial Narrow"/>
        </w:rPr>
        <w:t xml:space="preserve">ść. W związku z faktem, że art. </w:t>
      </w:r>
      <w:r w:rsidRPr="003471E6">
        <w:rPr>
          <w:rFonts w:ascii="Arial Narrow" w:hAnsi="Arial Narrow"/>
        </w:rPr>
        <w:t>61 ust. 1 rozporządzenia nr 1303/2013 definiuje operacje generujące doc</w:t>
      </w:r>
      <w:r>
        <w:rPr>
          <w:rFonts w:ascii="Arial Narrow" w:hAnsi="Arial Narrow"/>
        </w:rPr>
        <w:t>hód po ukończeniu (</w:t>
      </w:r>
      <w:r w:rsidRPr="003471E6">
        <w:rPr>
          <w:rFonts w:ascii="Arial Narrow" w:hAnsi="Arial Narrow"/>
        </w:rPr>
        <w:t>dochód</w:t>
      </w:r>
      <w:r w:rsidR="004D3FC0">
        <w:rPr>
          <w:rFonts w:ascii="Arial Narrow" w:hAnsi="Arial Narrow"/>
        </w:rPr>
        <w:br/>
      </w:r>
      <w:r w:rsidRPr="003471E6">
        <w:rPr>
          <w:rFonts w:ascii="Arial Narrow" w:hAnsi="Arial Narrow"/>
        </w:rPr>
        <w:t>w tym ujęciu będzie występował jedynie w fazie operacyjnej projektu</w:t>
      </w:r>
      <w:r>
        <w:rPr>
          <w:rFonts w:ascii="Arial Narrow" w:hAnsi="Arial Narrow"/>
        </w:rPr>
        <w:t>)</w:t>
      </w:r>
      <w:r w:rsidRPr="003471E6">
        <w:rPr>
          <w:rFonts w:ascii="Arial Narrow" w:hAnsi="Arial Narrow"/>
        </w:rPr>
        <w:t xml:space="preserve">. </w:t>
      </w:r>
    </w:p>
    <w:p w14:paraId="48634E18" w14:textId="77777777" w:rsidR="00D3598E" w:rsidRPr="003471E6" w:rsidRDefault="00D3598E" w:rsidP="002B6FEA">
      <w:pPr>
        <w:pStyle w:val="Style13"/>
        <w:spacing w:line="276" w:lineRule="auto"/>
        <w:rPr>
          <w:rFonts w:ascii="Arial Narrow" w:hAnsi="Arial Narrow"/>
        </w:rPr>
      </w:pPr>
      <w:r w:rsidRPr="003471E6">
        <w:rPr>
          <w:rFonts w:ascii="Arial Narrow" w:hAnsi="Arial Narrow"/>
        </w:rPr>
        <w:t>Pojęcie dochodu zależne jest od charakteru projektu generującego dochód:</w:t>
      </w:r>
    </w:p>
    <w:p w14:paraId="24B7D9CB" w14:textId="05FC21CC" w:rsidR="00D3598E" w:rsidRPr="003471E6" w:rsidRDefault="00D3598E" w:rsidP="002B6FEA">
      <w:pPr>
        <w:pStyle w:val="Style13"/>
        <w:spacing w:line="276" w:lineRule="auto"/>
        <w:rPr>
          <w:rFonts w:ascii="Arial Narrow" w:hAnsi="Arial Narrow"/>
        </w:rPr>
      </w:pPr>
      <w:r w:rsidRPr="003471E6">
        <w:rPr>
          <w:rFonts w:ascii="Arial Narrow" w:hAnsi="Arial Narrow"/>
        </w:rPr>
        <w:t>- dla projektów, dla których istnieje możliwość określenia, w</w:t>
      </w:r>
      <w:r w:rsidR="004D3FC0">
        <w:rPr>
          <w:rFonts w:ascii="Arial Narrow" w:hAnsi="Arial Narrow"/>
        </w:rPr>
        <w:t xml:space="preserve"> okresie odniesienia, przychodu</w:t>
      </w:r>
      <w:r w:rsidR="004D3FC0">
        <w:rPr>
          <w:rFonts w:ascii="Arial Narrow" w:hAnsi="Arial Narrow"/>
        </w:rPr>
        <w:br/>
      </w:r>
      <w:r w:rsidRPr="003471E6">
        <w:rPr>
          <w:rFonts w:ascii="Arial Narrow" w:hAnsi="Arial Narrow"/>
        </w:rPr>
        <w:t xml:space="preserve">z wyprzedzeniem jest to różnica między wartością bieżącą przychodów (patrz: definicja przychodu) oraz wartością bieżącą kosztów operacyjnych (w tym nakładów odtworzeniowych, jeśli dotyczy). Jeżeli różnica ta jest dodatnia, zdyskontowany dochód należy powiększyć o zdyskontowaną wartość rezydualną; </w:t>
      </w:r>
    </w:p>
    <w:p w14:paraId="3C2B09E0" w14:textId="77777777" w:rsidR="00D3598E" w:rsidRPr="003471E6" w:rsidRDefault="00D3598E" w:rsidP="002B6FEA">
      <w:pPr>
        <w:pStyle w:val="Style13"/>
        <w:spacing w:line="276" w:lineRule="auto"/>
        <w:rPr>
          <w:rFonts w:ascii="Arial Narrow" w:hAnsi="Arial Narrow"/>
        </w:rPr>
      </w:pPr>
      <w:r w:rsidRPr="003471E6">
        <w:rPr>
          <w:rFonts w:ascii="Arial Narrow" w:hAnsi="Arial Narrow"/>
        </w:rPr>
        <w:t>- dla projektów, dla których nie można obiektywnie określić przychodu z wyprzedzeniem jest to różnica pomiędzy rzeczywistymi przychodami wygenerowanymi w okresie trzech lat od zakończenia operacji lub do terminu na złożenie dokumentów dotyczących zamknięcia programu określonego w przepisach dotyczących poszczególnych funduszy, w zależności od tego, który z terminów nastąpi wcześniej,</w:t>
      </w:r>
      <w:r w:rsidRPr="003471E6">
        <w:rPr>
          <w:rFonts w:ascii="Arial Narrow" w:hAnsi="Arial Narrow"/>
        </w:rPr>
        <w:br/>
        <w:t xml:space="preserve">a rzeczywistymi kosztami operacyjnymi projektu poniesionymi w powyższym okresie. </w:t>
      </w:r>
    </w:p>
    <w:p w14:paraId="5A26BB01" w14:textId="5B0AB612" w:rsidR="00D3598E" w:rsidRPr="003471E6" w:rsidRDefault="00D3598E" w:rsidP="002B6FEA">
      <w:pPr>
        <w:pStyle w:val="Style13"/>
        <w:spacing w:after="120" w:line="276" w:lineRule="auto"/>
        <w:rPr>
          <w:rFonts w:ascii="Arial Narrow" w:hAnsi="Arial Narrow"/>
        </w:rPr>
      </w:pPr>
      <w:r w:rsidRPr="003471E6">
        <w:rPr>
          <w:rFonts w:ascii="Arial Narrow" w:hAnsi="Arial Narrow"/>
        </w:rPr>
        <w:t>Zgodnie z art. 65 ust. 8 rozporządzenia nr 1303/2013 wszelkie płatności otrzymane przez beneficjenta</w:t>
      </w:r>
      <w:r w:rsidRPr="003471E6">
        <w:rPr>
          <w:rFonts w:ascii="Arial Narrow" w:hAnsi="Arial Narrow"/>
        </w:rPr>
        <w:br/>
        <w:t xml:space="preserve">z tytułu kar umownych na skutek naruszenia umowy zawartej między beneficjentem a stronami trzecimi, </w:t>
      </w:r>
      <w:r w:rsidRPr="003471E6">
        <w:rPr>
          <w:rFonts w:ascii="Arial Narrow" w:hAnsi="Arial Narrow"/>
        </w:rPr>
        <w:lastRenderedPageBreak/>
        <w:t>lub które miały miejsce w wyniku wycofania przez stronę trzecią oferty wybieranej w ramach przepisów</w:t>
      </w:r>
      <w:r w:rsidRPr="003471E6">
        <w:rPr>
          <w:rFonts w:ascii="Arial Narrow" w:hAnsi="Arial Narrow"/>
        </w:rPr>
        <w:br/>
        <w:t>o zamówieniach publicznych (wadium) nie są uznawan</w:t>
      </w:r>
      <w:r w:rsidR="004D3FC0">
        <w:rPr>
          <w:rFonts w:ascii="Arial Narrow" w:hAnsi="Arial Narrow"/>
        </w:rPr>
        <w:t>e za dochód i nie są odejmowane</w:t>
      </w:r>
      <w:r w:rsidR="004D3FC0">
        <w:rPr>
          <w:rFonts w:ascii="Arial Narrow" w:hAnsi="Arial Narrow"/>
        </w:rPr>
        <w:br/>
      </w:r>
      <w:r w:rsidRPr="003471E6">
        <w:rPr>
          <w:rFonts w:ascii="Arial Narrow" w:hAnsi="Arial Narrow"/>
        </w:rPr>
        <w:t>od kwalifikowalnych wydatków operacji.</w:t>
      </w:r>
    </w:p>
    <w:p w14:paraId="1AE0ED08" w14:textId="6CB57DB7" w:rsidR="00D3598E" w:rsidRPr="003471E6" w:rsidRDefault="00D3598E" w:rsidP="002B6FEA">
      <w:pPr>
        <w:pStyle w:val="Style13"/>
        <w:spacing w:line="276" w:lineRule="auto"/>
        <w:rPr>
          <w:rFonts w:ascii="Arial Narrow" w:hAnsi="Arial Narrow"/>
        </w:rPr>
      </w:pPr>
      <w:r w:rsidRPr="003471E6">
        <w:rPr>
          <w:rFonts w:ascii="Arial Narrow" w:hAnsi="Arial Narrow"/>
          <w:b/>
          <w:bCs/>
        </w:rPr>
        <w:t xml:space="preserve">Duże projekty: </w:t>
      </w:r>
      <w:r w:rsidRPr="003471E6">
        <w:rPr>
          <w:rFonts w:ascii="Arial Narrow" w:hAnsi="Arial Narrow"/>
        </w:rPr>
        <w:t xml:space="preserve">zgodnie z art. 100 rozporządzenia nr 1303/2013 są to projekty o całkowitym koszcie kwalifikowalnym przekraczającym 50 mln EUR. Wyjątek stanowią projekty wskazane w art. 9 pkt 7) rozporządzenia nr 1303/2013, tj. objęte celem tematycznym nr 7 </w:t>
      </w:r>
      <w:r w:rsidRPr="003471E6">
        <w:rPr>
          <w:rFonts w:ascii="Arial Narrow" w:hAnsi="Arial Narrow"/>
          <w:iCs/>
        </w:rPr>
        <w:t>Promowanie zrównoważonego transportu i usuwanie niedoborów przepustowości w działaniu najważniejszej in</w:t>
      </w:r>
      <w:r w:rsidR="004D3FC0">
        <w:rPr>
          <w:rFonts w:ascii="Arial Narrow" w:hAnsi="Arial Narrow"/>
          <w:iCs/>
        </w:rPr>
        <w:t xml:space="preserve">frastruktury sieciowej, </w:t>
      </w:r>
      <w:r w:rsidRPr="003471E6">
        <w:rPr>
          <w:rFonts w:ascii="Arial Narrow" w:hAnsi="Arial Narrow"/>
        </w:rPr>
        <w:t xml:space="preserve">w ich przypadku próg kwotowy wynosi 75 mln EUR całkowitych kosztów kwalifikowalnych. </w:t>
      </w:r>
    </w:p>
    <w:p w14:paraId="41F21350" w14:textId="77777777" w:rsidR="00D3598E" w:rsidRPr="003471E6" w:rsidRDefault="00D3598E" w:rsidP="002B6FEA">
      <w:pPr>
        <w:pStyle w:val="Style13"/>
        <w:spacing w:line="276" w:lineRule="auto"/>
        <w:rPr>
          <w:rFonts w:ascii="Arial Narrow" w:hAnsi="Arial Narrow"/>
        </w:rPr>
      </w:pPr>
      <w:r w:rsidRPr="003471E6">
        <w:rPr>
          <w:rFonts w:ascii="Arial Narrow" w:hAnsi="Arial Narrow"/>
        </w:rPr>
        <w:t>W przypadku projektów generujących dochód, do identyfikacji dużych projektów należy stosować skorygowane całkowite koszty kwalifikowalne projektu/inwestycji (</w:t>
      </w:r>
      <w:r>
        <w:rPr>
          <w:rFonts w:ascii="Arial Narrow" w:hAnsi="Arial Narrow"/>
        </w:rPr>
        <w:t>art. 61 ust. 2 rozporządzenia nr 1303/2013</w:t>
      </w:r>
      <w:r w:rsidRPr="003471E6">
        <w:rPr>
          <w:rFonts w:ascii="Arial Narrow" w:hAnsi="Arial Narrow"/>
        </w:rPr>
        <w:t xml:space="preserve">). </w:t>
      </w:r>
    </w:p>
    <w:p w14:paraId="7EDBC1DF" w14:textId="6D782F96" w:rsidR="00D3598E" w:rsidRPr="003471E6" w:rsidRDefault="00D3598E" w:rsidP="002B6FEA">
      <w:pPr>
        <w:pStyle w:val="Style13"/>
        <w:spacing w:line="276" w:lineRule="auto"/>
        <w:rPr>
          <w:rFonts w:ascii="Arial Narrow" w:hAnsi="Arial Narrow"/>
        </w:rPr>
      </w:pPr>
      <w:r w:rsidRPr="003471E6">
        <w:rPr>
          <w:rFonts w:ascii="Arial Narrow" w:hAnsi="Arial Narrow"/>
        </w:rPr>
        <w:t>W celu ustalenia, czy całkowity koszt kwalifikowalny danego projektu przekracza próg określony w art. 100 rozporządzenia nr 1303/2013, a tym samym czy dany projekt jest dużym projektem, należy zastosować kurs wymiany EUR/PLN, stanowiący średnią arytmetyczną kursów średnich miesięcznych Narodowego Banku Polskiego, z ostatnich sześciu miesięcy poprzedza</w:t>
      </w:r>
      <w:r w:rsidR="00AD7C6A">
        <w:rPr>
          <w:rFonts w:ascii="Arial Narrow" w:hAnsi="Arial Narrow"/>
        </w:rPr>
        <w:t>jących miesiąc złożenia wniosku</w:t>
      </w:r>
      <w:r w:rsidR="00AD7C6A">
        <w:rPr>
          <w:rFonts w:ascii="Arial Narrow" w:hAnsi="Arial Narrow"/>
        </w:rPr>
        <w:br/>
      </w:r>
      <w:r w:rsidRPr="003471E6">
        <w:rPr>
          <w:rFonts w:ascii="Arial Narrow" w:hAnsi="Arial Narrow"/>
        </w:rPr>
        <w:t>o dofinansowanie</w:t>
      </w:r>
      <w:r w:rsidRPr="003471E6">
        <w:rPr>
          <w:rStyle w:val="Odwoanieprzypisudolnego"/>
          <w:rFonts w:ascii="Arial Narrow" w:hAnsi="Arial Narrow"/>
        </w:rPr>
        <w:footnoteReference w:id="4"/>
      </w:r>
      <w:r w:rsidRPr="003471E6">
        <w:rPr>
          <w:rFonts w:ascii="Arial Narrow" w:hAnsi="Arial Narrow"/>
        </w:rPr>
        <w:t>. Ustalony w momencie złożenia wniosku kurs wymiany EUR/PLN jest stosowany również w celu identyfikacji, czy dany projekt nie uzyskałby statusu dużego projektu w przypadku zmiany całkowitego kosztu kwalifikowalnego lub skorygowanego całk</w:t>
      </w:r>
      <w:r w:rsidR="004D3FC0">
        <w:rPr>
          <w:rFonts w:ascii="Arial Narrow" w:hAnsi="Arial Narrow"/>
        </w:rPr>
        <w:t>owitego kosztu kwalifikowalnego</w:t>
      </w:r>
      <w:r w:rsidR="004D3FC0">
        <w:rPr>
          <w:rFonts w:ascii="Arial Narrow" w:hAnsi="Arial Narrow"/>
        </w:rPr>
        <w:br/>
      </w:r>
      <w:r w:rsidRPr="003471E6">
        <w:rPr>
          <w:rFonts w:ascii="Arial Narrow" w:hAnsi="Arial Narrow"/>
        </w:rPr>
        <w:t xml:space="preserve">na późniejszym etapie. </w:t>
      </w:r>
    </w:p>
    <w:p w14:paraId="4FA971BC" w14:textId="79C69C60" w:rsidR="00D3598E" w:rsidRPr="003471E6" w:rsidRDefault="00D3598E" w:rsidP="002B6FEA">
      <w:pPr>
        <w:pStyle w:val="Style13"/>
        <w:spacing w:after="120" w:line="276" w:lineRule="auto"/>
        <w:rPr>
          <w:rFonts w:ascii="Arial Narrow" w:hAnsi="Arial Narrow"/>
        </w:rPr>
      </w:pPr>
      <w:r w:rsidRPr="003471E6">
        <w:rPr>
          <w:rFonts w:ascii="Arial Narrow" w:hAnsi="Arial Narrow"/>
        </w:rPr>
        <w:t>W przypadku dużych projektów wdrażanych w kilku etapach w op</w:t>
      </w:r>
      <w:r w:rsidR="004D3FC0">
        <w:rPr>
          <w:rFonts w:ascii="Arial Narrow" w:hAnsi="Arial Narrow"/>
        </w:rPr>
        <w:t>arciu o art. 103 rozporządzenia</w:t>
      </w:r>
      <w:r w:rsidR="004D3FC0">
        <w:rPr>
          <w:rFonts w:ascii="Arial Narrow" w:hAnsi="Arial Narrow"/>
        </w:rPr>
        <w:br/>
      </w:r>
      <w:r w:rsidRPr="003471E6">
        <w:rPr>
          <w:rFonts w:ascii="Arial Narrow" w:hAnsi="Arial Narrow"/>
        </w:rPr>
        <w:t>nr 1303/2013, progi kwotowe, o których mowa powyżej odnoszą się do sumy całkowitych kosztów kwalifikowalnych faz przypadających zarówno na perspektywę finansową 2007-2013, jak i 2014-2020.</w:t>
      </w:r>
    </w:p>
    <w:p w14:paraId="327D1E87" w14:textId="0631DF7E" w:rsidR="00D3598E" w:rsidRPr="003471E6" w:rsidRDefault="00D3598E" w:rsidP="002B6FEA">
      <w:pPr>
        <w:pStyle w:val="Style13"/>
        <w:spacing w:line="276" w:lineRule="auto"/>
        <w:rPr>
          <w:rFonts w:ascii="Arial Narrow" w:hAnsi="Arial Narrow"/>
        </w:rPr>
      </w:pPr>
      <w:r w:rsidRPr="003471E6">
        <w:rPr>
          <w:rFonts w:ascii="Arial Narrow" w:hAnsi="Arial Narrow"/>
          <w:b/>
          <w:bCs/>
        </w:rPr>
        <w:t xml:space="preserve">Dyskontowanie: </w:t>
      </w:r>
      <w:r w:rsidRPr="003471E6">
        <w:rPr>
          <w:rFonts w:ascii="Arial Narrow" w:hAnsi="Arial Narrow"/>
        </w:rPr>
        <w:t xml:space="preserve">proces dostosowywania przyszłej wartości kosztu lub korzyści do ich obecnej wartości przy użyciu stopy dyskontowej, w celu ujęcia zmiany wartości pieniądza w czasie. Dyskontowanie odbywa się poprzez przemnożenie przyszłej wartości kosztu lub korzyści przez współczynnik dyskontowy, który maleje wraz z upływem czasu. Wzór na współczynnik </w:t>
      </w:r>
      <w:r w:rsidR="00AD7C6A">
        <w:rPr>
          <w:rFonts w:ascii="Arial Narrow" w:hAnsi="Arial Narrow"/>
        </w:rPr>
        <w:t xml:space="preserve">dyskontowy przedstawiony został </w:t>
      </w:r>
      <w:r w:rsidRPr="003471E6">
        <w:rPr>
          <w:rFonts w:ascii="Arial Narrow" w:hAnsi="Arial Narrow"/>
        </w:rPr>
        <w:t xml:space="preserve">w Załączniku 1 </w:t>
      </w:r>
      <w:r w:rsidRPr="00CB1A6D">
        <w:rPr>
          <w:rFonts w:ascii="Arial Narrow" w:hAnsi="Arial Narrow"/>
          <w:i/>
        </w:rPr>
        <w:t>Wytycznych MIR</w:t>
      </w:r>
      <w:r w:rsidRPr="003471E6">
        <w:rPr>
          <w:rFonts w:ascii="Arial Narrow" w:hAnsi="Arial Narrow"/>
        </w:rPr>
        <w:t xml:space="preserve">. </w:t>
      </w:r>
    </w:p>
    <w:p w14:paraId="0508E3BC" w14:textId="77777777" w:rsidR="00D3598E" w:rsidRPr="003471E6" w:rsidRDefault="00D3598E" w:rsidP="002B6FEA">
      <w:pPr>
        <w:pStyle w:val="Style13"/>
        <w:spacing w:after="120" w:line="276" w:lineRule="auto"/>
        <w:rPr>
          <w:rFonts w:ascii="Arial Narrow" w:hAnsi="Arial Narrow"/>
        </w:rPr>
      </w:pPr>
      <w:r w:rsidRPr="003471E6">
        <w:rPr>
          <w:rFonts w:ascii="Arial Narrow" w:hAnsi="Arial Narrow"/>
        </w:rPr>
        <w:t xml:space="preserve">W związku z faktem, iż na potrzeby dyskontowania pierwszy rok okresu odniesienia traktowany jest jako „rok zerowy” (t=0; współczynnik dyskontowy=1) prognoza przepływów pieniężnych powinna obejmować okres od roku zerowego do roku </w:t>
      </w:r>
      <w:r w:rsidRPr="003471E6">
        <w:rPr>
          <w:rFonts w:ascii="Arial Narrow" w:hAnsi="Arial Narrow"/>
          <w:iCs/>
        </w:rPr>
        <w:t>n</w:t>
      </w:r>
      <w:r w:rsidRPr="003471E6">
        <w:rPr>
          <w:rFonts w:ascii="Arial Narrow" w:hAnsi="Arial Narrow"/>
        </w:rPr>
        <w:t xml:space="preserve">, gdzie </w:t>
      </w:r>
      <w:r w:rsidRPr="003471E6">
        <w:rPr>
          <w:rFonts w:ascii="Arial Narrow" w:hAnsi="Arial Narrow"/>
          <w:iCs/>
        </w:rPr>
        <w:t xml:space="preserve">n </w:t>
      </w:r>
      <w:r w:rsidRPr="003471E6">
        <w:rPr>
          <w:rFonts w:ascii="Arial Narrow" w:hAnsi="Arial Narrow"/>
        </w:rPr>
        <w:t xml:space="preserve">oznacza liczbę lat okresu odniesienia przyjętego do analizy pomniejszoną o 1 (patrz: definicja okresu odniesienia oraz Załącznik 1 </w:t>
      </w:r>
      <w:r w:rsidRPr="00CB1A6D">
        <w:rPr>
          <w:rFonts w:ascii="Arial Narrow" w:hAnsi="Arial Narrow"/>
          <w:i/>
        </w:rPr>
        <w:t>Wytycznych MIR</w:t>
      </w:r>
      <w:r w:rsidRPr="003471E6">
        <w:rPr>
          <w:rFonts w:ascii="Arial Narrow" w:hAnsi="Arial Narrow"/>
        </w:rPr>
        <w:t>).</w:t>
      </w:r>
    </w:p>
    <w:p w14:paraId="411549BC" w14:textId="77777777" w:rsidR="00D3598E" w:rsidRPr="003471E6" w:rsidRDefault="00D3598E" w:rsidP="002B6FEA">
      <w:pPr>
        <w:pStyle w:val="Style13"/>
        <w:spacing w:after="120" w:line="276" w:lineRule="auto"/>
        <w:rPr>
          <w:rFonts w:ascii="Arial Narrow" w:hAnsi="Arial Narrow"/>
        </w:rPr>
      </w:pPr>
      <w:r w:rsidRPr="003471E6">
        <w:rPr>
          <w:rFonts w:ascii="Arial Narrow" w:hAnsi="Arial Narrow"/>
          <w:b/>
          <w:bCs/>
        </w:rPr>
        <w:t>Interesariusz</w:t>
      </w:r>
      <w:r>
        <w:rPr>
          <w:rFonts w:ascii="Arial Narrow" w:hAnsi="Arial Narrow"/>
          <w:b/>
          <w:bCs/>
        </w:rPr>
        <w:t>:</w:t>
      </w:r>
      <w:r w:rsidRPr="003471E6">
        <w:rPr>
          <w:rFonts w:ascii="Arial Narrow" w:hAnsi="Arial Narrow"/>
        </w:rPr>
        <w:t xml:space="preserve"> osoba bądź podmiot zainteresowany realizacją lub wynikami projektu. Interesariusz nie musi odnosić bezpośrednich korzyści z tytułu realizacji (np. wójt gminy, ministerstwo, użytkownicy, mieszkańcy). Projekt może oddziaływać pozytywnie lub negatywnie na interesariuszy.</w:t>
      </w:r>
    </w:p>
    <w:p w14:paraId="68BA921A" w14:textId="77777777" w:rsidR="00D3598E" w:rsidRPr="003471E6" w:rsidRDefault="00D3598E" w:rsidP="00210AC3">
      <w:pPr>
        <w:pStyle w:val="Style13"/>
        <w:spacing w:after="120" w:line="276" w:lineRule="auto"/>
        <w:rPr>
          <w:rFonts w:ascii="Arial Narrow" w:hAnsi="Arial Narrow"/>
          <w:b/>
          <w:bCs/>
        </w:rPr>
      </w:pPr>
      <w:r w:rsidRPr="003471E6">
        <w:rPr>
          <w:rFonts w:ascii="Arial Narrow" w:hAnsi="Arial Narrow"/>
          <w:b/>
          <w:bCs/>
        </w:rPr>
        <w:t xml:space="preserve">Nakłady inwestycyjne na realizację projektu </w:t>
      </w:r>
      <w:r w:rsidRPr="003471E6">
        <w:rPr>
          <w:rFonts w:ascii="Arial Narrow" w:hAnsi="Arial Narrow"/>
          <w:bCs/>
        </w:rPr>
        <w:t>(koszty inwestycyjne, inwestycja początkowa)</w:t>
      </w:r>
      <w:r w:rsidRPr="003471E6">
        <w:rPr>
          <w:rFonts w:ascii="Arial Narrow" w:hAnsi="Arial Narrow"/>
          <w:b/>
          <w:bCs/>
        </w:rPr>
        <w:t xml:space="preserve">: </w:t>
      </w:r>
      <w:r w:rsidRPr="003471E6">
        <w:rPr>
          <w:rFonts w:ascii="Arial Narrow" w:hAnsi="Arial Narrow"/>
          <w:bCs/>
        </w:rPr>
        <w:t>wydatki ponoszone w związku z realizacją projektu do momentu oddania powstałego majątku do użytkowania. Nakłady inwestycyjne na realizację projektu obejmują głównie nakłady na środki trwałe, wartości niematerialne i prawne oraz nakłady na przygotowanie projektu (w tym przygotowanie dokumentacji projektowej, doradztwo)</w:t>
      </w:r>
      <w:r>
        <w:rPr>
          <w:rStyle w:val="Odwoanieprzypisudolnego"/>
          <w:rFonts w:ascii="Arial Narrow" w:hAnsi="Arial Narrow"/>
          <w:bCs/>
        </w:rPr>
        <w:footnoteReference w:id="5"/>
      </w:r>
      <w:r>
        <w:rPr>
          <w:rFonts w:ascii="Arial Narrow" w:hAnsi="Arial Narrow"/>
          <w:bCs/>
        </w:rPr>
        <w:t>.</w:t>
      </w:r>
      <w:r w:rsidRPr="003471E6">
        <w:rPr>
          <w:rFonts w:ascii="Arial Narrow" w:hAnsi="Arial Narrow"/>
          <w:bCs/>
        </w:rPr>
        <w:t xml:space="preserve"> Zdyskontowane nakłady inwestycyjne na realizację projektu (bez ewentualnych </w:t>
      </w:r>
      <w:r w:rsidRPr="003471E6">
        <w:rPr>
          <w:rFonts w:ascii="Arial Narrow" w:hAnsi="Arial Narrow"/>
          <w:bCs/>
        </w:rPr>
        <w:lastRenderedPageBreak/>
        <w:t xml:space="preserve">rezerw na nieprzewidziane wydatki, które nie są brane pod uwagę w analizie przepływów finansowych) stanowią zdyskontowany koszt inwestycji (ang. </w:t>
      </w:r>
      <w:proofErr w:type="spellStart"/>
      <w:r w:rsidRPr="003471E6">
        <w:rPr>
          <w:rFonts w:ascii="Arial Narrow" w:hAnsi="Arial Narrow"/>
          <w:bCs/>
        </w:rPr>
        <w:t>Discounted</w:t>
      </w:r>
      <w:proofErr w:type="spellEnd"/>
      <w:r w:rsidRPr="003471E6">
        <w:rPr>
          <w:rFonts w:ascii="Arial Narrow" w:hAnsi="Arial Narrow"/>
          <w:bCs/>
        </w:rPr>
        <w:t xml:space="preserve"> Investment </w:t>
      </w:r>
      <w:proofErr w:type="spellStart"/>
      <w:r w:rsidRPr="003471E6">
        <w:rPr>
          <w:rFonts w:ascii="Arial Narrow" w:hAnsi="Arial Narrow"/>
          <w:bCs/>
        </w:rPr>
        <w:t>Cost</w:t>
      </w:r>
      <w:proofErr w:type="spellEnd"/>
      <w:r w:rsidRPr="003471E6">
        <w:rPr>
          <w:rFonts w:ascii="Arial Narrow" w:hAnsi="Arial Narrow"/>
          <w:bCs/>
        </w:rPr>
        <w:t xml:space="preserve"> – DIC).</w:t>
      </w:r>
    </w:p>
    <w:p w14:paraId="5883E35C" w14:textId="7751D4B0" w:rsidR="00D3598E" w:rsidRPr="004D3FC0" w:rsidRDefault="00D3598E" w:rsidP="00210AC3">
      <w:pPr>
        <w:pStyle w:val="Style13"/>
        <w:spacing w:after="120" w:line="276" w:lineRule="auto"/>
        <w:rPr>
          <w:rFonts w:ascii="Arial Narrow" w:hAnsi="Arial Narrow"/>
          <w:bCs/>
        </w:rPr>
      </w:pPr>
      <w:r w:rsidRPr="003471E6">
        <w:rPr>
          <w:rFonts w:ascii="Arial Narrow" w:hAnsi="Arial Narrow"/>
          <w:b/>
          <w:bCs/>
        </w:rPr>
        <w:t xml:space="preserve">Nakłady odtworzeniowe: </w:t>
      </w:r>
      <w:r w:rsidRPr="003471E6">
        <w:rPr>
          <w:rFonts w:ascii="Arial Narrow" w:hAnsi="Arial Narrow"/>
          <w:bCs/>
        </w:rPr>
        <w:t>nakłady o charakterze inwestycyjnym ponoszone w fazie operacyjnej projektu, przeznaczone na niezbędne odtworzenie tych elementów projektu, których okres użytkowania jest krótszy niż okres odniesienia analizy. Nakłady te muszą mieć charakter niezbędny dla zapewnienia operacyjności projektu w przyjętym okresie odniesienia</w:t>
      </w:r>
      <w:r>
        <w:rPr>
          <w:rFonts w:ascii="Arial Narrow" w:hAnsi="Arial Narrow"/>
          <w:bCs/>
        </w:rPr>
        <w:t>.</w:t>
      </w:r>
      <w:r w:rsidRPr="003471E6">
        <w:rPr>
          <w:rFonts w:ascii="Arial Narrow" w:hAnsi="Arial Narrow"/>
          <w:bCs/>
        </w:rPr>
        <w:t xml:space="preserve"> </w:t>
      </w:r>
      <w:r>
        <w:rPr>
          <w:rFonts w:ascii="Arial Narrow" w:hAnsi="Arial Narrow"/>
          <w:bCs/>
        </w:rPr>
        <w:t>P</w:t>
      </w:r>
      <w:r w:rsidRPr="003471E6">
        <w:rPr>
          <w:rFonts w:ascii="Arial Narrow" w:hAnsi="Arial Narrow"/>
          <w:bCs/>
        </w:rPr>
        <w:t>rzy obliczaniu luki w finansowaniu nakłady odtworzeniowe projektu ujmowane są razem z kosztami operacyjnymi, gdyż ponoszone są w fazie operacyjnej projektu. W związku z tym, brane są one pod uwagę przy wyliczaniu dochodów projektu (DNR), a nie zdyskontowanych kosztów inwestycyjnych (DIC). Wnioskodawca</w:t>
      </w:r>
      <w:r w:rsidR="004D3FC0">
        <w:rPr>
          <w:rFonts w:ascii="Arial Narrow" w:hAnsi="Arial Narrow"/>
          <w:bCs/>
        </w:rPr>
        <w:t xml:space="preserve"> powinien szczegółowo uzasadnić</w:t>
      </w:r>
      <w:r w:rsidR="00C9096D">
        <w:rPr>
          <w:rFonts w:ascii="Arial Narrow" w:hAnsi="Arial Narrow"/>
          <w:bCs/>
        </w:rPr>
        <w:t xml:space="preserve"> </w:t>
      </w:r>
      <w:r w:rsidRPr="003471E6">
        <w:rPr>
          <w:rFonts w:ascii="Arial Narrow" w:hAnsi="Arial Narrow"/>
          <w:bCs/>
        </w:rPr>
        <w:t>we wniosku o dofinansowanie konieczność poniesienia tych nakładów dla zapewnienia operacyjności projektu.</w:t>
      </w:r>
    </w:p>
    <w:p w14:paraId="23176E25" w14:textId="77777777" w:rsidR="00D3598E" w:rsidRPr="003471E6" w:rsidRDefault="00D3598E" w:rsidP="00210AC3">
      <w:pPr>
        <w:pStyle w:val="Style13"/>
        <w:spacing w:after="120" w:line="276" w:lineRule="auto"/>
        <w:rPr>
          <w:rFonts w:ascii="Arial Narrow" w:hAnsi="Arial Narrow"/>
        </w:rPr>
      </w:pPr>
      <w:r w:rsidRPr="003471E6">
        <w:rPr>
          <w:rFonts w:ascii="Arial Narrow" w:hAnsi="Arial Narrow"/>
          <w:b/>
          <w:bCs/>
        </w:rPr>
        <w:t>Oddziaływanie</w:t>
      </w:r>
      <w:r>
        <w:rPr>
          <w:rFonts w:ascii="Arial Narrow" w:hAnsi="Arial Narrow"/>
          <w:b/>
          <w:bCs/>
        </w:rPr>
        <w:t>:</w:t>
      </w:r>
      <w:r w:rsidRPr="003471E6">
        <w:rPr>
          <w:rFonts w:ascii="Arial Narrow" w:hAnsi="Arial Narrow"/>
        </w:rPr>
        <w:t xml:space="preserve"> rozumiane jako długoterminowe korzyści, które zostaną osiągnięte w danym sekt</w:t>
      </w:r>
      <w:r>
        <w:rPr>
          <w:rFonts w:ascii="Arial Narrow" w:hAnsi="Arial Narrow"/>
        </w:rPr>
        <w:t>orze/regionie</w:t>
      </w:r>
      <w:r w:rsidRPr="003471E6">
        <w:rPr>
          <w:rFonts w:ascii="Arial Narrow" w:hAnsi="Arial Narrow"/>
        </w:rPr>
        <w:t>. Oddziaływanie pojawia się po jakimś czasie od zakończenia realizacji projektu i dotyczy wszystkich zmian u różnych interesariuszy projektu spowodowanych realizacją projektu.</w:t>
      </w:r>
    </w:p>
    <w:p w14:paraId="54E93896" w14:textId="188925F4" w:rsidR="00D3598E" w:rsidRPr="003471E6" w:rsidRDefault="00D3598E" w:rsidP="00210AC3">
      <w:pPr>
        <w:pStyle w:val="Style13"/>
        <w:spacing w:after="120" w:line="276" w:lineRule="auto"/>
        <w:rPr>
          <w:rFonts w:ascii="Arial Narrow" w:hAnsi="Arial Narrow"/>
        </w:rPr>
      </w:pPr>
      <w:r w:rsidRPr="003471E6">
        <w:rPr>
          <w:rFonts w:ascii="Arial Narrow" w:hAnsi="Arial Narrow"/>
          <w:b/>
          <w:bCs/>
        </w:rPr>
        <w:t xml:space="preserve">Okres odniesienia </w:t>
      </w:r>
      <w:r w:rsidRPr="003115F5">
        <w:rPr>
          <w:rFonts w:ascii="Arial Narrow" w:hAnsi="Arial Narrow"/>
          <w:bCs/>
        </w:rPr>
        <w:t>(horyzont czasowy inwestycji):</w:t>
      </w:r>
      <w:r w:rsidRPr="003471E6">
        <w:rPr>
          <w:rFonts w:ascii="Arial Narrow" w:hAnsi="Arial Narrow"/>
          <w:b/>
          <w:bCs/>
        </w:rPr>
        <w:t xml:space="preserve"> </w:t>
      </w:r>
      <w:r w:rsidRPr="003471E6">
        <w:rPr>
          <w:rFonts w:ascii="Arial Narrow" w:hAnsi="Arial Narrow"/>
        </w:rPr>
        <w:t xml:space="preserve">okres, za który należy sporządzić prognozę przepływów pieniężnych generowanych przez analizowany projekt, uwzględniający zarówno okres realizacji projektu, jak i okres po jego ukończeniu, tj. fazę inwestycyjną i operacyjną. W przypadku projektów generujących dochód, jako punkt odniesienia przyjmuje się zalecane przez Komisję Europejską referencyjne okresy odniesienia (patrz: Rozdział 7.4 pkt 1 lit. </w:t>
      </w:r>
      <w:r>
        <w:rPr>
          <w:rFonts w:ascii="Arial Narrow" w:hAnsi="Arial Narrow"/>
        </w:rPr>
        <w:t xml:space="preserve">f </w:t>
      </w:r>
      <w:r w:rsidRPr="00EC7219">
        <w:rPr>
          <w:rFonts w:ascii="Arial Narrow" w:hAnsi="Arial Narrow"/>
          <w:i/>
        </w:rPr>
        <w:t>Wytycznych MIR</w:t>
      </w:r>
      <w:r w:rsidRPr="003471E6">
        <w:rPr>
          <w:rFonts w:ascii="Arial Narrow" w:hAnsi="Arial Narrow"/>
        </w:rPr>
        <w:t>). Wymiar o</w:t>
      </w:r>
      <w:r w:rsidR="00AD7C6A">
        <w:rPr>
          <w:rFonts w:ascii="Arial Narrow" w:hAnsi="Arial Narrow"/>
        </w:rPr>
        <w:t>kresu odniesienia jest taki sam</w:t>
      </w:r>
      <w:r w:rsidR="003531E2">
        <w:rPr>
          <w:rFonts w:ascii="Arial Narrow" w:hAnsi="Arial Narrow"/>
        </w:rPr>
        <w:t xml:space="preserve"> </w:t>
      </w:r>
      <w:r w:rsidR="00E572D9">
        <w:rPr>
          <w:rFonts w:ascii="Arial Narrow" w:hAnsi="Arial Narrow"/>
        </w:rPr>
        <w:t xml:space="preserve"> </w:t>
      </w:r>
      <w:r w:rsidRPr="003471E6">
        <w:rPr>
          <w:rFonts w:ascii="Arial Narrow" w:hAnsi="Arial Narrow"/>
        </w:rPr>
        <w:t xml:space="preserve">w analizie finansowej i w analizie ekonomicznej. </w:t>
      </w:r>
    </w:p>
    <w:p w14:paraId="41345FC6" w14:textId="6AD297AE" w:rsidR="001A55EF" w:rsidRPr="001A55EF" w:rsidRDefault="00D3598E" w:rsidP="001A55EF">
      <w:pPr>
        <w:pStyle w:val="Style13"/>
        <w:spacing w:after="120" w:line="276" w:lineRule="auto"/>
        <w:rPr>
          <w:rFonts w:ascii="Arial Narrow" w:hAnsi="Arial Narrow"/>
        </w:rPr>
      </w:pPr>
      <w:r w:rsidRPr="003471E6">
        <w:rPr>
          <w:rFonts w:ascii="Arial Narrow" w:hAnsi="Arial Narrow"/>
        </w:rPr>
        <w:t>Rokiem bazowym w analizie finansowej i ekonomicznej powinien być założony w analizie rok rozpoczęcia realizacji projektu</w:t>
      </w:r>
      <w:r w:rsidR="001A55EF">
        <w:rPr>
          <w:rFonts w:ascii="Arial Narrow" w:hAnsi="Arial Narrow"/>
        </w:rPr>
        <w:t>.</w:t>
      </w:r>
      <w:r w:rsidRPr="003471E6">
        <w:rPr>
          <w:rFonts w:ascii="Arial Narrow" w:hAnsi="Arial Narrow"/>
        </w:rPr>
        <w:t xml:space="preserve"> </w:t>
      </w:r>
      <w:r w:rsidR="001A55EF" w:rsidRPr="001A55EF">
        <w:rPr>
          <w:rFonts w:ascii="Arial Narrow" w:hAnsi="Arial Narrow"/>
        </w:rPr>
        <w:t>W ramach Regionalnego Programu Operacyjnego Województwa Łódzkiego na lata 2014-2020  za rok rozpoczęcia realizacji projektu należy uznać rok rozpoczęcia prac budowlanych lub</w:t>
      </w:r>
      <w:r w:rsidR="001A55EF">
        <w:rPr>
          <w:rFonts w:ascii="Arial Narrow" w:hAnsi="Arial Narrow"/>
        </w:rPr>
        <w:t xml:space="preserve"> </w:t>
      </w:r>
      <w:r w:rsidR="001A55EF" w:rsidRPr="001A55EF">
        <w:rPr>
          <w:rFonts w:ascii="Arial Narrow" w:hAnsi="Arial Narrow"/>
        </w:rPr>
        <w:t xml:space="preserve">dokonania zamówień na towary i usługi związanych z działaniami inwestycyjnymi w projekcie. </w:t>
      </w:r>
      <w:r w:rsidR="001A55EF">
        <w:rPr>
          <w:rFonts w:ascii="Arial Narrow" w:hAnsi="Arial Narrow"/>
        </w:rPr>
        <w:t>Z</w:t>
      </w:r>
      <w:r w:rsidR="001A55EF" w:rsidRPr="001A55EF">
        <w:rPr>
          <w:rFonts w:ascii="Arial Narrow" w:hAnsi="Arial Narrow"/>
        </w:rPr>
        <w:t>a działania inwestycyjne w ramach projektu nie należy uznawać rozpoczęcia prac przygotowawczych, takich jak np. uzyskanie zezwoleń, czy przygotowanie studiów wykonalności.</w:t>
      </w:r>
    </w:p>
    <w:p w14:paraId="12620B74" w14:textId="6081BD82" w:rsidR="001A55EF" w:rsidRPr="003471E6" w:rsidRDefault="00D3598E" w:rsidP="002B6FEA">
      <w:pPr>
        <w:pStyle w:val="Style13"/>
        <w:spacing w:after="120" w:line="276" w:lineRule="auto"/>
        <w:rPr>
          <w:rFonts w:ascii="Arial Narrow" w:hAnsi="Arial Narrow"/>
        </w:rPr>
      </w:pPr>
      <w:r w:rsidRPr="003471E6">
        <w:rPr>
          <w:rFonts w:ascii="Arial Narrow" w:hAnsi="Arial Narrow"/>
        </w:rPr>
        <w:t>Wyjątkiem od tej zasady jest sytuacja,</w:t>
      </w:r>
      <w:r>
        <w:rPr>
          <w:rFonts w:ascii="Arial Narrow" w:hAnsi="Arial Narrow"/>
        </w:rPr>
        <w:t xml:space="preserve"> </w:t>
      </w:r>
      <w:r w:rsidRPr="003471E6">
        <w:rPr>
          <w:rFonts w:ascii="Arial Narrow" w:hAnsi="Arial Narrow"/>
        </w:rPr>
        <w:t xml:space="preserve">w której wniosek o dofinansowanie został sporządzony na etapie, gdy realizacja projektu została już rozpoczęta. Wówczas rokiem bazowym jest rok złożenia wniosku o dofinansowanie.  </w:t>
      </w:r>
    </w:p>
    <w:p w14:paraId="5ACFDD07" w14:textId="2C11D5C3" w:rsidR="00D3598E" w:rsidRPr="003471E6" w:rsidRDefault="00D3598E" w:rsidP="002B6FEA">
      <w:pPr>
        <w:pStyle w:val="Style13"/>
        <w:spacing w:after="120" w:line="276" w:lineRule="auto"/>
        <w:rPr>
          <w:rFonts w:ascii="Arial Narrow" w:hAnsi="Arial Narrow"/>
        </w:rPr>
      </w:pPr>
      <w:r w:rsidRPr="003471E6">
        <w:rPr>
          <w:rFonts w:ascii="Arial Narrow" w:hAnsi="Arial Narrow"/>
          <w:b/>
          <w:bCs/>
        </w:rPr>
        <w:t xml:space="preserve">Projekt: </w:t>
      </w:r>
      <w:r w:rsidRPr="003471E6">
        <w:rPr>
          <w:rFonts w:ascii="Arial Narrow" w:hAnsi="Arial Narrow"/>
        </w:rPr>
        <w:t xml:space="preserve">na potrzeby </w:t>
      </w:r>
      <w:r>
        <w:rPr>
          <w:rFonts w:ascii="Arial Narrow" w:hAnsi="Arial Narrow"/>
        </w:rPr>
        <w:t>niniejszych</w:t>
      </w:r>
      <w:r w:rsidR="00EC1842">
        <w:rPr>
          <w:rFonts w:ascii="Arial Narrow" w:hAnsi="Arial Narrow"/>
        </w:rPr>
        <w:t xml:space="preserve"> </w:t>
      </w:r>
      <w:r w:rsidR="003531E2" w:rsidRPr="00426771">
        <w:rPr>
          <w:rFonts w:ascii="Arial Narrow" w:hAnsi="Arial Narrow"/>
          <w:i/>
        </w:rPr>
        <w:t>Zasad</w:t>
      </w:r>
      <w:r w:rsidRPr="003471E6">
        <w:rPr>
          <w:rFonts w:ascii="Arial Narrow" w:hAnsi="Arial Narrow"/>
        </w:rPr>
        <w:t>, przedsięwzięcie inwestycyjne zmierzające do osiągnięcia założonego celu określonego wskaźnikami, posiadające określony początek i koniec realizacji, zgłoszone do objęcia albo objęte współfinansowaniem w ramach środków E</w:t>
      </w:r>
      <w:r>
        <w:rPr>
          <w:rFonts w:ascii="Arial Narrow" w:hAnsi="Arial Narrow"/>
        </w:rPr>
        <w:t>FRR</w:t>
      </w:r>
      <w:r w:rsidRPr="003471E6">
        <w:rPr>
          <w:rFonts w:ascii="Arial Narrow" w:hAnsi="Arial Narrow"/>
        </w:rPr>
        <w:t xml:space="preserve">. </w:t>
      </w:r>
    </w:p>
    <w:p w14:paraId="34846427" w14:textId="5BADAEEE" w:rsidR="00395586" w:rsidRPr="00395586" w:rsidRDefault="00D3598E" w:rsidP="00395586">
      <w:pPr>
        <w:pStyle w:val="Style13"/>
        <w:spacing w:after="120" w:line="276" w:lineRule="auto"/>
        <w:rPr>
          <w:rFonts w:ascii="Arial Narrow" w:hAnsi="Arial Narrow"/>
          <w:bCs/>
        </w:rPr>
      </w:pPr>
      <w:r w:rsidRPr="003471E6">
        <w:rPr>
          <w:rFonts w:ascii="Arial Narrow" w:hAnsi="Arial Narrow"/>
          <w:b/>
          <w:bCs/>
        </w:rPr>
        <w:t xml:space="preserve">Projekty generujące dochód: </w:t>
      </w:r>
      <w:r w:rsidR="00395586" w:rsidRPr="00395586">
        <w:rPr>
          <w:rFonts w:ascii="Arial Narrow" w:hAnsi="Arial Narrow"/>
          <w:bCs/>
        </w:rPr>
        <w:t xml:space="preserve">projekty, które generują dochód w fazie operacyjnej – po zamknięciu fazy inwestycyjnej (patrz: definicja dochodu). Zgodnie z art. 61 ust. 7 (punkty a)-h) poniżej) oraz art. 61 ust. 8 (punkt i) poniżej) rozporządzenia nr 1303/2013 </w:t>
      </w:r>
      <w:r w:rsidR="00395586" w:rsidRPr="00395586">
        <w:rPr>
          <w:rFonts w:ascii="Arial Narrow" w:hAnsi="Arial Narrow"/>
          <w:b/>
          <w:bCs/>
        </w:rPr>
        <w:t xml:space="preserve">do kategorii projektów generujących dochód nie zalicza się: </w:t>
      </w:r>
    </w:p>
    <w:p w14:paraId="5602FDB0" w14:textId="77777777" w:rsidR="00395586" w:rsidRPr="00395586" w:rsidRDefault="00395586" w:rsidP="00395586">
      <w:pPr>
        <w:pStyle w:val="Style13"/>
        <w:spacing w:after="120" w:line="276" w:lineRule="auto"/>
        <w:rPr>
          <w:rFonts w:ascii="Arial Narrow" w:hAnsi="Arial Narrow"/>
          <w:bCs/>
        </w:rPr>
      </w:pPr>
      <w:r w:rsidRPr="00395586">
        <w:rPr>
          <w:rFonts w:ascii="Arial Narrow" w:hAnsi="Arial Narrow"/>
          <w:bCs/>
        </w:rPr>
        <w:t xml:space="preserve">a) operacji lub części operacji finansowanych wyłącznie z Europejskiego Funduszu Społecznego; </w:t>
      </w:r>
    </w:p>
    <w:p w14:paraId="4BCB3AC1" w14:textId="5255BCA4" w:rsidR="00395586" w:rsidRPr="00395586" w:rsidRDefault="00395586" w:rsidP="00395586">
      <w:pPr>
        <w:pStyle w:val="Style13"/>
        <w:spacing w:after="120" w:line="276" w:lineRule="auto"/>
        <w:rPr>
          <w:rFonts w:ascii="Arial Narrow" w:hAnsi="Arial Narrow"/>
          <w:bCs/>
        </w:rPr>
      </w:pPr>
      <w:r w:rsidRPr="00395586">
        <w:rPr>
          <w:rFonts w:ascii="Arial Narrow" w:hAnsi="Arial Narrow"/>
          <w:bCs/>
        </w:rPr>
        <w:lastRenderedPageBreak/>
        <w:t>b) operacji, których całkowity kwalifikowalny koszt przed zastosowaniem art. 61 ust. 1-6 rozporządzenia nr 1303/2013</w:t>
      </w:r>
      <w:r w:rsidR="00A266E1">
        <w:rPr>
          <w:rStyle w:val="Odwoanieprzypisudolnego"/>
          <w:rFonts w:ascii="Arial Narrow" w:hAnsi="Arial Narrow"/>
          <w:bCs/>
        </w:rPr>
        <w:footnoteReference w:id="6"/>
      </w:r>
      <w:r w:rsidRPr="00395586">
        <w:rPr>
          <w:rFonts w:ascii="Arial Narrow" w:hAnsi="Arial Narrow"/>
          <w:bCs/>
        </w:rPr>
        <w:t xml:space="preserve"> nie przekracza 1 000 000 EUR; </w:t>
      </w:r>
    </w:p>
    <w:p w14:paraId="4E99D494" w14:textId="77777777" w:rsidR="00395586" w:rsidRPr="00395586" w:rsidRDefault="00395586" w:rsidP="00395586">
      <w:pPr>
        <w:pStyle w:val="Style13"/>
        <w:spacing w:after="120" w:line="276" w:lineRule="auto"/>
        <w:rPr>
          <w:rFonts w:ascii="Arial Narrow" w:hAnsi="Arial Narrow"/>
          <w:bCs/>
        </w:rPr>
      </w:pPr>
      <w:r w:rsidRPr="00395586">
        <w:rPr>
          <w:rFonts w:ascii="Arial Narrow" w:hAnsi="Arial Narrow"/>
          <w:bCs/>
        </w:rPr>
        <w:t xml:space="preserve">c) pomocy zwrotnej udzielonej z zastrzeżeniem obowiązku spłaty w całości ani nagród; </w:t>
      </w:r>
    </w:p>
    <w:p w14:paraId="7E7D2321" w14:textId="77777777" w:rsidR="00395586" w:rsidRPr="00395586" w:rsidRDefault="00395586" w:rsidP="00395586">
      <w:pPr>
        <w:pStyle w:val="Style13"/>
        <w:spacing w:after="120" w:line="276" w:lineRule="auto"/>
        <w:rPr>
          <w:rFonts w:ascii="Arial Narrow" w:hAnsi="Arial Narrow"/>
          <w:bCs/>
        </w:rPr>
      </w:pPr>
      <w:r w:rsidRPr="00395586">
        <w:rPr>
          <w:rFonts w:ascii="Arial Narrow" w:hAnsi="Arial Narrow"/>
          <w:bCs/>
        </w:rPr>
        <w:t xml:space="preserve">d) pomocy technicznej; </w:t>
      </w:r>
    </w:p>
    <w:p w14:paraId="21B9A260" w14:textId="77777777" w:rsidR="00395586" w:rsidRPr="00395586" w:rsidRDefault="00395586" w:rsidP="00395586">
      <w:pPr>
        <w:pStyle w:val="Style13"/>
        <w:spacing w:after="120" w:line="276" w:lineRule="auto"/>
        <w:rPr>
          <w:rFonts w:ascii="Arial Narrow" w:hAnsi="Arial Narrow"/>
          <w:bCs/>
        </w:rPr>
      </w:pPr>
      <w:r w:rsidRPr="00395586">
        <w:rPr>
          <w:rFonts w:ascii="Arial Narrow" w:hAnsi="Arial Narrow"/>
          <w:bCs/>
        </w:rPr>
        <w:t xml:space="preserve">e) wparcia udzielanego instrumentom finansowym lub przez instrumenty finansowe; </w:t>
      </w:r>
    </w:p>
    <w:p w14:paraId="6996FA3D" w14:textId="77777777" w:rsidR="00395586" w:rsidRPr="00395586" w:rsidRDefault="00395586" w:rsidP="00395586">
      <w:pPr>
        <w:pStyle w:val="Style13"/>
        <w:spacing w:after="120" w:line="276" w:lineRule="auto"/>
        <w:rPr>
          <w:rFonts w:ascii="Arial Narrow" w:hAnsi="Arial Narrow"/>
          <w:bCs/>
        </w:rPr>
      </w:pPr>
      <w:r w:rsidRPr="00395586">
        <w:rPr>
          <w:rFonts w:ascii="Arial Narrow" w:hAnsi="Arial Narrow"/>
          <w:bCs/>
        </w:rPr>
        <w:t xml:space="preserve">f) operacji, dla których wydatki publiczne przyjmują postać kwot ryczałtowych lub standardowych stawek jednostkowych; </w:t>
      </w:r>
    </w:p>
    <w:p w14:paraId="1C27FF43" w14:textId="600AED4B" w:rsidR="00395586" w:rsidRDefault="00395586" w:rsidP="00395586">
      <w:pPr>
        <w:pStyle w:val="Style13"/>
        <w:spacing w:after="120" w:line="276" w:lineRule="auto"/>
        <w:rPr>
          <w:rFonts w:ascii="Arial Narrow" w:hAnsi="Arial Narrow"/>
          <w:bCs/>
        </w:rPr>
      </w:pPr>
      <w:r w:rsidRPr="00395586">
        <w:rPr>
          <w:rFonts w:ascii="Arial Narrow" w:hAnsi="Arial Narrow"/>
          <w:bCs/>
        </w:rPr>
        <w:t>g) operacji realizowanych w ramach wspólnego planu działania;</w:t>
      </w:r>
    </w:p>
    <w:p w14:paraId="03307166" w14:textId="1EA35AD7" w:rsidR="00C96147" w:rsidRPr="00C96147" w:rsidRDefault="00C96147" w:rsidP="00C96147">
      <w:pPr>
        <w:pStyle w:val="Style13"/>
        <w:spacing w:after="120" w:line="276" w:lineRule="auto"/>
        <w:rPr>
          <w:rFonts w:ascii="Arial Narrow" w:hAnsi="Arial Narrow"/>
          <w:bCs/>
        </w:rPr>
      </w:pPr>
      <w:r w:rsidRPr="00C96147">
        <w:rPr>
          <w:rFonts w:ascii="Arial Narrow" w:hAnsi="Arial Narrow"/>
          <w:bCs/>
        </w:rPr>
        <w:t xml:space="preserve">h) operacji, dla których kwoty lub stawki wsparcia są określone w Załączniku nr 1 do rozporządzenia w sprawie EFRROW; </w:t>
      </w:r>
    </w:p>
    <w:p w14:paraId="747B0B8D" w14:textId="77777777" w:rsidR="00C96147" w:rsidRPr="00C96147" w:rsidRDefault="00C96147" w:rsidP="00C96147">
      <w:pPr>
        <w:pStyle w:val="Style13"/>
        <w:spacing w:after="120" w:line="276" w:lineRule="auto"/>
        <w:rPr>
          <w:rFonts w:ascii="Arial Narrow" w:hAnsi="Arial Narrow"/>
          <w:bCs/>
        </w:rPr>
      </w:pPr>
      <w:r w:rsidRPr="00C96147">
        <w:rPr>
          <w:rFonts w:ascii="Arial Narrow" w:hAnsi="Arial Narrow"/>
          <w:bCs/>
        </w:rPr>
        <w:t xml:space="preserve">i) operacji, dla których wsparcie w ramach programu stanowi: </w:t>
      </w:r>
    </w:p>
    <w:p w14:paraId="2F771497" w14:textId="77777777" w:rsidR="00C96147" w:rsidRPr="00C96147" w:rsidRDefault="00C96147" w:rsidP="00C96147">
      <w:pPr>
        <w:pStyle w:val="Style13"/>
        <w:spacing w:after="120" w:line="276" w:lineRule="auto"/>
        <w:rPr>
          <w:rFonts w:ascii="Arial Narrow" w:hAnsi="Arial Narrow"/>
          <w:bCs/>
        </w:rPr>
      </w:pPr>
      <w:r w:rsidRPr="00C96147">
        <w:rPr>
          <w:rFonts w:ascii="Arial Narrow" w:hAnsi="Arial Narrow"/>
          <w:bCs/>
        </w:rPr>
        <w:t xml:space="preserve">- pomoc </w:t>
      </w:r>
      <w:r w:rsidRPr="00C96147">
        <w:rPr>
          <w:rFonts w:ascii="Arial Narrow" w:hAnsi="Arial Narrow"/>
          <w:bCs/>
          <w:i/>
          <w:iCs/>
        </w:rPr>
        <w:t xml:space="preserve">de </w:t>
      </w:r>
      <w:proofErr w:type="spellStart"/>
      <w:r w:rsidRPr="00C96147">
        <w:rPr>
          <w:rFonts w:ascii="Arial Narrow" w:hAnsi="Arial Narrow"/>
          <w:bCs/>
          <w:i/>
          <w:iCs/>
        </w:rPr>
        <w:t>minimis</w:t>
      </w:r>
      <w:proofErr w:type="spellEnd"/>
      <w:r w:rsidRPr="00C96147">
        <w:rPr>
          <w:rFonts w:ascii="Arial Narrow" w:hAnsi="Arial Narrow"/>
          <w:bCs/>
          <w:i/>
          <w:iCs/>
        </w:rPr>
        <w:t xml:space="preserve">; </w:t>
      </w:r>
    </w:p>
    <w:p w14:paraId="065DB2B6" w14:textId="77777777" w:rsidR="00C96147" w:rsidRPr="00C96147" w:rsidRDefault="00C96147" w:rsidP="00C96147">
      <w:pPr>
        <w:pStyle w:val="Style13"/>
        <w:spacing w:after="120" w:line="276" w:lineRule="auto"/>
        <w:rPr>
          <w:rFonts w:ascii="Arial Narrow" w:hAnsi="Arial Narrow"/>
          <w:bCs/>
        </w:rPr>
      </w:pPr>
      <w:r w:rsidRPr="00C96147">
        <w:rPr>
          <w:rFonts w:ascii="Arial Narrow" w:hAnsi="Arial Narrow"/>
          <w:bCs/>
          <w:i/>
          <w:iCs/>
        </w:rPr>
        <w:t xml:space="preserve">- </w:t>
      </w:r>
      <w:r w:rsidRPr="00C96147">
        <w:rPr>
          <w:rFonts w:ascii="Arial Narrow" w:hAnsi="Arial Narrow"/>
          <w:bCs/>
        </w:rPr>
        <w:t xml:space="preserve">zgodną z rynkiem wewnętrznym pomoc państwa dla MŚP, gdy stosuje się limit w zakresie dopuszczalnej intensywności lub kwoty pomocy państwa; </w:t>
      </w:r>
    </w:p>
    <w:p w14:paraId="1E10DDEA" w14:textId="539D9907" w:rsidR="00C96147" w:rsidRDefault="00C96147" w:rsidP="00C96147">
      <w:pPr>
        <w:pStyle w:val="Style13"/>
        <w:spacing w:after="120" w:line="276" w:lineRule="auto"/>
        <w:rPr>
          <w:rFonts w:ascii="Arial Narrow" w:hAnsi="Arial Narrow"/>
          <w:bCs/>
        </w:rPr>
      </w:pPr>
      <w:r w:rsidRPr="00C96147">
        <w:rPr>
          <w:rFonts w:ascii="Arial Narrow" w:hAnsi="Arial Narrow"/>
          <w:bCs/>
        </w:rPr>
        <w:t>- zgodną z rynkiem wewnętrznym pomoc państwa, gdy przeprowadzono indywidualną weryfikację potrzeb w zakresie finansowania zgodnie z mającymi zastosowanie przepisami dotyczącymi pomocy państwa.</w:t>
      </w:r>
    </w:p>
    <w:p w14:paraId="0B94585A" w14:textId="74DD8080" w:rsidR="00561005" w:rsidRPr="00151E90" w:rsidRDefault="003660BF" w:rsidP="00DD1801">
      <w:pPr>
        <w:pStyle w:val="Style13"/>
        <w:spacing w:after="120" w:line="276" w:lineRule="auto"/>
        <w:rPr>
          <w:rFonts w:ascii="Arial Narrow" w:hAnsi="Arial Narrow"/>
          <w:b/>
          <w:bCs/>
        </w:rPr>
      </w:pPr>
      <w:r w:rsidRPr="003660BF">
        <w:rPr>
          <w:rFonts w:ascii="Arial Narrow" w:hAnsi="Arial Narrow"/>
          <w:bCs/>
        </w:rPr>
        <w:t>Projekty wskazane w punkcie i) mogą być uznane za projekty generujące dochód, w przypadku gdy p</w:t>
      </w:r>
      <w:r>
        <w:rPr>
          <w:rFonts w:ascii="Arial Narrow" w:hAnsi="Arial Narrow"/>
          <w:bCs/>
        </w:rPr>
        <w:t>rzepisy krajowe tak stanowią.</w:t>
      </w:r>
    </w:p>
    <w:p w14:paraId="26AC48A3" w14:textId="311CBF06" w:rsidR="00D3598E" w:rsidRPr="003471E6" w:rsidRDefault="00D3598E" w:rsidP="00353003">
      <w:pPr>
        <w:pStyle w:val="Style13"/>
        <w:spacing w:after="120" w:line="276" w:lineRule="auto"/>
        <w:rPr>
          <w:rFonts w:ascii="Arial Narrow" w:hAnsi="Arial Narrow"/>
        </w:rPr>
      </w:pPr>
      <w:proofErr w:type="spellStart"/>
      <w:r w:rsidRPr="003471E6">
        <w:rPr>
          <w:rFonts w:ascii="Arial Narrow" w:hAnsi="Arial Narrow"/>
          <w:b/>
          <w:bCs/>
          <w:lang w:val="en-US"/>
        </w:rPr>
        <w:t>Przewodnik</w:t>
      </w:r>
      <w:proofErr w:type="spellEnd"/>
      <w:r w:rsidRPr="003471E6">
        <w:rPr>
          <w:rFonts w:ascii="Arial Narrow" w:hAnsi="Arial Narrow"/>
          <w:b/>
          <w:bCs/>
          <w:lang w:val="en-US"/>
        </w:rPr>
        <w:t xml:space="preserve"> AKK</w:t>
      </w:r>
      <w:r w:rsidRPr="003471E6">
        <w:rPr>
          <w:rStyle w:val="Odwoanieprzypisudolnego"/>
          <w:rFonts w:ascii="Arial Narrow" w:hAnsi="Arial Narrow"/>
          <w:b/>
          <w:bCs/>
          <w:lang w:val="en-US"/>
        </w:rPr>
        <w:footnoteReference w:id="7"/>
      </w:r>
      <w:r w:rsidRPr="003471E6">
        <w:rPr>
          <w:rFonts w:ascii="Arial Narrow" w:hAnsi="Arial Narrow"/>
          <w:b/>
          <w:bCs/>
          <w:lang w:val="en-US"/>
        </w:rPr>
        <w:t xml:space="preserve">: </w:t>
      </w:r>
      <w:r w:rsidRPr="003471E6">
        <w:rPr>
          <w:rFonts w:ascii="Arial Narrow" w:hAnsi="Arial Narrow"/>
          <w:iCs/>
          <w:lang w:val="en-US"/>
        </w:rPr>
        <w:t xml:space="preserve">Guide to cost-benefit Analysis of Investment Projects </w:t>
      </w:r>
      <w:r w:rsidRPr="003471E6">
        <w:rPr>
          <w:rFonts w:ascii="Arial Narrow" w:hAnsi="Arial Narrow"/>
          <w:lang w:val="en-US"/>
        </w:rPr>
        <w:t xml:space="preserve">(z </w:t>
      </w:r>
      <w:proofErr w:type="spellStart"/>
      <w:r w:rsidRPr="003471E6">
        <w:rPr>
          <w:rFonts w:ascii="Arial Narrow" w:hAnsi="Arial Narrow"/>
          <w:lang w:val="en-US"/>
        </w:rPr>
        <w:t>ang.</w:t>
      </w:r>
      <w:proofErr w:type="spellEnd"/>
      <w:r w:rsidRPr="003471E6">
        <w:rPr>
          <w:rFonts w:ascii="Arial Narrow" w:hAnsi="Arial Narrow"/>
          <w:lang w:val="en-US"/>
        </w:rPr>
        <w:t xml:space="preserve"> </w:t>
      </w:r>
      <w:r w:rsidRPr="003471E6">
        <w:rPr>
          <w:rFonts w:ascii="Arial Narrow" w:hAnsi="Arial Narrow"/>
          <w:iCs/>
        </w:rPr>
        <w:t>Przewodnik do analizy kosztów i korzyści projektów inwestycyjnych)</w:t>
      </w:r>
      <w:r w:rsidRPr="003471E6">
        <w:rPr>
          <w:rFonts w:ascii="Arial Narrow" w:hAnsi="Arial Narrow"/>
        </w:rPr>
        <w:t xml:space="preserve">, wersja angielskojęzyczna, Komisja Europejska, grudzień 2014 </w:t>
      </w:r>
      <w:r w:rsidR="00353003">
        <w:rPr>
          <w:rFonts w:ascii="Arial Narrow" w:hAnsi="Arial Narrow"/>
        </w:rPr>
        <w:t xml:space="preserve">(robocze tłumaczenie na język polski w czerwcu 2015 r.), </w:t>
      </w:r>
      <w:r w:rsidRPr="003471E6">
        <w:rPr>
          <w:rFonts w:ascii="Arial Narrow" w:hAnsi="Arial Narrow"/>
        </w:rPr>
        <w:t xml:space="preserve">zwany dalej </w:t>
      </w:r>
      <w:r w:rsidRPr="003471E6">
        <w:rPr>
          <w:rFonts w:ascii="Arial Narrow" w:hAnsi="Arial Narrow"/>
          <w:iCs/>
        </w:rPr>
        <w:t>Przewodnikiem AKK</w:t>
      </w:r>
      <w:r w:rsidRPr="003471E6">
        <w:rPr>
          <w:rFonts w:ascii="Arial Narrow" w:hAnsi="Arial Narrow"/>
        </w:rPr>
        <w:t xml:space="preserve">. </w:t>
      </w:r>
    </w:p>
    <w:p w14:paraId="3A6B54FB" w14:textId="76A47AAE" w:rsidR="00D3598E" w:rsidRPr="003471E6" w:rsidRDefault="00D3598E" w:rsidP="002B6FEA">
      <w:pPr>
        <w:pStyle w:val="Style13"/>
        <w:spacing w:after="120" w:line="276" w:lineRule="auto"/>
        <w:rPr>
          <w:rFonts w:ascii="Arial Narrow" w:hAnsi="Arial Narrow"/>
        </w:rPr>
      </w:pPr>
      <w:r w:rsidRPr="003471E6">
        <w:rPr>
          <w:rFonts w:ascii="Arial Narrow" w:hAnsi="Arial Narrow"/>
          <w:b/>
          <w:bCs/>
        </w:rPr>
        <w:t xml:space="preserve">Przychód: </w:t>
      </w:r>
      <w:r w:rsidRPr="003471E6">
        <w:rPr>
          <w:rFonts w:ascii="Arial Narrow" w:hAnsi="Arial Narrow"/>
        </w:rPr>
        <w:t xml:space="preserve">wpływy środków pieniężnych z bezpośrednich wpłat </w:t>
      </w:r>
      <w:r w:rsidR="00C7509F">
        <w:rPr>
          <w:rFonts w:ascii="Arial Narrow" w:hAnsi="Arial Narrow"/>
        </w:rPr>
        <w:t>dokonywanych przez użytkowników</w:t>
      </w:r>
      <w:r w:rsidR="00C7509F">
        <w:rPr>
          <w:rFonts w:ascii="Arial Narrow" w:hAnsi="Arial Narrow"/>
        </w:rPr>
        <w:br/>
      </w:r>
      <w:r w:rsidRPr="003471E6">
        <w:rPr>
          <w:rFonts w:ascii="Arial Narrow" w:hAnsi="Arial Narrow"/>
        </w:rPr>
        <w:t>za towary lub usługi zapewniane przez daną operację, jak np. opłaty ponoszone bezpośrednio przez użytkowników za użytkowanie infrastruktury, sprzedaż lub dzierżawę</w:t>
      </w:r>
      <w:r w:rsidR="00C7509F">
        <w:rPr>
          <w:rFonts w:ascii="Arial Narrow" w:hAnsi="Arial Narrow"/>
        </w:rPr>
        <w:t xml:space="preserve"> gruntu lub budynków lub opłaty</w:t>
      </w:r>
      <w:r w:rsidR="00C7509F">
        <w:rPr>
          <w:rFonts w:ascii="Arial Narrow" w:hAnsi="Arial Narrow"/>
        </w:rPr>
        <w:br/>
      </w:r>
      <w:r w:rsidRPr="003471E6">
        <w:rPr>
          <w:rFonts w:ascii="Arial Narrow" w:hAnsi="Arial Narrow"/>
        </w:rPr>
        <w:t xml:space="preserve">za usługi. Przychodem nie są więc np. dotacje operacyjne i refundacje ulg ustawowych. </w:t>
      </w:r>
    </w:p>
    <w:p w14:paraId="42A7EAC3" w14:textId="77777777" w:rsidR="00D3598E" w:rsidRPr="003471E6" w:rsidRDefault="00D3598E" w:rsidP="00A8109A">
      <w:pPr>
        <w:pStyle w:val="Style13"/>
        <w:spacing w:after="120" w:line="276" w:lineRule="auto"/>
        <w:rPr>
          <w:rFonts w:ascii="Arial Narrow" w:hAnsi="Arial Narrow"/>
          <w:bCs/>
        </w:rPr>
      </w:pPr>
      <w:r w:rsidRPr="003471E6">
        <w:rPr>
          <w:rFonts w:ascii="Arial Narrow" w:hAnsi="Arial Narrow"/>
          <w:b/>
          <w:bCs/>
        </w:rPr>
        <w:t>Stopa dyskontowa:</w:t>
      </w:r>
      <w:r w:rsidRPr="003471E6">
        <w:rPr>
          <w:rFonts w:ascii="Arial Narrow" w:hAnsi="Arial Narrow"/>
          <w:bCs/>
        </w:rPr>
        <w:t xml:space="preserve"> stopa, przy użyciu której przyszłe wartości sprowadza się do wartości bieżącej, wyrażająca alternatywny koszt kapitału.</w:t>
      </w:r>
    </w:p>
    <w:p w14:paraId="3EE622EA" w14:textId="5DC142FF" w:rsidR="00D3598E" w:rsidRDefault="00D3598E" w:rsidP="00210AC3">
      <w:pPr>
        <w:pStyle w:val="Style13"/>
        <w:spacing w:after="120" w:line="276" w:lineRule="auto"/>
        <w:rPr>
          <w:rFonts w:ascii="Arial Narrow" w:hAnsi="Arial Narrow"/>
          <w:bCs/>
        </w:rPr>
      </w:pPr>
      <w:r w:rsidRPr="003471E6">
        <w:rPr>
          <w:rFonts w:ascii="Arial Narrow" w:hAnsi="Arial Narrow"/>
          <w:b/>
          <w:bCs/>
        </w:rPr>
        <w:t>Wartość rezydualna:</w:t>
      </w:r>
      <w:r w:rsidRPr="003471E6">
        <w:rPr>
          <w:rFonts w:ascii="Arial Narrow" w:hAnsi="Arial Narrow"/>
          <w:bCs/>
        </w:rPr>
        <w:t xml:space="preserve"> potencjał finansowy lub ekonomiczny projektu w pozostałych latach jego trwania </w:t>
      </w:r>
      <w:r w:rsidRPr="003471E6">
        <w:rPr>
          <w:rFonts w:ascii="Arial Narrow" w:hAnsi="Arial Narrow"/>
          <w:bCs/>
        </w:rPr>
        <w:lastRenderedPageBreak/>
        <w:t>(życia ekonomicznego), obliczony w ostatnim roku okresu odniesienia przyjętego do analizy. Wartość</w:t>
      </w:r>
      <w:r w:rsidR="00C7509F">
        <w:rPr>
          <w:rFonts w:ascii="Arial Narrow" w:hAnsi="Arial Narrow"/>
          <w:bCs/>
        </w:rPr>
        <w:br/>
      </w:r>
      <w:r w:rsidRPr="003471E6">
        <w:rPr>
          <w:rFonts w:ascii="Arial Narrow" w:hAnsi="Arial Narrow"/>
          <w:bCs/>
        </w:rPr>
        <w:t>ta będzie zerowa lub bliska zeru jeżeli okres odniesienia będzie zbliżony do okresu życia ekonomicznego danych aktywów trwałych</w:t>
      </w:r>
      <w:r>
        <w:rPr>
          <w:rFonts w:ascii="Arial Narrow" w:hAnsi="Arial Narrow"/>
          <w:bCs/>
        </w:rPr>
        <w:t xml:space="preserve"> (metody wyliczania wartości rezydualnej zgodnie z </w:t>
      </w:r>
      <w:r w:rsidRPr="004126B0">
        <w:rPr>
          <w:rFonts w:ascii="Arial Narrow" w:hAnsi="Arial Narrow"/>
          <w:bCs/>
          <w:i/>
        </w:rPr>
        <w:t>Wytycznymi MIR</w:t>
      </w:r>
      <w:r>
        <w:rPr>
          <w:rFonts w:ascii="Arial Narrow" w:hAnsi="Arial Narrow"/>
          <w:bCs/>
        </w:rPr>
        <w:t>)</w:t>
      </w:r>
      <w:r w:rsidRPr="003471E6">
        <w:rPr>
          <w:rFonts w:ascii="Arial Narrow" w:hAnsi="Arial Narrow"/>
          <w:bCs/>
        </w:rPr>
        <w:t>.</w:t>
      </w:r>
    </w:p>
    <w:p w14:paraId="1DD65050" w14:textId="77777777" w:rsidR="00D3598E" w:rsidRPr="003471E6" w:rsidRDefault="00D3598E" w:rsidP="00210AC3">
      <w:pPr>
        <w:pStyle w:val="Style13"/>
        <w:spacing w:after="120" w:line="276" w:lineRule="auto"/>
        <w:rPr>
          <w:rFonts w:ascii="Arial Narrow" w:hAnsi="Arial Narrow"/>
          <w:bCs/>
        </w:rPr>
      </w:pPr>
      <w:r w:rsidRPr="003471E6">
        <w:rPr>
          <w:rFonts w:ascii="Arial Narrow" w:hAnsi="Arial Narrow"/>
          <w:b/>
          <w:bCs/>
        </w:rPr>
        <w:t xml:space="preserve">Wewnętrzna stopa zwrotu </w:t>
      </w:r>
      <w:r w:rsidRPr="003471E6">
        <w:rPr>
          <w:rFonts w:ascii="Arial Narrow" w:hAnsi="Arial Narrow"/>
          <w:bCs/>
        </w:rPr>
        <w:t xml:space="preserve">(ang. </w:t>
      </w:r>
      <w:proofErr w:type="spellStart"/>
      <w:r w:rsidRPr="003471E6">
        <w:rPr>
          <w:rFonts w:ascii="Arial Narrow" w:hAnsi="Arial Narrow"/>
          <w:bCs/>
        </w:rPr>
        <w:t>Internal</w:t>
      </w:r>
      <w:proofErr w:type="spellEnd"/>
      <w:r w:rsidRPr="003471E6">
        <w:rPr>
          <w:rFonts w:ascii="Arial Narrow" w:hAnsi="Arial Narrow"/>
          <w:bCs/>
        </w:rPr>
        <w:t xml:space="preserve"> </w:t>
      </w:r>
      <w:proofErr w:type="spellStart"/>
      <w:r w:rsidRPr="003471E6">
        <w:rPr>
          <w:rFonts w:ascii="Arial Narrow" w:hAnsi="Arial Narrow"/>
          <w:bCs/>
        </w:rPr>
        <w:t>Rate</w:t>
      </w:r>
      <w:proofErr w:type="spellEnd"/>
      <w:r w:rsidRPr="003471E6">
        <w:rPr>
          <w:rFonts w:ascii="Arial Narrow" w:hAnsi="Arial Narrow"/>
          <w:bCs/>
        </w:rPr>
        <w:t xml:space="preserve"> of Return – IRR)</w:t>
      </w:r>
      <w:r w:rsidRPr="003471E6">
        <w:rPr>
          <w:rFonts w:ascii="Arial Narrow" w:hAnsi="Arial Narrow"/>
          <w:b/>
          <w:bCs/>
        </w:rPr>
        <w:t>:</w:t>
      </w:r>
      <w:r w:rsidRPr="003471E6">
        <w:rPr>
          <w:rFonts w:ascii="Arial Narrow" w:hAnsi="Arial Narrow"/>
          <w:bCs/>
        </w:rPr>
        <w:t xml:space="preserve"> stopa dyskontowa, przy której bieżąca wartość netto strumienia kosztów i korzyści jest równa 0. W ramach analizy finansowej ustalana jest finansowa stopa zwrotu (ang. Financial </w:t>
      </w:r>
      <w:proofErr w:type="spellStart"/>
      <w:r w:rsidRPr="003471E6">
        <w:rPr>
          <w:rFonts w:ascii="Arial Narrow" w:hAnsi="Arial Narrow"/>
          <w:bCs/>
        </w:rPr>
        <w:t>Rate</w:t>
      </w:r>
      <w:proofErr w:type="spellEnd"/>
      <w:r w:rsidRPr="003471E6">
        <w:rPr>
          <w:rFonts w:ascii="Arial Narrow" w:hAnsi="Arial Narrow"/>
          <w:bCs/>
        </w:rPr>
        <w:t xml:space="preserve"> of Return – FRR).</w:t>
      </w:r>
    </w:p>
    <w:p w14:paraId="41D3D6B8" w14:textId="1E8D61ED" w:rsidR="00D3598E" w:rsidRPr="003471E6" w:rsidRDefault="00D3598E" w:rsidP="00A27FF0">
      <w:pPr>
        <w:pStyle w:val="Style13"/>
        <w:spacing w:line="276" w:lineRule="auto"/>
        <w:rPr>
          <w:rFonts w:ascii="Arial Narrow" w:hAnsi="Arial Narrow"/>
          <w:bCs/>
        </w:rPr>
      </w:pPr>
      <w:r w:rsidRPr="003471E6">
        <w:rPr>
          <w:rFonts w:ascii="Arial Narrow" w:hAnsi="Arial Narrow"/>
          <w:bCs/>
        </w:rPr>
        <w:t xml:space="preserve">Natomiast w ramach analizy ekonomicznej otrzymujemy ekonomiczną stopę zwrotu (ang. </w:t>
      </w:r>
      <w:proofErr w:type="spellStart"/>
      <w:r w:rsidRPr="003471E6">
        <w:rPr>
          <w:rFonts w:ascii="Arial Narrow" w:hAnsi="Arial Narrow"/>
          <w:bCs/>
        </w:rPr>
        <w:t>Economic</w:t>
      </w:r>
      <w:proofErr w:type="spellEnd"/>
      <w:r w:rsidRPr="003471E6">
        <w:rPr>
          <w:rFonts w:ascii="Arial Narrow" w:hAnsi="Arial Narrow"/>
          <w:bCs/>
        </w:rPr>
        <w:t xml:space="preserve"> </w:t>
      </w:r>
      <w:proofErr w:type="spellStart"/>
      <w:r w:rsidRPr="003471E6">
        <w:rPr>
          <w:rFonts w:ascii="Arial Narrow" w:hAnsi="Arial Narrow"/>
          <w:bCs/>
        </w:rPr>
        <w:t>Rate</w:t>
      </w:r>
      <w:proofErr w:type="spellEnd"/>
      <w:r w:rsidRPr="003471E6">
        <w:rPr>
          <w:rFonts w:ascii="Arial Narrow" w:hAnsi="Arial Narrow"/>
          <w:bCs/>
        </w:rPr>
        <w:t xml:space="preserve"> of Return – ERR). Wewnętrzną stopę zwrotu porównuje się z </w:t>
      </w:r>
      <w:r w:rsidR="00C7509F">
        <w:rPr>
          <w:rFonts w:ascii="Arial Narrow" w:hAnsi="Arial Narrow"/>
          <w:bCs/>
        </w:rPr>
        <w:t>wysokością wskaźnika wzorcowego</w:t>
      </w:r>
      <w:r w:rsidR="00C7509F">
        <w:rPr>
          <w:rFonts w:ascii="Arial Narrow" w:hAnsi="Arial Narrow"/>
          <w:bCs/>
        </w:rPr>
        <w:br/>
      </w:r>
      <w:r w:rsidRPr="003471E6">
        <w:rPr>
          <w:rFonts w:ascii="Arial Narrow" w:hAnsi="Arial Narrow"/>
          <w:bCs/>
        </w:rPr>
        <w:t xml:space="preserve">(np. wysokością stopy dyskontowej przyjętej do analizy, wyrażającej alternatywny koszt kapitału), aby ocenić efektywność proponowanego projektu. Szerzej kwestię finansowej i ekonomicznej wewnętrznej stopy zwrotu opisano w podrozdziałach 7.9 oraz 8.1 </w:t>
      </w:r>
      <w:r w:rsidRPr="004126B0">
        <w:rPr>
          <w:rFonts w:ascii="Arial Narrow" w:hAnsi="Arial Narrow"/>
          <w:bCs/>
          <w:i/>
        </w:rPr>
        <w:t>Wytycznych MIR</w:t>
      </w:r>
      <w:r w:rsidRPr="003471E6">
        <w:rPr>
          <w:rFonts w:ascii="Arial Narrow" w:hAnsi="Arial Narrow"/>
          <w:bCs/>
        </w:rPr>
        <w:t>.</w:t>
      </w:r>
    </w:p>
    <w:p w14:paraId="76E11985" w14:textId="77777777" w:rsidR="00D3598E" w:rsidRPr="003471E6" w:rsidRDefault="00D3598E" w:rsidP="00A27FF0">
      <w:pPr>
        <w:pStyle w:val="Style13"/>
        <w:spacing w:after="120" w:line="276" w:lineRule="auto"/>
        <w:rPr>
          <w:rFonts w:ascii="Arial Narrow" w:hAnsi="Arial Narrow"/>
          <w:bCs/>
        </w:rPr>
      </w:pPr>
      <w:r w:rsidRPr="003471E6">
        <w:rPr>
          <w:rFonts w:ascii="Arial Narrow" w:hAnsi="Arial Narrow"/>
          <w:bCs/>
        </w:rPr>
        <w:t>Szczegółowy zakres przepływów pieniężnych uwzględnianych w celu wyliczenia poszczególnych wskaźników oraz wzory dla ich wyliczenia przedstawiono w Załączniku 1</w:t>
      </w:r>
      <w:r>
        <w:rPr>
          <w:rFonts w:ascii="Arial Narrow" w:hAnsi="Arial Narrow"/>
          <w:bCs/>
        </w:rPr>
        <w:t xml:space="preserve"> </w:t>
      </w:r>
      <w:r w:rsidRPr="004126B0">
        <w:rPr>
          <w:rFonts w:ascii="Arial Narrow" w:hAnsi="Arial Narrow"/>
          <w:bCs/>
          <w:i/>
        </w:rPr>
        <w:t>Wytycznych MIR</w:t>
      </w:r>
      <w:r w:rsidRPr="003471E6">
        <w:rPr>
          <w:rFonts w:ascii="Arial Narrow" w:hAnsi="Arial Narrow"/>
          <w:bCs/>
        </w:rPr>
        <w:t>.</w:t>
      </w:r>
    </w:p>
    <w:p w14:paraId="16D3C34D" w14:textId="6A6F1A3C" w:rsidR="00F9636E" w:rsidRDefault="00D3598E" w:rsidP="00F9636E">
      <w:pPr>
        <w:pStyle w:val="Style13"/>
        <w:spacing w:after="120" w:line="276" w:lineRule="auto"/>
        <w:rPr>
          <w:rFonts w:ascii="Arial Narrow" w:hAnsi="Arial Narrow"/>
        </w:rPr>
      </w:pPr>
      <w:r w:rsidRPr="003471E6">
        <w:rPr>
          <w:rFonts w:ascii="Arial Narrow" w:hAnsi="Arial Narrow"/>
          <w:b/>
        </w:rPr>
        <w:t>Zryczałtowana procentowa stawka dochodów</w:t>
      </w:r>
      <w:r w:rsidRPr="003471E6">
        <w:rPr>
          <w:rFonts w:ascii="Arial Narrow" w:hAnsi="Arial Narrow"/>
        </w:rPr>
        <w:t xml:space="preserve"> (ang. </w:t>
      </w:r>
      <w:proofErr w:type="spellStart"/>
      <w:r w:rsidRPr="003471E6">
        <w:rPr>
          <w:rFonts w:ascii="Arial Narrow" w:hAnsi="Arial Narrow"/>
        </w:rPr>
        <w:t>flat</w:t>
      </w:r>
      <w:proofErr w:type="spellEnd"/>
      <w:r w:rsidRPr="003471E6">
        <w:rPr>
          <w:rFonts w:ascii="Arial Narrow" w:hAnsi="Arial Narrow"/>
        </w:rPr>
        <w:t xml:space="preserve"> </w:t>
      </w:r>
      <w:proofErr w:type="spellStart"/>
      <w:r w:rsidRPr="003471E6">
        <w:rPr>
          <w:rFonts w:ascii="Arial Narrow" w:hAnsi="Arial Narrow"/>
        </w:rPr>
        <w:t>rate</w:t>
      </w:r>
      <w:proofErr w:type="spellEnd"/>
      <w:r w:rsidRPr="003471E6">
        <w:rPr>
          <w:rFonts w:ascii="Arial Narrow" w:hAnsi="Arial Narrow"/>
        </w:rPr>
        <w:t xml:space="preserve"> net </w:t>
      </w:r>
      <w:proofErr w:type="spellStart"/>
      <w:r w:rsidRPr="003471E6">
        <w:rPr>
          <w:rFonts w:ascii="Arial Narrow" w:hAnsi="Arial Narrow"/>
        </w:rPr>
        <w:t>revenue</w:t>
      </w:r>
      <w:proofErr w:type="spellEnd"/>
      <w:r w:rsidRPr="003471E6">
        <w:rPr>
          <w:rFonts w:ascii="Arial Narrow" w:hAnsi="Arial Narrow"/>
        </w:rPr>
        <w:t xml:space="preserve"> </w:t>
      </w:r>
      <w:proofErr w:type="spellStart"/>
      <w:r w:rsidRPr="003471E6">
        <w:rPr>
          <w:rFonts w:ascii="Arial Narrow" w:hAnsi="Arial Narrow"/>
        </w:rPr>
        <w:t>percentage</w:t>
      </w:r>
      <w:proofErr w:type="spellEnd"/>
      <w:r w:rsidRPr="003471E6">
        <w:rPr>
          <w:rFonts w:ascii="Arial Narrow" w:hAnsi="Arial Narrow"/>
        </w:rPr>
        <w:t>)</w:t>
      </w:r>
      <w:r w:rsidRPr="003471E6">
        <w:rPr>
          <w:rFonts w:ascii="Arial Narrow" w:hAnsi="Arial Narrow"/>
          <w:b/>
        </w:rPr>
        <w:t>:</w:t>
      </w:r>
      <w:r w:rsidRPr="003471E6">
        <w:rPr>
          <w:rFonts w:ascii="Arial Narrow" w:hAnsi="Arial Narrow"/>
        </w:rPr>
        <w:t xml:space="preserve"> wskaźnik wyrażający stosunek zdyskontowanych dochodów (DNR) do zdyskontowanych nakładów inwestycyjnych (DIC), w projekcie typowym dla danego sektora, podsektora lub typu, stosowany celem obliczenia poziomu dofinansowania dla projektu lub też osi priorytetowej bądź działania.</w:t>
      </w:r>
    </w:p>
    <w:p w14:paraId="24078DC1" w14:textId="77777777" w:rsidR="00F9636E" w:rsidRPr="00F9636E" w:rsidRDefault="00F9636E" w:rsidP="00F9636E">
      <w:pPr>
        <w:pStyle w:val="Style13"/>
        <w:spacing w:after="120" w:line="276" w:lineRule="auto"/>
        <w:rPr>
          <w:rFonts w:ascii="Arial Narrow" w:hAnsi="Arial Narrow"/>
          <w:b/>
        </w:rPr>
      </w:pPr>
    </w:p>
    <w:p w14:paraId="00E7EA76" w14:textId="77777777" w:rsidR="00D3598E" w:rsidRPr="00AB6D03" w:rsidRDefault="00D3598E" w:rsidP="00210AC3">
      <w:pPr>
        <w:pStyle w:val="Nagwek1"/>
        <w:rPr>
          <w:rFonts w:ascii="Arial Narrow" w:hAnsi="Arial Narrow"/>
          <w:sz w:val="24"/>
        </w:rPr>
      </w:pPr>
      <w:bookmarkStart w:id="3" w:name="_Toc436139908"/>
      <w:r>
        <w:rPr>
          <w:rFonts w:ascii="Arial Narrow" w:hAnsi="Arial Narrow"/>
          <w:sz w:val="24"/>
        </w:rPr>
        <w:t xml:space="preserve">2. </w:t>
      </w:r>
      <w:r w:rsidRPr="00AB6D03">
        <w:rPr>
          <w:rFonts w:ascii="Arial Narrow" w:hAnsi="Arial Narrow"/>
          <w:sz w:val="24"/>
        </w:rPr>
        <w:t>ZASADY OGÓLNE</w:t>
      </w:r>
      <w:bookmarkEnd w:id="3"/>
    </w:p>
    <w:p w14:paraId="5C1A52F5" w14:textId="64C76B06" w:rsidR="00D3598E" w:rsidRPr="006F0DC2" w:rsidRDefault="00D3598E" w:rsidP="006F0DC2">
      <w:pPr>
        <w:spacing w:after="120" w:line="276" w:lineRule="auto"/>
        <w:jc w:val="both"/>
        <w:rPr>
          <w:rFonts w:ascii="Arial Narrow" w:hAnsi="Arial Narrow" w:cs="Arial Narrow"/>
        </w:rPr>
      </w:pPr>
      <w:r>
        <w:rPr>
          <w:rFonts w:ascii="Arial Narrow" w:hAnsi="Arial Narrow" w:cs="Arial Narrow"/>
        </w:rPr>
        <w:t>S</w:t>
      </w:r>
      <w:r w:rsidRPr="006F0DC2">
        <w:rPr>
          <w:rFonts w:ascii="Arial Narrow" w:hAnsi="Arial Narrow" w:cs="Arial Narrow"/>
        </w:rPr>
        <w:t xml:space="preserve">tudium wykonalności </w:t>
      </w:r>
      <w:r>
        <w:rPr>
          <w:rFonts w:ascii="Arial Narrow" w:hAnsi="Arial Narrow" w:cs="Arial Narrow"/>
        </w:rPr>
        <w:t>musi przedstawiać uzasadnienie</w:t>
      </w:r>
      <w:r w:rsidRPr="006F0DC2">
        <w:rPr>
          <w:rFonts w:ascii="Arial Narrow" w:hAnsi="Arial Narrow" w:cs="Arial Narrow"/>
        </w:rPr>
        <w:t xml:space="preserve"> realizacji projektu, w</w:t>
      </w:r>
      <w:r w:rsidR="00C7509F">
        <w:rPr>
          <w:rFonts w:ascii="Arial Narrow" w:hAnsi="Arial Narrow" w:cs="Arial Narrow"/>
        </w:rPr>
        <w:t xml:space="preserve"> </w:t>
      </w:r>
      <w:r w:rsidRPr="006F0DC2">
        <w:rPr>
          <w:rFonts w:ascii="Arial Narrow" w:hAnsi="Arial Narrow" w:cs="Arial Narrow"/>
        </w:rPr>
        <w:t>tym:</w:t>
      </w:r>
    </w:p>
    <w:p w14:paraId="78ED73A4" w14:textId="77777777" w:rsidR="00D3598E" w:rsidRPr="006F0DC2" w:rsidRDefault="00D3598E" w:rsidP="006F0DC2">
      <w:pPr>
        <w:widowControl/>
        <w:numPr>
          <w:ilvl w:val="0"/>
          <w:numId w:val="3"/>
        </w:numPr>
        <w:tabs>
          <w:tab w:val="clear" w:pos="1758"/>
          <w:tab w:val="num" w:pos="360"/>
        </w:tabs>
        <w:spacing w:line="276" w:lineRule="auto"/>
        <w:ind w:left="360" w:hanging="354"/>
        <w:jc w:val="both"/>
        <w:rPr>
          <w:rFonts w:ascii="Arial Narrow" w:hAnsi="Arial Narrow"/>
        </w:rPr>
      </w:pPr>
      <w:r w:rsidRPr="006F0DC2">
        <w:rPr>
          <w:rFonts w:ascii="Arial Narrow" w:hAnsi="Arial Narrow"/>
        </w:rPr>
        <w:t>wybór rozwiązania techniczno-technologicznego, które</w:t>
      </w:r>
      <w:r>
        <w:rPr>
          <w:rFonts w:ascii="Arial Narrow" w:hAnsi="Arial Narrow"/>
        </w:rPr>
        <w:t xml:space="preserve"> m.in.</w:t>
      </w:r>
      <w:r w:rsidRPr="006F0DC2">
        <w:rPr>
          <w:rFonts w:ascii="Arial Narrow" w:hAnsi="Arial Narrow"/>
        </w:rPr>
        <w:t>:</w:t>
      </w:r>
    </w:p>
    <w:p w14:paraId="487A62CC" w14:textId="77777777" w:rsidR="00D3598E" w:rsidRPr="006F0DC2" w:rsidRDefault="00D3598E" w:rsidP="006F0DC2">
      <w:pPr>
        <w:widowControl/>
        <w:numPr>
          <w:ilvl w:val="0"/>
          <w:numId w:val="2"/>
        </w:numPr>
        <w:spacing w:line="276" w:lineRule="auto"/>
        <w:ind w:left="709"/>
        <w:jc w:val="both"/>
        <w:rPr>
          <w:rFonts w:ascii="Arial Narrow" w:hAnsi="Arial Narrow"/>
          <w:bCs/>
        </w:rPr>
      </w:pPr>
      <w:r w:rsidRPr="006F0DC2">
        <w:rPr>
          <w:rFonts w:ascii="Arial Narrow" w:hAnsi="Arial Narrow"/>
        </w:rPr>
        <w:t>umożliwia realizację założonych celów (rozwiązanie będzie trafne i skuteczne),</w:t>
      </w:r>
    </w:p>
    <w:p w14:paraId="1A2D0EA5" w14:textId="77777777" w:rsidR="00D3598E" w:rsidRPr="006F0DC2" w:rsidRDefault="00D3598E" w:rsidP="006F0DC2">
      <w:pPr>
        <w:widowControl/>
        <w:numPr>
          <w:ilvl w:val="0"/>
          <w:numId w:val="2"/>
        </w:numPr>
        <w:spacing w:line="276" w:lineRule="auto"/>
        <w:ind w:left="709"/>
        <w:jc w:val="both"/>
        <w:rPr>
          <w:rFonts w:ascii="Arial Narrow" w:hAnsi="Arial Narrow"/>
          <w:bCs/>
        </w:rPr>
      </w:pPr>
      <w:r w:rsidRPr="006F0DC2">
        <w:rPr>
          <w:rFonts w:ascii="Arial Narrow" w:hAnsi="Arial Narrow"/>
        </w:rPr>
        <w:t>przyczynia się do rozwiązania problemów zidentyfikowanych w danej jednostce (rozwiązanie będzie użyteczne),</w:t>
      </w:r>
    </w:p>
    <w:p w14:paraId="4D977DF2" w14:textId="77777777" w:rsidR="00D3598E" w:rsidRPr="006F0DC2" w:rsidRDefault="00D3598E" w:rsidP="006F0DC2">
      <w:pPr>
        <w:widowControl/>
        <w:numPr>
          <w:ilvl w:val="0"/>
          <w:numId w:val="2"/>
        </w:numPr>
        <w:spacing w:line="276" w:lineRule="auto"/>
        <w:ind w:left="709"/>
        <w:jc w:val="both"/>
        <w:rPr>
          <w:rFonts w:ascii="Arial Narrow" w:hAnsi="Arial Narrow"/>
          <w:bCs/>
        </w:rPr>
      </w:pPr>
      <w:r w:rsidRPr="006F0DC2">
        <w:rPr>
          <w:rFonts w:ascii="Arial Narrow" w:hAnsi="Arial Narrow"/>
        </w:rPr>
        <w:t>wykorzystuje istniejące zasoby i środki (rozwiązanie będzie efektywne),</w:t>
      </w:r>
    </w:p>
    <w:p w14:paraId="47C79AFC" w14:textId="77777777" w:rsidR="00D3598E" w:rsidRPr="006F0DC2" w:rsidRDefault="00D3598E" w:rsidP="006F0DC2">
      <w:pPr>
        <w:widowControl/>
        <w:numPr>
          <w:ilvl w:val="0"/>
          <w:numId w:val="2"/>
        </w:numPr>
        <w:spacing w:line="276" w:lineRule="auto"/>
        <w:ind w:left="709"/>
        <w:jc w:val="both"/>
        <w:rPr>
          <w:rFonts w:ascii="Arial Narrow" w:hAnsi="Arial Narrow"/>
          <w:bCs/>
        </w:rPr>
      </w:pPr>
      <w:r w:rsidRPr="006F0DC2">
        <w:rPr>
          <w:rFonts w:ascii="Arial Narrow" w:hAnsi="Arial Narrow"/>
        </w:rPr>
        <w:t>zagwarantuje trwałość wybranego rozwiązania również po jego zakończeniu (rozwiązanie będzie trwałe),</w:t>
      </w:r>
    </w:p>
    <w:p w14:paraId="4F9188DE" w14:textId="77777777" w:rsidR="00D3598E" w:rsidRPr="006F0DC2" w:rsidRDefault="00D3598E" w:rsidP="006F0DC2">
      <w:pPr>
        <w:widowControl/>
        <w:numPr>
          <w:ilvl w:val="0"/>
          <w:numId w:val="3"/>
        </w:numPr>
        <w:tabs>
          <w:tab w:val="clear" w:pos="1758"/>
          <w:tab w:val="num" w:pos="360"/>
        </w:tabs>
        <w:spacing w:line="276" w:lineRule="auto"/>
        <w:ind w:left="360" w:hanging="354"/>
        <w:jc w:val="both"/>
        <w:rPr>
          <w:rFonts w:ascii="Arial Narrow" w:hAnsi="Arial Narrow"/>
        </w:rPr>
      </w:pPr>
      <w:r>
        <w:rPr>
          <w:rFonts w:ascii="Arial Narrow" w:hAnsi="Arial Narrow"/>
        </w:rPr>
        <w:t>ekonomiczne i finansowe aspekty projektu,</w:t>
      </w:r>
    </w:p>
    <w:p w14:paraId="1D3C85E4" w14:textId="77777777" w:rsidR="00D3598E" w:rsidRPr="006F0DC2" w:rsidRDefault="00D3598E" w:rsidP="006F0DC2">
      <w:pPr>
        <w:widowControl/>
        <w:numPr>
          <w:ilvl w:val="0"/>
          <w:numId w:val="3"/>
        </w:numPr>
        <w:tabs>
          <w:tab w:val="clear" w:pos="1758"/>
          <w:tab w:val="num" w:pos="360"/>
        </w:tabs>
        <w:spacing w:line="276" w:lineRule="auto"/>
        <w:ind w:left="360" w:hanging="354"/>
        <w:jc w:val="both"/>
        <w:rPr>
          <w:rFonts w:ascii="Arial Narrow" w:hAnsi="Arial Narrow"/>
        </w:rPr>
      </w:pPr>
      <w:r w:rsidRPr="006F0DC2">
        <w:rPr>
          <w:rFonts w:ascii="Arial Narrow" w:hAnsi="Arial Narrow"/>
        </w:rPr>
        <w:t>określenie:</w:t>
      </w:r>
    </w:p>
    <w:p w14:paraId="35E93C1E" w14:textId="77777777" w:rsidR="00D3598E" w:rsidRPr="006F0DC2" w:rsidRDefault="00D3598E" w:rsidP="006F0DC2">
      <w:pPr>
        <w:widowControl/>
        <w:numPr>
          <w:ilvl w:val="0"/>
          <w:numId w:val="2"/>
        </w:numPr>
        <w:spacing w:line="276" w:lineRule="auto"/>
        <w:ind w:left="709"/>
        <w:jc w:val="both"/>
        <w:rPr>
          <w:rFonts w:ascii="Arial Narrow" w:hAnsi="Arial Narrow"/>
          <w:bCs/>
        </w:rPr>
      </w:pPr>
      <w:r w:rsidRPr="006F0DC2">
        <w:rPr>
          <w:rFonts w:ascii="Arial Narrow" w:hAnsi="Arial Narrow"/>
        </w:rPr>
        <w:t>czy wnioskodawca posiada zdolność techniczną, finansową i instytucjonalną do realizacji projektu,</w:t>
      </w:r>
    </w:p>
    <w:p w14:paraId="4FB41EE4" w14:textId="77777777" w:rsidR="00D3598E" w:rsidRPr="006F0DC2" w:rsidRDefault="00D3598E" w:rsidP="006F0DC2">
      <w:pPr>
        <w:widowControl/>
        <w:numPr>
          <w:ilvl w:val="0"/>
          <w:numId w:val="2"/>
        </w:numPr>
        <w:spacing w:line="276" w:lineRule="auto"/>
        <w:ind w:left="709"/>
        <w:jc w:val="both"/>
        <w:rPr>
          <w:rFonts w:ascii="Arial Narrow" w:hAnsi="Arial Narrow"/>
          <w:bCs/>
        </w:rPr>
      </w:pPr>
      <w:r w:rsidRPr="006F0DC2">
        <w:rPr>
          <w:rFonts w:ascii="Arial Narrow" w:hAnsi="Arial Narrow"/>
        </w:rPr>
        <w:t>czy wnioskodawca jest w stanie zagwarantować stabilność finansową projektu,</w:t>
      </w:r>
    </w:p>
    <w:p w14:paraId="4C12026B" w14:textId="77777777" w:rsidR="00D3598E" w:rsidRPr="006F0DC2" w:rsidRDefault="00D3598E" w:rsidP="006F0DC2">
      <w:pPr>
        <w:widowControl/>
        <w:numPr>
          <w:ilvl w:val="0"/>
          <w:numId w:val="2"/>
        </w:numPr>
        <w:spacing w:after="120" w:line="276" w:lineRule="auto"/>
        <w:ind w:left="709" w:hanging="357"/>
        <w:jc w:val="both"/>
        <w:rPr>
          <w:rFonts w:ascii="Arial Narrow" w:hAnsi="Arial Narrow"/>
          <w:bCs/>
        </w:rPr>
      </w:pPr>
      <w:r w:rsidRPr="006F0DC2">
        <w:rPr>
          <w:rFonts w:ascii="Arial Narrow" w:hAnsi="Arial Narrow"/>
        </w:rPr>
        <w:t>czy wnioskodawca jest w stanie zapewnić środki na pokrycie kosztów operacyjnych niezbędnych dla eksploatacji projektu zgodnie z celami w w/w okresie.</w:t>
      </w:r>
    </w:p>
    <w:p w14:paraId="69F3AACB" w14:textId="77777777" w:rsidR="00D3598E" w:rsidRPr="006F0DC2" w:rsidRDefault="00D3598E" w:rsidP="006F0DC2">
      <w:pPr>
        <w:spacing w:after="120" w:line="276" w:lineRule="auto"/>
        <w:jc w:val="both"/>
        <w:rPr>
          <w:rFonts w:ascii="Arial Narrow" w:hAnsi="Arial Narrow" w:cs="Arial Narrow"/>
        </w:rPr>
      </w:pPr>
      <w:r w:rsidRPr="006F0DC2">
        <w:rPr>
          <w:rFonts w:ascii="Arial Narrow" w:hAnsi="Arial Narrow" w:cs="Arial Narrow"/>
        </w:rPr>
        <w:t xml:space="preserve">Studium wykonalności stanowi narzędzie komunikacji (informacji o projekcie) pomiędzy wnioskodawcą a Instytucją Organizującą Konkurs i jest dokumentem wyjściowym, na podstawie którego wypełniany jest wniosek o dofinansowanie. </w:t>
      </w:r>
    </w:p>
    <w:p w14:paraId="43EC2B7A" w14:textId="2B8298F2" w:rsidR="00D3598E" w:rsidRPr="00424A92" w:rsidDel="005E49DC" w:rsidRDefault="00D3598E" w:rsidP="006F0DC2">
      <w:pPr>
        <w:tabs>
          <w:tab w:val="left" w:pos="-2520"/>
          <w:tab w:val="right" w:pos="-2160"/>
          <w:tab w:val="left" w:pos="0"/>
        </w:tabs>
        <w:spacing w:before="40" w:line="276" w:lineRule="auto"/>
        <w:jc w:val="both"/>
        <w:rPr>
          <w:rFonts w:ascii="Arial Narrow" w:hAnsi="Arial Narrow" w:cs="Arial Narrow"/>
        </w:rPr>
      </w:pPr>
      <w:r w:rsidRPr="006F0DC2">
        <w:rPr>
          <w:rFonts w:ascii="Arial Narrow" w:hAnsi="Arial Narrow"/>
          <w:bCs/>
          <w:iCs/>
        </w:rPr>
        <w:t xml:space="preserve">Według </w:t>
      </w:r>
      <w:r w:rsidRPr="006F0DC2">
        <w:rPr>
          <w:rFonts w:ascii="Arial Narrow" w:hAnsi="Arial Narrow"/>
          <w:bCs/>
          <w:i/>
          <w:iCs/>
        </w:rPr>
        <w:t>Wytycznych MIR</w:t>
      </w:r>
      <w:r w:rsidRPr="006F0DC2">
        <w:rPr>
          <w:rFonts w:ascii="Arial Narrow" w:hAnsi="Arial Narrow"/>
          <w:bCs/>
          <w:iCs/>
        </w:rPr>
        <w:t xml:space="preserve"> dla projektów generujących dochód</w:t>
      </w:r>
      <w:r w:rsidRPr="006F0DC2">
        <w:rPr>
          <w:rFonts w:ascii="Arial Narrow" w:hAnsi="Arial Narrow" w:cs="Arial Narrow"/>
        </w:rPr>
        <w:t xml:space="preserve"> </w:t>
      </w:r>
      <w:r w:rsidRPr="006F0DC2">
        <w:rPr>
          <w:rFonts w:ascii="Arial Narrow" w:hAnsi="Arial Narrow"/>
        </w:rPr>
        <w:t>(w rozumieniu art. 61 rozporządzenia</w:t>
      </w:r>
      <w:r w:rsidR="00C7509F">
        <w:rPr>
          <w:rFonts w:ascii="Arial Narrow" w:hAnsi="Arial Narrow"/>
        </w:rPr>
        <w:br/>
      </w:r>
      <w:r>
        <w:rPr>
          <w:rFonts w:ascii="Arial Narrow" w:hAnsi="Arial Narrow"/>
        </w:rPr>
        <w:t>nr 1303/2013</w:t>
      </w:r>
      <w:r w:rsidRPr="006F0DC2">
        <w:rPr>
          <w:rFonts w:ascii="Arial Narrow" w:hAnsi="Arial Narrow"/>
        </w:rPr>
        <w:t>)</w:t>
      </w:r>
      <w:r w:rsidRPr="006F0DC2">
        <w:rPr>
          <w:rFonts w:ascii="Arial Narrow" w:hAnsi="Arial Narrow"/>
          <w:bCs/>
          <w:iCs/>
        </w:rPr>
        <w:t>,</w:t>
      </w:r>
      <w:r w:rsidRPr="00A102FA">
        <w:rPr>
          <w:rFonts w:ascii="Arial Narrow" w:hAnsi="Arial Narrow"/>
          <w:bCs/>
          <w:iCs/>
        </w:rPr>
        <w:t xml:space="preserve"> </w:t>
      </w:r>
      <w:r>
        <w:rPr>
          <w:rFonts w:ascii="Arial Narrow" w:hAnsi="Arial Narrow"/>
          <w:bCs/>
          <w:iCs/>
        </w:rPr>
        <w:t>zgodnie z zapisami pkt 21 SZOOP RPO WŁ na lata 2014-2020,</w:t>
      </w:r>
      <w:r w:rsidRPr="006F0DC2">
        <w:rPr>
          <w:rFonts w:ascii="Arial Narrow" w:hAnsi="Arial Narrow"/>
          <w:bCs/>
          <w:iCs/>
        </w:rPr>
        <w:t xml:space="preserve"> poziom dofinansowania ustala si</w:t>
      </w:r>
      <w:r>
        <w:rPr>
          <w:rFonts w:ascii="Arial Narrow" w:hAnsi="Arial Narrow"/>
          <w:bCs/>
          <w:iCs/>
        </w:rPr>
        <w:t xml:space="preserve">ę przy zastosowaniu metody luki </w:t>
      </w:r>
      <w:r w:rsidRPr="006F0DC2">
        <w:rPr>
          <w:rFonts w:ascii="Arial Narrow" w:hAnsi="Arial Narrow"/>
          <w:bCs/>
          <w:iCs/>
        </w:rPr>
        <w:t xml:space="preserve">w finansowaniu </w:t>
      </w:r>
      <w:r>
        <w:rPr>
          <w:rFonts w:ascii="Arial Narrow" w:hAnsi="Arial Narrow"/>
          <w:bCs/>
          <w:iCs/>
        </w:rPr>
        <w:t>(</w:t>
      </w:r>
      <w:r w:rsidRPr="006F0DC2">
        <w:rPr>
          <w:rFonts w:ascii="Arial Narrow" w:hAnsi="Arial Narrow"/>
          <w:bCs/>
          <w:iCs/>
        </w:rPr>
        <w:t xml:space="preserve">rozdz. 7.7 </w:t>
      </w:r>
      <w:r>
        <w:rPr>
          <w:rFonts w:ascii="Arial Narrow" w:hAnsi="Arial Narrow"/>
          <w:bCs/>
          <w:i/>
          <w:iCs/>
        </w:rPr>
        <w:t>Wytycznych MIR)</w:t>
      </w:r>
      <w:r>
        <w:rPr>
          <w:rFonts w:ascii="Arial Narrow" w:hAnsi="Arial Narrow"/>
          <w:bCs/>
          <w:iCs/>
        </w:rPr>
        <w:t xml:space="preserve"> bądź</w:t>
      </w:r>
      <w:r w:rsidRPr="00424A92">
        <w:rPr>
          <w:rFonts w:ascii="Arial Narrow" w:hAnsi="Arial Narrow"/>
          <w:bCs/>
          <w:iCs/>
        </w:rPr>
        <w:t xml:space="preserve"> przy </w:t>
      </w:r>
      <w:r w:rsidRPr="00424A92">
        <w:rPr>
          <w:rFonts w:ascii="Arial Narrow" w:hAnsi="Arial Narrow"/>
          <w:bCs/>
          <w:iCs/>
        </w:rPr>
        <w:lastRenderedPageBreak/>
        <w:t xml:space="preserve">zastosowaniu metody zryczałtowanej procentowej stawki dochodu </w:t>
      </w:r>
      <w:r>
        <w:rPr>
          <w:rFonts w:ascii="Arial Narrow" w:hAnsi="Arial Narrow"/>
          <w:bCs/>
          <w:iCs/>
        </w:rPr>
        <w:t>(</w:t>
      </w:r>
      <w:r w:rsidRPr="00424A92">
        <w:rPr>
          <w:rFonts w:ascii="Arial Narrow" w:hAnsi="Arial Narrow"/>
          <w:bCs/>
          <w:iCs/>
        </w:rPr>
        <w:t xml:space="preserve">rozdz. 7.8 </w:t>
      </w:r>
      <w:r w:rsidRPr="00424A92">
        <w:rPr>
          <w:rFonts w:ascii="Arial Narrow" w:hAnsi="Arial Narrow"/>
          <w:bCs/>
          <w:i/>
          <w:iCs/>
        </w:rPr>
        <w:t>Wytycznych MIR</w:t>
      </w:r>
      <w:r>
        <w:rPr>
          <w:rFonts w:ascii="Arial Narrow" w:hAnsi="Arial Narrow"/>
          <w:bCs/>
          <w:iCs/>
        </w:rPr>
        <w:t>)</w:t>
      </w:r>
      <w:r w:rsidRPr="00424A92">
        <w:rPr>
          <w:rFonts w:ascii="Arial Narrow" w:hAnsi="Arial Narrow"/>
          <w:bCs/>
          <w:iCs/>
        </w:rPr>
        <w:t>.</w:t>
      </w:r>
    </w:p>
    <w:p w14:paraId="564CB937" w14:textId="77777777" w:rsidR="00D3598E" w:rsidRPr="00584B99" w:rsidRDefault="00D3598E" w:rsidP="006F0DC2">
      <w:pPr>
        <w:tabs>
          <w:tab w:val="left" w:pos="0"/>
          <w:tab w:val="left" w:pos="567"/>
          <w:tab w:val="right" w:pos="5229"/>
        </w:tabs>
        <w:spacing w:after="120" w:line="276" w:lineRule="auto"/>
        <w:jc w:val="both"/>
        <w:rPr>
          <w:rFonts w:ascii="Arial Narrow" w:hAnsi="Arial Narrow"/>
        </w:rPr>
      </w:pPr>
      <w:r w:rsidRPr="00584B99">
        <w:rPr>
          <w:rFonts w:ascii="Arial Narrow" w:hAnsi="Arial Narrow"/>
        </w:rPr>
        <w:t>W przypadku ww. projektów</w:t>
      </w:r>
      <w:r w:rsidRPr="00584B99">
        <w:rPr>
          <w:rFonts w:ascii="Arial Narrow" w:hAnsi="Arial Narrow" w:cs="Arial Narrow"/>
        </w:rPr>
        <w:t xml:space="preserve"> dotacja UE nie może przek</w:t>
      </w:r>
      <w:r w:rsidRPr="00584B99">
        <w:rPr>
          <w:rFonts w:ascii="Arial Narrow" w:hAnsi="Arial Narrow"/>
        </w:rPr>
        <w:t>raczać kwoty niezbędnej do zapewnienia równowagi finansowej projektu (nie można udzielić wnioskodawcy dofinansowania w wysokości większej niż jest to potrzebne do zrealizowania danego projektu).</w:t>
      </w:r>
    </w:p>
    <w:p w14:paraId="586A6146" w14:textId="77777777" w:rsidR="00D3598E" w:rsidRPr="00337214" w:rsidRDefault="00D3598E" w:rsidP="006F0DC2">
      <w:pPr>
        <w:tabs>
          <w:tab w:val="left" w:pos="0"/>
          <w:tab w:val="left" w:pos="567"/>
          <w:tab w:val="right" w:pos="5229"/>
        </w:tabs>
        <w:spacing w:after="120" w:line="276" w:lineRule="auto"/>
        <w:jc w:val="both"/>
        <w:rPr>
          <w:rFonts w:ascii="Arial Narrow" w:hAnsi="Arial Narrow"/>
        </w:rPr>
      </w:pPr>
      <w:r w:rsidRPr="00A102FA">
        <w:rPr>
          <w:rFonts w:ascii="Arial Narrow" w:hAnsi="Arial Narrow"/>
        </w:rPr>
        <w:t xml:space="preserve">W przypadku projektów generujących dochód, na podstawie rozdziału 11 </w:t>
      </w:r>
      <w:r w:rsidRPr="00A102FA">
        <w:rPr>
          <w:rFonts w:ascii="Arial Narrow" w:hAnsi="Arial Narrow"/>
          <w:i/>
        </w:rPr>
        <w:t>Wytycznych MIR</w:t>
      </w:r>
      <w:r w:rsidRPr="00A102FA">
        <w:rPr>
          <w:rFonts w:ascii="Arial Narrow" w:hAnsi="Arial Narrow"/>
        </w:rPr>
        <w:t xml:space="preserve"> Beneficjent będzie podlegał monitorowaniu dochodu oraz kosztów kwalifikowalnych.</w:t>
      </w:r>
      <w:r>
        <w:rPr>
          <w:rFonts w:ascii="Arial Narrow" w:hAnsi="Arial Narrow"/>
        </w:rPr>
        <w:t xml:space="preserve"> </w:t>
      </w:r>
    </w:p>
    <w:p w14:paraId="3FC6D3E8" w14:textId="77777777" w:rsidR="00D3598E" w:rsidRPr="0024544C" w:rsidRDefault="00D3598E" w:rsidP="0024544C">
      <w:pPr>
        <w:widowControl/>
        <w:spacing w:line="276" w:lineRule="auto"/>
        <w:jc w:val="both"/>
        <w:rPr>
          <w:rFonts w:ascii="Arial Narrow" w:hAnsi="Arial Narrow"/>
          <w:vanish/>
        </w:rPr>
      </w:pPr>
    </w:p>
    <w:p w14:paraId="49BC530F" w14:textId="77777777" w:rsidR="00D3598E" w:rsidRPr="00AE26F7" w:rsidRDefault="00D3598E" w:rsidP="006F0DC2">
      <w:pPr>
        <w:pStyle w:val="Tekstpodstawowy21"/>
        <w:tabs>
          <w:tab w:val="left" w:pos="0"/>
        </w:tabs>
        <w:spacing w:after="120" w:line="276" w:lineRule="auto"/>
        <w:rPr>
          <w:szCs w:val="24"/>
        </w:rPr>
      </w:pPr>
      <w:bookmarkStart w:id="4" w:name="_Toc66370911"/>
      <w:bookmarkStart w:id="5" w:name="_Toc66381023"/>
      <w:bookmarkStart w:id="6" w:name="_Toc66416081"/>
      <w:bookmarkStart w:id="7" w:name="_Toc66419715"/>
      <w:r w:rsidRPr="00AE26F7">
        <w:rPr>
          <w:iCs/>
          <w:szCs w:val="24"/>
        </w:rPr>
        <w:t>Wszystkie obliczenia wykonywane są dla całego projektu.</w:t>
      </w:r>
      <w:r w:rsidRPr="00AE26F7">
        <w:rPr>
          <w:szCs w:val="24"/>
        </w:rPr>
        <w:t xml:space="preserve"> </w:t>
      </w:r>
      <w:r w:rsidRPr="00AE26F7">
        <w:rPr>
          <w:iCs/>
          <w:szCs w:val="24"/>
        </w:rPr>
        <w:t>W przypadku, gdy wniosek o dofinansowanie</w:t>
      </w:r>
      <w:r w:rsidRPr="00AE26F7" w:rsidDel="005A6A9E">
        <w:rPr>
          <w:iCs/>
          <w:szCs w:val="24"/>
        </w:rPr>
        <w:t xml:space="preserve"> </w:t>
      </w:r>
      <w:r w:rsidRPr="00AE26F7">
        <w:rPr>
          <w:iCs/>
          <w:szCs w:val="24"/>
        </w:rPr>
        <w:t xml:space="preserve">przygotowywany jest dla etapu, a etap ten nie jest tożsamy z projektem </w:t>
      </w:r>
      <w:r w:rsidRPr="00AE26F7">
        <w:rPr>
          <w:szCs w:val="24"/>
        </w:rPr>
        <w:t xml:space="preserve">(a jest jedynie elementem projektu wieloletniego), </w:t>
      </w:r>
      <w:r>
        <w:rPr>
          <w:szCs w:val="24"/>
        </w:rPr>
        <w:t>wskaźniki postępu rzeczowego</w:t>
      </w:r>
      <w:r w:rsidRPr="00AE26F7">
        <w:rPr>
          <w:szCs w:val="24"/>
        </w:rPr>
        <w:t>, wydatki kwalifikowalne, należy określić oddzielnie dla wnioskowanego etapu i dla całego projektu.</w:t>
      </w:r>
    </w:p>
    <w:p w14:paraId="58CB2FE1" w14:textId="77777777" w:rsidR="00D3598E" w:rsidRPr="00AE26F7" w:rsidRDefault="00D3598E" w:rsidP="006F0DC2">
      <w:pPr>
        <w:spacing w:line="276" w:lineRule="auto"/>
        <w:rPr>
          <w:rFonts w:ascii="Arial Narrow" w:hAnsi="Arial Narrow"/>
          <w:u w:val="single"/>
        </w:rPr>
      </w:pPr>
      <w:r w:rsidRPr="00AE26F7">
        <w:rPr>
          <w:rFonts w:ascii="Arial Narrow" w:hAnsi="Arial Narrow"/>
          <w:u w:val="single"/>
        </w:rPr>
        <w:t>Studium wykonalności musi składać się z następujących rozdziałów:</w:t>
      </w:r>
    </w:p>
    <w:bookmarkEnd w:id="4"/>
    <w:bookmarkEnd w:id="5"/>
    <w:bookmarkEnd w:id="6"/>
    <w:bookmarkEnd w:id="7"/>
    <w:p w14:paraId="05F8A4E2" w14:textId="77777777" w:rsidR="00D3598E" w:rsidRPr="00AE26F7" w:rsidRDefault="00D3598E" w:rsidP="006F0DC2">
      <w:pPr>
        <w:widowControl/>
        <w:numPr>
          <w:ilvl w:val="0"/>
          <w:numId w:val="2"/>
        </w:numPr>
        <w:autoSpaceDE/>
        <w:autoSpaceDN/>
        <w:adjustRightInd/>
        <w:spacing w:line="276" w:lineRule="auto"/>
        <w:ind w:left="709"/>
        <w:jc w:val="both"/>
        <w:rPr>
          <w:rFonts w:ascii="Arial Narrow" w:hAnsi="Arial Narrow"/>
          <w:bCs/>
        </w:rPr>
      </w:pPr>
      <w:r w:rsidRPr="00AE26F7">
        <w:rPr>
          <w:rFonts w:ascii="Arial Narrow" w:hAnsi="Arial Narrow"/>
        </w:rPr>
        <w:t>Wnioski z przeprowadzonej analizy – podsumowanie</w:t>
      </w:r>
    </w:p>
    <w:p w14:paraId="2EDA12EC" w14:textId="77777777" w:rsidR="00D3598E" w:rsidRPr="00AE26F7" w:rsidRDefault="00D3598E" w:rsidP="006F0DC2">
      <w:pPr>
        <w:widowControl/>
        <w:numPr>
          <w:ilvl w:val="0"/>
          <w:numId w:val="2"/>
        </w:numPr>
        <w:autoSpaceDE/>
        <w:autoSpaceDN/>
        <w:adjustRightInd/>
        <w:spacing w:line="276" w:lineRule="auto"/>
        <w:ind w:left="709"/>
        <w:jc w:val="both"/>
        <w:rPr>
          <w:rFonts w:ascii="Arial Narrow" w:hAnsi="Arial Narrow"/>
          <w:bCs/>
        </w:rPr>
      </w:pPr>
      <w:r w:rsidRPr="00AE26F7">
        <w:rPr>
          <w:rFonts w:ascii="Arial Narrow" w:hAnsi="Arial Narrow"/>
          <w:bCs/>
        </w:rPr>
        <w:t>Definicja celów projektu</w:t>
      </w:r>
    </w:p>
    <w:p w14:paraId="7F14B0A3" w14:textId="77777777" w:rsidR="00D3598E" w:rsidRPr="00AE26F7" w:rsidRDefault="00D3598E" w:rsidP="006F0DC2">
      <w:pPr>
        <w:widowControl/>
        <w:numPr>
          <w:ilvl w:val="0"/>
          <w:numId w:val="2"/>
        </w:numPr>
        <w:autoSpaceDE/>
        <w:autoSpaceDN/>
        <w:adjustRightInd/>
        <w:spacing w:line="276" w:lineRule="auto"/>
        <w:ind w:left="709"/>
        <w:jc w:val="both"/>
        <w:rPr>
          <w:rFonts w:ascii="Arial Narrow" w:hAnsi="Arial Narrow"/>
          <w:bCs/>
        </w:rPr>
      </w:pPr>
      <w:r w:rsidRPr="00AE26F7">
        <w:rPr>
          <w:rFonts w:ascii="Arial Narrow" w:hAnsi="Arial Narrow"/>
        </w:rPr>
        <w:t>Identyfikacja projektu</w:t>
      </w:r>
    </w:p>
    <w:p w14:paraId="57C9534D" w14:textId="77777777" w:rsidR="00D3598E" w:rsidRPr="00AE26F7" w:rsidRDefault="00D3598E" w:rsidP="006F0DC2">
      <w:pPr>
        <w:widowControl/>
        <w:numPr>
          <w:ilvl w:val="0"/>
          <w:numId w:val="2"/>
        </w:numPr>
        <w:autoSpaceDE/>
        <w:autoSpaceDN/>
        <w:adjustRightInd/>
        <w:spacing w:line="276" w:lineRule="auto"/>
        <w:ind w:left="709"/>
        <w:jc w:val="both"/>
        <w:rPr>
          <w:rFonts w:ascii="Arial Narrow" w:hAnsi="Arial Narrow"/>
          <w:bCs/>
        </w:rPr>
      </w:pPr>
      <w:r w:rsidRPr="00AE26F7">
        <w:rPr>
          <w:rFonts w:ascii="Arial Narrow" w:hAnsi="Arial Narrow"/>
        </w:rPr>
        <w:t>Analiza wykonalności, analiza popytu oraz analiza opcji</w:t>
      </w:r>
    </w:p>
    <w:p w14:paraId="618D9500" w14:textId="77777777" w:rsidR="00D3598E" w:rsidRPr="00AE26F7" w:rsidRDefault="00D3598E" w:rsidP="006F0DC2">
      <w:pPr>
        <w:widowControl/>
        <w:numPr>
          <w:ilvl w:val="0"/>
          <w:numId w:val="2"/>
        </w:numPr>
        <w:autoSpaceDE/>
        <w:autoSpaceDN/>
        <w:adjustRightInd/>
        <w:spacing w:line="276" w:lineRule="auto"/>
        <w:ind w:left="709"/>
        <w:jc w:val="both"/>
        <w:rPr>
          <w:rFonts w:ascii="Arial Narrow" w:hAnsi="Arial Narrow"/>
          <w:bCs/>
        </w:rPr>
      </w:pPr>
      <w:r>
        <w:rPr>
          <w:rFonts w:ascii="Arial Narrow" w:hAnsi="Arial Narrow"/>
        </w:rPr>
        <w:t>Informacje i</w:t>
      </w:r>
      <w:r w:rsidRPr="00AE26F7">
        <w:rPr>
          <w:rFonts w:ascii="Arial Narrow" w:hAnsi="Arial Narrow"/>
        </w:rPr>
        <w:t xml:space="preserve"> analizy specyficzne dla danego rodzaju projektu</w:t>
      </w:r>
      <w:r>
        <w:rPr>
          <w:rFonts w:ascii="Arial Narrow" w:hAnsi="Arial Narrow"/>
        </w:rPr>
        <w:t xml:space="preserve"> lub </w:t>
      </w:r>
      <w:r w:rsidRPr="00AE26F7">
        <w:rPr>
          <w:rFonts w:ascii="Arial Narrow" w:hAnsi="Arial Narrow"/>
        </w:rPr>
        <w:t>sektora</w:t>
      </w:r>
    </w:p>
    <w:p w14:paraId="0F9A0DA6" w14:textId="77777777" w:rsidR="00D3598E" w:rsidRPr="00AE26F7" w:rsidRDefault="00D3598E" w:rsidP="006F0DC2">
      <w:pPr>
        <w:widowControl/>
        <w:numPr>
          <w:ilvl w:val="0"/>
          <w:numId w:val="2"/>
        </w:numPr>
        <w:autoSpaceDE/>
        <w:autoSpaceDN/>
        <w:adjustRightInd/>
        <w:spacing w:line="276" w:lineRule="auto"/>
        <w:ind w:left="709"/>
        <w:jc w:val="both"/>
        <w:rPr>
          <w:rFonts w:ascii="Arial Narrow" w:hAnsi="Arial Narrow"/>
          <w:bCs/>
        </w:rPr>
      </w:pPr>
      <w:r w:rsidRPr="00AE26F7">
        <w:rPr>
          <w:rFonts w:ascii="Arial Narrow" w:hAnsi="Arial Narrow"/>
        </w:rPr>
        <w:t>Analiza finansowa</w:t>
      </w:r>
    </w:p>
    <w:p w14:paraId="240A5B52" w14:textId="77777777" w:rsidR="00D3598E" w:rsidRPr="00AE26F7" w:rsidRDefault="00D3598E" w:rsidP="006F0DC2">
      <w:pPr>
        <w:widowControl/>
        <w:numPr>
          <w:ilvl w:val="0"/>
          <w:numId w:val="2"/>
        </w:numPr>
        <w:autoSpaceDE/>
        <w:autoSpaceDN/>
        <w:adjustRightInd/>
        <w:spacing w:line="276" w:lineRule="auto"/>
        <w:ind w:left="709"/>
        <w:jc w:val="both"/>
        <w:rPr>
          <w:rFonts w:ascii="Arial Narrow" w:hAnsi="Arial Narrow"/>
          <w:bCs/>
        </w:rPr>
      </w:pPr>
      <w:r w:rsidRPr="00AE26F7">
        <w:rPr>
          <w:rFonts w:ascii="Arial Narrow" w:hAnsi="Arial Narrow"/>
        </w:rPr>
        <w:t>Analiza kosztów i korzyści</w:t>
      </w:r>
      <w:r>
        <w:rPr>
          <w:rFonts w:ascii="Arial Narrow" w:hAnsi="Arial Narrow"/>
        </w:rPr>
        <w:t xml:space="preserve"> (ekonomiczna)</w:t>
      </w:r>
    </w:p>
    <w:p w14:paraId="7F6D3418" w14:textId="77777777" w:rsidR="00164880" w:rsidRDefault="00D3598E" w:rsidP="003F6F1E">
      <w:pPr>
        <w:widowControl/>
        <w:numPr>
          <w:ilvl w:val="0"/>
          <w:numId w:val="2"/>
        </w:numPr>
        <w:autoSpaceDE/>
        <w:autoSpaceDN/>
        <w:adjustRightInd/>
        <w:spacing w:after="120" w:line="276" w:lineRule="auto"/>
        <w:ind w:left="709" w:hanging="357"/>
        <w:jc w:val="both"/>
        <w:rPr>
          <w:rFonts w:ascii="Arial Narrow" w:hAnsi="Arial Narrow"/>
          <w:bCs/>
        </w:rPr>
      </w:pPr>
      <w:r w:rsidRPr="00AE26F7">
        <w:rPr>
          <w:rFonts w:ascii="Arial Narrow" w:hAnsi="Arial Narrow"/>
        </w:rPr>
        <w:t>Analiza ryzyka i wrażliwości</w:t>
      </w:r>
      <w:r>
        <w:rPr>
          <w:rFonts w:ascii="Arial Narrow" w:hAnsi="Arial Narrow"/>
          <w:bCs/>
        </w:rPr>
        <w:t>.</w:t>
      </w:r>
    </w:p>
    <w:p w14:paraId="4C433D51" w14:textId="1B74750E" w:rsidR="00A16962" w:rsidRPr="003F6F1E" w:rsidRDefault="00A16962" w:rsidP="003F6F1E">
      <w:pPr>
        <w:widowControl/>
        <w:autoSpaceDE/>
        <w:autoSpaceDN/>
        <w:adjustRightInd/>
        <w:spacing w:after="120" w:line="276" w:lineRule="auto"/>
        <w:jc w:val="both"/>
        <w:rPr>
          <w:rFonts w:ascii="Arial Narrow" w:hAnsi="Arial Narrow"/>
          <w:bCs/>
        </w:rPr>
      </w:pPr>
      <w:r w:rsidRPr="00164880">
        <w:rPr>
          <w:rStyle w:val="FontStyle54"/>
          <w:rFonts w:ascii="Arial Narrow" w:hAnsi="Arial Narrow"/>
          <w:sz w:val="24"/>
        </w:rPr>
        <w:t>Do studium wykonalności należy załączyć tabelę finansową (jako aktywny arkusz ka</w:t>
      </w:r>
      <w:r w:rsidRPr="003F6F1E">
        <w:rPr>
          <w:rStyle w:val="FontStyle54"/>
          <w:rFonts w:ascii="Arial Narrow" w:hAnsi="Arial Narrow"/>
          <w:sz w:val="24"/>
        </w:rPr>
        <w:t xml:space="preserve">lkulacyjny), sporządzoną przez wnioskodawcę zgodnie z postanowieniem niniejszych </w:t>
      </w:r>
      <w:r w:rsidRPr="003F6F1E">
        <w:rPr>
          <w:rStyle w:val="FontStyle54"/>
          <w:rFonts w:ascii="Arial Narrow" w:hAnsi="Arial Narrow"/>
          <w:i/>
          <w:sz w:val="24"/>
        </w:rPr>
        <w:t>Zasad</w:t>
      </w:r>
      <w:r w:rsidRPr="00040420">
        <w:rPr>
          <w:rStyle w:val="FontStyle54"/>
          <w:rFonts w:ascii="Arial Narrow" w:hAnsi="Arial Narrow"/>
          <w:sz w:val="24"/>
        </w:rPr>
        <w:t xml:space="preserve">. </w:t>
      </w:r>
      <w:r w:rsidRPr="003F6F1E">
        <w:rPr>
          <w:rFonts w:ascii="Arial Narrow" w:hAnsi="Arial Narrow"/>
          <w:bCs/>
        </w:rPr>
        <w:t>Wszelkie przedstawione w niej wyliczenia powinny być poparte odpowiednimi komentarzami objaśniającymi przyjęte założenia kalkulacyjne, wraz z informacjami w zakresie źródeł pośrednich (konieczne podanie tytułu źródła, rozdziału, nr strony, nr tabeli). Tabela musi zawierać jawne (nie ukryte) i działające formuły. W podsumowaniu studium należy przedstawić i skomentować wyniki zgodne z załącznikiem.</w:t>
      </w:r>
    </w:p>
    <w:p w14:paraId="7F2EBCB1" w14:textId="77777777" w:rsidR="00D3598E" w:rsidRPr="00AB6D03" w:rsidRDefault="00D3598E" w:rsidP="00210AC3">
      <w:pPr>
        <w:pStyle w:val="Nagwek1"/>
        <w:rPr>
          <w:rStyle w:val="FontStyle51"/>
          <w:rFonts w:ascii="Arial Narrow" w:hAnsi="Arial Narrow"/>
          <w:b/>
          <w:sz w:val="24"/>
        </w:rPr>
      </w:pPr>
      <w:bookmarkStart w:id="8" w:name="_Toc436139909"/>
      <w:r>
        <w:rPr>
          <w:rStyle w:val="FontStyle51"/>
          <w:rFonts w:ascii="Arial Narrow" w:hAnsi="Arial Narrow"/>
          <w:b/>
          <w:sz w:val="24"/>
        </w:rPr>
        <w:t xml:space="preserve">3. </w:t>
      </w:r>
      <w:r w:rsidRPr="00AB6D03">
        <w:rPr>
          <w:rStyle w:val="FontStyle51"/>
          <w:rFonts w:ascii="Arial Narrow" w:hAnsi="Arial Narrow"/>
          <w:b/>
          <w:sz w:val="24"/>
        </w:rPr>
        <w:t>WNIOSKI Z PRZEPROWADZONEJ ANALIZY – PODSUMOWANIE</w:t>
      </w:r>
      <w:bookmarkEnd w:id="8"/>
    </w:p>
    <w:p w14:paraId="3F09C2D8" w14:textId="77777777" w:rsidR="00D3598E" w:rsidRPr="00AE26F7" w:rsidRDefault="00D3598E" w:rsidP="006F0DC2">
      <w:pPr>
        <w:widowControl/>
        <w:numPr>
          <w:ilvl w:val="12"/>
          <w:numId w:val="0"/>
        </w:numPr>
        <w:autoSpaceDE/>
        <w:autoSpaceDN/>
        <w:adjustRightInd/>
        <w:spacing w:line="276" w:lineRule="auto"/>
        <w:jc w:val="both"/>
        <w:rPr>
          <w:rFonts w:ascii="Arial Narrow" w:hAnsi="Arial Narrow" w:cs="Times New Roman"/>
        </w:rPr>
      </w:pPr>
      <w:r w:rsidRPr="00AE26F7">
        <w:rPr>
          <w:rFonts w:ascii="Arial Narrow" w:hAnsi="Arial Narrow" w:cs="Times New Roman"/>
        </w:rPr>
        <w:t>W rozdziale tym należy przedstawić skrótowy przegląd kluczowych informacji o projekc</w:t>
      </w:r>
      <w:r>
        <w:rPr>
          <w:rFonts w:ascii="Arial Narrow" w:hAnsi="Arial Narrow" w:cs="Times New Roman"/>
        </w:rPr>
        <w:t>ie, dotyczących określenia</w:t>
      </w:r>
      <w:r w:rsidRPr="00AE26F7">
        <w:rPr>
          <w:rFonts w:ascii="Arial Narrow" w:hAnsi="Arial Narrow" w:cs="Times New Roman"/>
        </w:rPr>
        <w:t>:</w:t>
      </w:r>
    </w:p>
    <w:p w14:paraId="7484ABB6" w14:textId="77777777" w:rsidR="00D3598E" w:rsidRPr="00AE26F7" w:rsidRDefault="00D3598E" w:rsidP="006F0DC2">
      <w:pPr>
        <w:widowControl/>
        <w:numPr>
          <w:ilvl w:val="0"/>
          <w:numId w:val="2"/>
        </w:numPr>
        <w:autoSpaceDE/>
        <w:autoSpaceDN/>
        <w:adjustRightInd/>
        <w:spacing w:line="276" w:lineRule="auto"/>
        <w:ind w:left="709" w:hanging="357"/>
        <w:jc w:val="both"/>
        <w:rPr>
          <w:rFonts w:ascii="Arial Narrow" w:hAnsi="Arial Narrow" w:cs="Times New Roman"/>
          <w:bCs/>
        </w:rPr>
      </w:pPr>
      <w:r w:rsidRPr="00AE26F7">
        <w:rPr>
          <w:rFonts w:ascii="Arial Narrow" w:hAnsi="Arial Narrow" w:cs="Times New Roman"/>
        </w:rPr>
        <w:t>bezpośrednich i pośrednich celów projektu,</w:t>
      </w:r>
    </w:p>
    <w:p w14:paraId="20BC5DC1" w14:textId="77777777" w:rsidR="00D3598E" w:rsidRPr="009E1F94" w:rsidRDefault="00D3598E" w:rsidP="006F0DC2">
      <w:pPr>
        <w:widowControl/>
        <w:numPr>
          <w:ilvl w:val="0"/>
          <w:numId w:val="2"/>
        </w:numPr>
        <w:autoSpaceDE/>
        <w:autoSpaceDN/>
        <w:adjustRightInd/>
        <w:spacing w:line="276" w:lineRule="auto"/>
        <w:ind w:left="709" w:hanging="357"/>
        <w:jc w:val="both"/>
        <w:rPr>
          <w:rFonts w:ascii="Arial Narrow" w:hAnsi="Arial Narrow" w:cs="Times New Roman"/>
          <w:bCs/>
        </w:rPr>
      </w:pPr>
      <w:r>
        <w:rPr>
          <w:rFonts w:ascii="Arial Narrow" w:hAnsi="Arial Narrow" w:cs="Times New Roman"/>
          <w:bCs/>
        </w:rPr>
        <w:t>wskaźników postępu rzeczowego,</w:t>
      </w:r>
    </w:p>
    <w:p w14:paraId="756579AB" w14:textId="77777777" w:rsidR="00D3598E" w:rsidRPr="00AE26F7" w:rsidRDefault="00D3598E" w:rsidP="006F0DC2">
      <w:pPr>
        <w:widowControl/>
        <w:numPr>
          <w:ilvl w:val="0"/>
          <w:numId w:val="2"/>
        </w:numPr>
        <w:autoSpaceDE/>
        <w:autoSpaceDN/>
        <w:adjustRightInd/>
        <w:spacing w:line="276" w:lineRule="auto"/>
        <w:ind w:left="709" w:hanging="357"/>
        <w:jc w:val="both"/>
        <w:rPr>
          <w:rFonts w:ascii="Arial Narrow" w:hAnsi="Arial Narrow" w:cs="Times New Roman"/>
          <w:bCs/>
        </w:rPr>
      </w:pPr>
      <w:r w:rsidRPr="00AE26F7">
        <w:rPr>
          <w:rFonts w:ascii="Arial Narrow" w:hAnsi="Arial Narrow" w:cs="Times New Roman"/>
        </w:rPr>
        <w:t>liczby użytkowników projektu,</w:t>
      </w:r>
    </w:p>
    <w:p w14:paraId="50F99D0A" w14:textId="77777777" w:rsidR="00D3598E" w:rsidRPr="00AE26F7" w:rsidRDefault="00D3598E" w:rsidP="006F0DC2">
      <w:pPr>
        <w:widowControl/>
        <w:numPr>
          <w:ilvl w:val="0"/>
          <w:numId w:val="2"/>
        </w:numPr>
        <w:autoSpaceDE/>
        <w:autoSpaceDN/>
        <w:adjustRightInd/>
        <w:spacing w:line="276" w:lineRule="auto"/>
        <w:ind w:left="709" w:hanging="357"/>
        <w:jc w:val="both"/>
        <w:rPr>
          <w:rFonts w:ascii="Arial Narrow" w:hAnsi="Arial Narrow" w:cs="Times New Roman"/>
          <w:bCs/>
        </w:rPr>
      </w:pPr>
      <w:r w:rsidRPr="00AE26F7">
        <w:rPr>
          <w:rFonts w:ascii="Arial Narrow" w:hAnsi="Arial Narrow" w:cs="Times New Roman"/>
        </w:rPr>
        <w:t>planowanych nakładów inwestycyjnych,</w:t>
      </w:r>
    </w:p>
    <w:p w14:paraId="130A75A8" w14:textId="77777777" w:rsidR="00D3598E" w:rsidRPr="00AE26F7" w:rsidRDefault="00D3598E" w:rsidP="006F0DC2">
      <w:pPr>
        <w:widowControl/>
        <w:numPr>
          <w:ilvl w:val="0"/>
          <w:numId w:val="2"/>
        </w:numPr>
        <w:autoSpaceDE/>
        <w:autoSpaceDN/>
        <w:adjustRightInd/>
        <w:spacing w:line="276" w:lineRule="auto"/>
        <w:ind w:left="709" w:hanging="357"/>
        <w:jc w:val="both"/>
        <w:rPr>
          <w:rFonts w:ascii="Arial Narrow" w:hAnsi="Arial Narrow" w:cs="Times New Roman"/>
          <w:bCs/>
        </w:rPr>
      </w:pPr>
      <w:r w:rsidRPr="00AE26F7">
        <w:rPr>
          <w:rFonts w:ascii="Arial Narrow" w:hAnsi="Arial Narrow" w:cs="Times New Roman"/>
        </w:rPr>
        <w:t>trwałości instytucjonalnej i wykonalności (gotowości beneficjenta/operatora do wdrożenia projektu),</w:t>
      </w:r>
    </w:p>
    <w:p w14:paraId="13506C86" w14:textId="77777777" w:rsidR="00D3598E" w:rsidRPr="009E1F94" w:rsidRDefault="00D3598E" w:rsidP="009E1F94">
      <w:pPr>
        <w:widowControl/>
        <w:numPr>
          <w:ilvl w:val="0"/>
          <w:numId w:val="2"/>
        </w:numPr>
        <w:autoSpaceDE/>
        <w:autoSpaceDN/>
        <w:adjustRightInd/>
        <w:spacing w:line="276" w:lineRule="auto"/>
        <w:ind w:left="709" w:hanging="357"/>
        <w:jc w:val="both"/>
        <w:rPr>
          <w:rFonts w:ascii="Arial Narrow" w:hAnsi="Arial Narrow" w:cs="Times New Roman"/>
          <w:bCs/>
        </w:rPr>
      </w:pPr>
      <w:r w:rsidRPr="00AE26F7">
        <w:rPr>
          <w:rFonts w:ascii="Arial Narrow" w:hAnsi="Arial Narrow" w:cs="Times New Roman"/>
        </w:rPr>
        <w:t>trwałości finansowej,</w:t>
      </w:r>
    </w:p>
    <w:p w14:paraId="0F6016E4" w14:textId="77777777" w:rsidR="00D3598E" w:rsidRPr="00AE26F7" w:rsidRDefault="00D3598E" w:rsidP="006F0DC2">
      <w:pPr>
        <w:widowControl/>
        <w:numPr>
          <w:ilvl w:val="0"/>
          <w:numId w:val="2"/>
        </w:numPr>
        <w:autoSpaceDE/>
        <w:autoSpaceDN/>
        <w:adjustRightInd/>
        <w:spacing w:line="276" w:lineRule="auto"/>
        <w:ind w:left="709" w:hanging="357"/>
        <w:jc w:val="both"/>
        <w:rPr>
          <w:rFonts w:ascii="Arial Narrow" w:hAnsi="Arial Narrow" w:cs="Times New Roman"/>
          <w:bCs/>
        </w:rPr>
      </w:pPr>
      <w:r>
        <w:rPr>
          <w:rFonts w:ascii="Arial Narrow" w:hAnsi="Arial Narrow" w:cs="Times New Roman"/>
        </w:rPr>
        <w:t>odniesienia do kryteriów merytorycznych</w:t>
      </w:r>
      <w:r w:rsidRPr="00AE26F7">
        <w:rPr>
          <w:rFonts w:ascii="Arial Narrow" w:hAnsi="Arial Narrow" w:cs="Times New Roman"/>
        </w:rPr>
        <w:t>.</w:t>
      </w:r>
    </w:p>
    <w:p w14:paraId="745AE3DE" w14:textId="77777777" w:rsidR="00D3598E" w:rsidRPr="00AE26F7" w:rsidRDefault="00D3598E" w:rsidP="006F0DC2">
      <w:pPr>
        <w:widowControl/>
        <w:autoSpaceDE/>
        <w:autoSpaceDN/>
        <w:adjustRightInd/>
        <w:spacing w:after="120" w:line="276" w:lineRule="auto"/>
        <w:jc w:val="both"/>
        <w:rPr>
          <w:rFonts w:ascii="Arial Narrow" w:hAnsi="Arial Narrow" w:cs="Times New Roman"/>
        </w:rPr>
      </w:pPr>
      <w:r w:rsidRPr="00AE26F7">
        <w:rPr>
          <w:rFonts w:ascii="Arial Narrow" w:hAnsi="Arial Narrow" w:cs="Times New Roman"/>
        </w:rPr>
        <w:t>Wnioski powinny być sformułowane prostym, nietechnicznym językiem.</w:t>
      </w:r>
    </w:p>
    <w:p w14:paraId="5DE4C0F2" w14:textId="2AF53F55" w:rsidR="00D3598E" w:rsidRDefault="00D3598E" w:rsidP="00E17ACE">
      <w:pPr>
        <w:widowControl/>
        <w:autoSpaceDE/>
        <w:autoSpaceDN/>
        <w:adjustRightInd/>
        <w:spacing w:after="120" w:line="276" w:lineRule="auto"/>
        <w:jc w:val="both"/>
        <w:rPr>
          <w:rFonts w:ascii="Arial Narrow" w:hAnsi="Arial Narrow" w:cs="Arial Narrow"/>
        </w:rPr>
      </w:pPr>
      <w:r w:rsidRPr="00AE26F7">
        <w:rPr>
          <w:rFonts w:ascii="Arial Narrow" w:hAnsi="Arial Narrow" w:cs="Arial Narrow"/>
        </w:rPr>
        <w:t xml:space="preserve">Treść podsumowania musi umożliwić osobie oceniającej odniesienie się do każdego z kryteriów oceny projektów. Dlatego należy przedstawić stopień, w jakim projekt spełnia każde z kryteriów merytorycznych </w:t>
      </w:r>
      <w:r w:rsidRPr="00AE26F7">
        <w:rPr>
          <w:rFonts w:ascii="Arial Narrow" w:hAnsi="Arial Narrow" w:cs="Arial Narrow"/>
        </w:rPr>
        <w:lastRenderedPageBreak/>
        <w:t>oraz wskazać rozdział i stronę studium, gd</w:t>
      </w:r>
      <w:r>
        <w:rPr>
          <w:rFonts w:ascii="Arial Narrow" w:hAnsi="Arial Narrow" w:cs="Arial Narrow"/>
        </w:rPr>
        <w:t xml:space="preserve">zie można odnaleźć uzasadnienie </w:t>
      </w:r>
      <w:r w:rsidRPr="00AE26F7">
        <w:rPr>
          <w:rFonts w:ascii="Arial Narrow" w:hAnsi="Arial Narrow" w:cs="Arial Narrow"/>
        </w:rPr>
        <w:t>i uszczegółowienie tych informacji.</w:t>
      </w:r>
    </w:p>
    <w:p w14:paraId="39A0EE8A" w14:textId="77777777" w:rsidR="00D3598E" w:rsidRPr="00AB6D03" w:rsidRDefault="00D3598E" w:rsidP="00210AC3">
      <w:pPr>
        <w:pStyle w:val="Nagwek1"/>
        <w:rPr>
          <w:rFonts w:ascii="Arial Narrow" w:hAnsi="Arial Narrow"/>
          <w:sz w:val="24"/>
        </w:rPr>
      </w:pPr>
      <w:bookmarkStart w:id="9" w:name="_Toc436139910"/>
      <w:r>
        <w:rPr>
          <w:rFonts w:ascii="Arial Narrow" w:hAnsi="Arial Narrow"/>
          <w:sz w:val="24"/>
        </w:rPr>
        <w:t xml:space="preserve">4. </w:t>
      </w:r>
      <w:r w:rsidRPr="00AB6D03">
        <w:rPr>
          <w:rFonts w:ascii="Arial Narrow" w:hAnsi="Arial Narrow"/>
          <w:sz w:val="24"/>
        </w:rPr>
        <w:t>DEFINICJA CELÓW PROJEKTU</w:t>
      </w:r>
      <w:bookmarkEnd w:id="9"/>
    </w:p>
    <w:p w14:paraId="6DEBE6F7" w14:textId="617B27BF" w:rsidR="00D3598E" w:rsidRPr="008B79F7" w:rsidRDefault="00D3598E" w:rsidP="008B79F7">
      <w:pPr>
        <w:pStyle w:val="Style5"/>
        <w:widowControl/>
        <w:tabs>
          <w:tab w:val="left" w:pos="426"/>
        </w:tabs>
        <w:spacing w:line="276" w:lineRule="auto"/>
        <w:jc w:val="both"/>
        <w:rPr>
          <w:rStyle w:val="FontStyle51"/>
          <w:rFonts w:ascii="Arial Narrow" w:hAnsi="Arial Narrow"/>
          <w:b w:val="0"/>
          <w:bCs/>
          <w:sz w:val="24"/>
        </w:rPr>
      </w:pPr>
      <w:r w:rsidRPr="008B79F7">
        <w:rPr>
          <w:rStyle w:val="FontStyle51"/>
          <w:rFonts w:ascii="Arial Narrow" w:hAnsi="Arial Narrow"/>
          <w:b w:val="0"/>
          <w:bCs/>
          <w:sz w:val="24"/>
        </w:rPr>
        <w:t xml:space="preserve">Punktem wyjścia </w:t>
      </w:r>
      <w:r>
        <w:rPr>
          <w:rStyle w:val="FontStyle51"/>
          <w:rFonts w:ascii="Arial Narrow" w:hAnsi="Arial Narrow"/>
          <w:b w:val="0"/>
          <w:bCs/>
          <w:sz w:val="24"/>
        </w:rPr>
        <w:t>dla</w:t>
      </w:r>
      <w:r w:rsidRPr="008B79F7">
        <w:rPr>
          <w:rStyle w:val="FontStyle51"/>
          <w:rFonts w:ascii="Arial Narrow" w:hAnsi="Arial Narrow"/>
          <w:b w:val="0"/>
          <w:bCs/>
          <w:sz w:val="24"/>
        </w:rPr>
        <w:t xml:space="preserve"> przeprowadzenia analiz </w:t>
      </w:r>
      <w:r>
        <w:rPr>
          <w:rStyle w:val="FontStyle51"/>
          <w:rFonts w:ascii="Arial Narrow" w:hAnsi="Arial Narrow"/>
          <w:b w:val="0"/>
          <w:bCs/>
          <w:sz w:val="24"/>
        </w:rPr>
        <w:t>dotyczących zasadności realizacji</w:t>
      </w:r>
      <w:r w:rsidRPr="008B79F7">
        <w:rPr>
          <w:rStyle w:val="FontStyle51"/>
          <w:rFonts w:ascii="Arial Narrow" w:hAnsi="Arial Narrow"/>
          <w:b w:val="0"/>
          <w:bCs/>
          <w:sz w:val="24"/>
        </w:rPr>
        <w:t xml:space="preserve"> działań inwestycyjnych oraz ich ekonomicznej opłacalności jest zdefiniowanie celów projekt</w:t>
      </w:r>
      <w:r w:rsidR="00AD7C6A">
        <w:rPr>
          <w:rStyle w:val="FontStyle51"/>
          <w:rFonts w:ascii="Arial Narrow" w:hAnsi="Arial Narrow"/>
          <w:b w:val="0"/>
          <w:bCs/>
          <w:sz w:val="24"/>
        </w:rPr>
        <w:t>u. Cele projektu (pośrednie jak</w:t>
      </w:r>
      <w:r w:rsidR="00AD7C6A">
        <w:rPr>
          <w:rStyle w:val="FontStyle51"/>
          <w:rFonts w:ascii="Arial Narrow" w:hAnsi="Arial Narrow"/>
          <w:b w:val="0"/>
          <w:bCs/>
          <w:sz w:val="24"/>
        </w:rPr>
        <w:br/>
      </w:r>
      <w:r w:rsidRPr="008B79F7">
        <w:rPr>
          <w:rStyle w:val="FontStyle51"/>
          <w:rFonts w:ascii="Arial Narrow" w:hAnsi="Arial Narrow"/>
          <w:b w:val="0"/>
          <w:bCs/>
          <w:sz w:val="24"/>
        </w:rPr>
        <w:t>i bezpośrednie) powinny zostać określone w oparciu o analizę potrzeb środowiska społeczno-gospodarczego z uwzględnieniem czynników zewnętrznych adekwatnych do skali oddziaływania projektu.</w:t>
      </w:r>
    </w:p>
    <w:p w14:paraId="0E0892D6" w14:textId="77777777" w:rsidR="00D3598E" w:rsidRPr="008B79F7" w:rsidRDefault="00D3598E" w:rsidP="008B79F7">
      <w:pPr>
        <w:pStyle w:val="Style5"/>
        <w:widowControl/>
        <w:tabs>
          <w:tab w:val="left" w:pos="426"/>
        </w:tabs>
        <w:spacing w:line="276" w:lineRule="auto"/>
        <w:jc w:val="both"/>
        <w:rPr>
          <w:rStyle w:val="FontStyle51"/>
          <w:rFonts w:ascii="Arial Narrow" w:hAnsi="Arial Narrow"/>
          <w:b w:val="0"/>
          <w:bCs/>
          <w:sz w:val="24"/>
        </w:rPr>
      </w:pPr>
      <w:r w:rsidRPr="008B79F7">
        <w:rPr>
          <w:rStyle w:val="FontStyle51"/>
          <w:rFonts w:ascii="Arial Narrow" w:hAnsi="Arial Narrow"/>
          <w:b w:val="0"/>
          <w:bCs/>
          <w:sz w:val="24"/>
        </w:rPr>
        <w:t>Określone w projekcie cele muszą spełniać następujące założenia:</w:t>
      </w:r>
    </w:p>
    <w:p w14:paraId="79F5CE04" w14:textId="77777777" w:rsidR="00D3598E" w:rsidRDefault="00D3598E" w:rsidP="008B79F7">
      <w:pPr>
        <w:pStyle w:val="Style5"/>
        <w:widowControl/>
        <w:numPr>
          <w:ilvl w:val="0"/>
          <w:numId w:val="14"/>
        </w:numPr>
        <w:tabs>
          <w:tab w:val="left" w:pos="426"/>
        </w:tabs>
        <w:spacing w:line="276" w:lineRule="auto"/>
        <w:jc w:val="both"/>
        <w:rPr>
          <w:rStyle w:val="FontStyle51"/>
          <w:rFonts w:ascii="Arial Narrow" w:hAnsi="Arial Narrow"/>
          <w:b w:val="0"/>
          <w:bCs/>
          <w:sz w:val="24"/>
        </w:rPr>
      </w:pPr>
      <w:r w:rsidRPr="008B79F7">
        <w:rPr>
          <w:rStyle w:val="FontStyle51"/>
          <w:rFonts w:ascii="Arial Narrow" w:hAnsi="Arial Narrow"/>
          <w:b w:val="0"/>
          <w:bCs/>
          <w:sz w:val="24"/>
        </w:rPr>
        <w:t>w sposób jasny wskazywać korzyści społeczno-gospodarcze po przeprowadzeniu inwestycji,</w:t>
      </w:r>
    </w:p>
    <w:p w14:paraId="65ED6B15" w14:textId="77777777" w:rsidR="00D3598E" w:rsidRDefault="00D3598E" w:rsidP="008B79F7">
      <w:pPr>
        <w:pStyle w:val="Style5"/>
        <w:widowControl/>
        <w:numPr>
          <w:ilvl w:val="0"/>
          <w:numId w:val="14"/>
        </w:numPr>
        <w:tabs>
          <w:tab w:val="left" w:pos="426"/>
        </w:tabs>
        <w:spacing w:line="276" w:lineRule="auto"/>
        <w:jc w:val="both"/>
        <w:rPr>
          <w:rStyle w:val="FontStyle51"/>
          <w:rFonts w:ascii="Arial Narrow" w:hAnsi="Arial Narrow"/>
          <w:b w:val="0"/>
          <w:bCs/>
          <w:sz w:val="24"/>
        </w:rPr>
      </w:pPr>
      <w:r w:rsidRPr="008B79F7">
        <w:rPr>
          <w:rStyle w:val="FontStyle51"/>
          <w:rFonts w:ascii="Arial Narrow" w:hAnsi="Arial Narrow"/>
          <w:b w:val="0"/>
          <w:bCs/>
          <w:sz w:val="24"/>
        </w:rPr>
        <w:t>jeśli w ramach projektu realizowanych jest kilka celów, powinny być w sp</w:t>
      </w:r>
      <w:r>
        <w:rPr>
          <w:rStyle w:val="FontStyle51"/>
          <w:rFonts w:ascii="Arial Narrow" w:hAnsi="Arial Narrow"/>
          <w:b w:val="0"/>
          <w:bCs/>
          <w:sz w:val="24"/>
        </w:rPr>
        <w:t>osób logiczny powiązane ze sobą,</w:t>
      </w:r>
    </w:p>
    <w:p w14:paraId="6031F9BD" w14:textId="6A8FA496" w:rsidR="00D3598E" w:rsidRDefault="00D3598E" w:rsidP="008B79F7">
      <w:pPr>
        <w:pStyle w:val="Style5"/>
        <w:widowControl/>
        <w:numPr>
          <w:ilvl w:val="0"/>
          <w:numId w:val="14"/>
        </w:numPr>
        <w:tabs>
          <w:tab w:val="left" w:pos="426"/>
        </w:tabs>
        <w:spacing w:line="276" w:lineRule="auto"/>
        <w:jc w:val="both"/>
        <w:rPr>
          <w:rStyle w:val="FontStyle51"/>
          <w:rFonts w:ascii="Arial Narrow" w:hAnsi="Arial Narrow"/>
          <w:b w:val="0"/>
          <w:bCs/>
          <w:sz w:val="24"/>
        </w:rPr>
      </w:pPr>
      <w:r w:rsidRPr="008B79F7">
        <w:rPr>
          <w:rStyle w:val="FontStyle51"/>
          <w:rFonts w:ascii="Arial Narrow" w:hAnsi="Arial Narrow"/>
          <w:b w:val="0"/>
          <w:bCs/>
          <w:sz w:val="24"/>
        </w:rPr>
        <w:t xml:space="preserve">powinny zostać skwantyfikowane poprzez określenie wartości bazowych i docelowych </w:t>
      </w:r>
      <w:r>
        <w:rPr>
          <w:rStyle w:val="FontStyle51"/>
          <w:rFonts w:ascii="Arial Narrow" w:hAnsi="Arial Narrow"/>
          <w:b w:val="0"/>
          <w:bCs/>
          <w:sz w:val="24"/>
        </w:rPr>
        <w:t>w</w:t>
      </w:r>
      <w:r w:rsidRPr="008B79F7">
        <w:rPr>
          <w:rStyle w:val="FontStyle51"/>
          <w:rFonts w:ascii="Arial Narrow" w:hAnsi="Arial Narrow"/>
          <w:b w:val="0"/>
          <w:bCs/>
          <w:sz w:val="24"/>
        </w:rPr>
        <w:t>raz</w:t>
      </w:r>
      <w:r w:rsidR="00C7509F">
        <w:rPr>
          <w:rStyle w:val="FontStyle51"/>
          <w:rFonts w:ascii="Arial Narrow" w:hAnsi="Arial Narrow"/>
          <w:b w:val="0"/>
          <w:bCs/>
          <w:sz w:val="24"/>
        </w:rPr>
        <w:br/>
      </w:r>
      <w:r>
        <w:rPr>
          <w:rStyle w:val="FontStyle51"/>
          <w:rFonts w:ascii="Arial Narrow" w:hAnsi="Arial Narrow"/>
          <w:b w:val="0"/>
          <w:bCs/>
          <w:sz w:val="24"/>
        </w:rPr>
        <w:t>ze wskazaniem</w:t>
      </w:r>
      <w:r w:rsidRPr="008B79F7">
        <w:rPr>
          <w:rStyle w:val="FontStyle51"/>
          <w:rFonts w:ascii="Arial Narrow" w:hAnsi="Arial Narrow"/>
          <w:b w:val="0"/>
          <w:bCs/>
          <w:sz w:val="24"/>
        </w:rPr>
        <w:t xml:space="preserve"> metod</w:t>
      </w:r>
      <w:r>
        <w:rPr>
          <w:rStyle w:val="FontStyle51"/>
          <w:rFonts w:ascii="Arial Narrow" w:hAnsi="Arial Narrow"/>
          <w:b w:val="0"/>
          <w:bCs/>
          <w:sz w:val="24"/>
        </w:rPr>
        <w:t>y</w:t>
      </w:r>
      <w:r w:rsidRPr="008B79F7">
        <w:rPr>
          <w:rStyle w:val="FontStyle51"/>
          <w:rFonts w:ascii="Arial Narrow" w:hAnsi="Arial Narrow"/>
          <w:b w:val="0"/>
          <w:bCs/>
          <w:sz w:val="24"/>
        </w:rPr>
        <w:t xml:space="preserve"> pomiaru ich osiągnięcia,</w:t>
      </w:r>
    </w:p>
    <w:p w14:paraId="7846C430" w14:textId="77777777" w:rsidR="00D3598E" w:rsidRPr="008B79F7" w:rsidRDefault="00D3598E" w:rsidP="008B79F7">
      <w:pPr>
        <w:pStyle w:val="Style5"/>
        <w:widowControl/>
        <w:numPr>
          <w:ilvl w:val="0"/>
          <w:numId w:val="14"/>
        </w:numPr>
        <w:tabs>
          <w:tab w:val="left" w:pos="426"/>
        </w:tabs>
        <w:spacing w:after="120" w:line="276" w:lineRule="auto"/>
        <w:ind w:left="714" w:hanging="357"/>
        <w:jc w:val="both"/>
        <w:rPr>
          <w:rStyle w:val="FontStyle51"/>
          <w:rFonts w:ascii="Arial Narrow" w:hAnsi="Arial Narrow"/>
          <w:b w:val="0"/>
          <w:bCs/>
          <w:sz w:val="24"/>
        </w:rPr>
      </w:pPr>
      <w:r w:rsidRPr="008B79F7">
        <w:rPr>
          <w:rStyle w:val="FontStyle51"/>
          <w:rFonts w:ascii="Arial Narrow" w:hAnsi="Arial Narrow"/>
          <w:b w:val="0"/>
          <w:bCs/>
          <w:sz w:val="24"/>
        </w:rPr>
        <w:t>powinny być w sposób logiczny powiązane z celami realizacji RPO WŁ na lata 2014-2020, zwłaszcza w odniesieniu do danej osi priorytetowej Programu (opcjonalnie – z celami realizacji innych programów).</w:t>
      </w:r>
    </w:p>
    <w:p w14:paraId="4DE1614B" w14:textId="77777777" w:rsidR="00D3598E" w:rsidRPr="00AB6D03" w:rsidRDefault="00D3598E" w:rsidP="006C7D4B">
      <w:pPr>
        <w:pStyle w:val="Nagwek1"/>
        <w:rPr>
          <w:rStyle w:val="FontStyle51"/>
          <w:rFonts w:ascii="Arial Narrow" w:hAnsi="Arial Narrow" w:cs="Arial"/>
          <w:b/>
          <w:bCs w:val="0"/>
          <w:sz w:val="24"/>
          <w:szCs w:val="24"/>
        </w:rPr>
      </w:pPr>
      <w:bookmarkStart w:id="10" w:name="_Toc436139911"/>
      <w:r>
        <w:rPr>
          <w:rStyle w:val="FontStyle51"/>
          <w:rFonts w:ascii="Arial Narrow" w:hAnsi="Arial Narrow" w:cs="Arial"/>
          <w:b/>
          <w:bCs w:val="0"/>
          <w:sz w:val="24"/>
          <w:szCs w:val="24"/>
        </w:rPr>
        <w:t xml:space="preserve">5. </w:t>
      </w:r>
      <w:r w:rsidRPr="00AB6D03">
        <w:rPr>
          <w:rStyle w:val="FontStyle51"/>
          <w:rFonts w:ascii="Arial Narrow" w:hAnsi="Arial Narrow" w:cs="Arial"/>
          <w:b/>
          <w:bCs w:val="0"/>
          <w:sz w:val="24"/>
          <w:szCs w:val="24"/>
        </w:rPr>
        <w:t>IDENTYFIKACJA PROJEKTU</w:t>
      </w:r>
      <w:bookmarkEnd w:id="10"/>
    </w:p>
    <w:p w14:paraId="5A5E5DD3" w14:textId="77777777" w:rsidR="00D3598E" w:rsidRPr="00AB6D03" w:rsidRDefault="00D3598E" w:rsidP="006C7D4B">
      <w:pPr>
        <w:pStyle w:val="Nagwek3"/>
        <w:spacing w:before="120"/>
        <w:rPr>
          <w:rStyle w:val="FontStyle51"/>
          <w:rFonts w:ascii="Arial Narrow" w:hAnsi="Arial Narrow" w:cs="Arial"/>
          <w:b/>
          <w:bCs w:val="0"/>
          <w:sz w:val="24"/>
          <w:szCs w:val="24"/>
        </w:rPr>
      </w:pPr>
      <w:bookmarkStart w:id="11" w:name="_Toc436139912"/>
      <w:r w:rsidRPr="00AB6D03">
        <w:rPr>
          <w:rStyle w:val="FontStyle51"/>
          <w:rFonts w:ascii="Arial Narrow" w:hAnsi="Arial Narrow" w:cs="Arial"/>
          <w:b/>
          <w:bCs w:val="0"/>
          <w:sz w:val="24"/>
          <w:szCs w:val="24"/>
        </w:rPr>
        <w:t>5.1 Podstawowe dane o projekcie</w:t>
      </w:r>
      <w:bookmarkEnd w:id="11"/>
    </w:p>
    <w:p w14:paraId="714250D9" w14:textId="77777777" w:rsidR="00D3598E" w:rsidRPr="00AB6D03" w:rsidRDefault="00D3598E" w:rsidP="006C7D4B">
      <w:pPr>
        <w:pStyle w:val="Nagwek4"/>
        <w:spacing w:before="120"/>
        <w:rPr>
          <w:rStyle w:val="FontStyle51"/>
          <w:rFonts w:ascii="Arial Narrow" w:hAnsi="Arial Narrow" w:cs="Arial"/>
          <w:b/>
          <w:bCs w:val="0"/>
          <w:sz w:val="24"/>
          <w:szCs w:val="24"/>
        </w:rPr>
      </w:pPr>
      <w:r w:rsidRPr="00AB6D03">
        <w:rPr>
          <w:rStyle w:val="FontStyle51"/>
          <w:rFonts w:ascii="Arial Narrow" w:hAnsi="Arial Narrow" w:cs="Arial"/>
          <w:b/>
          <w:bCs w:val="0"/>
          <w:sz w:val="24"/>
          <w:szCs w:val="24"/>
        </w:rPr>
        <w:t>5.1.1.Beneficjent projektu</w:t>
      </w:r>
    </w:p>
    <w:p w14:paraId="182495F0" w14:textId="77777777" w:rsidR="00D3598E" w:rsidRPr="008B79F7" w:rsidRDefault="00D3598E" w:rsidP="00AE26F7">
      <w:pPr>
        <w:pStyle w:val="Style5"/>
        <w:widowControl/>
        <w:tabs>
          <w:tab w:val="left" w:pos="426"/>
        </w:tabs>
        <w:spacing w:after="120" w:line="276" w:lineRule="auto"/>
        <w:jc w:val="both"/>
        <w:rPr>
          <w:rStyle w:val="FontStyle51"/>
          <w:rFonts w:ascii="Arial Narrow" w:hAnsi="Arial Narrow"/>
          <w:b w:val="0"/>
          <w:bCs/>
          <w:sz w:val="24"/>
        </w:rPr>
      </w:pPr>
      <w:r w:rsidRPr="008B79F7">
        <w:rPr>
          <w:rStyle w:val="FontStyle51"/>
          <w:rFonts w:ascii="Arial Narrow" w:hAnsi="Arial Narrow"/>
          <w:b w:val="0"/>
          <w:bCs/>
          <w:sz w:val="24"/>
        </w:rPr>
        <w:t>Wskazanie beneficjenta proje</w:t>
      </w:r>
      <w:r>
        <w:rPr>
          <w:rStyle w:val="FontStyle51"/>
          <w:rFonts w:ascii="Arial Narrow" w:hAnsi="Arial Narrow"/>
          <w:b w:val="0"/>
          <w:bCs/>
          <w:sz w:val="24"/>
        </w:rPr>
        <w:t>ktu – nazwa, dane teleadresowe.</w:t>
      </w:r>
    </w:p>
    <w:p w14:paraId="4E98CA77" w14:textId="7AED3A39" w:rsidR="00D3598E" w:rsidRPr="00AB6D03" w:rsidRDefault="00D3598E" w:rsidP="006C7D4B">
      <w:pPr>
        <w:pStyle w:val="Nagwek4"/>
        <w:spacing w:before="120"/>
        <w:rPr>
          <w:rStyle w:val="FontStyle51"/>
          <w:rFonts w:ascii="Arial Narrow" w:hAnsi="Arial Narrow" w:cs="Arial"/>
          <w:b/>
          <w:bCs w:val="0"/>
          <w:sz w:val="24"/>
          <w:szCs w:val="24"/>
        </w:rPr>
      </w:pPr>
      <w:r w:rsidRPr="00AB6D03">
        <w:rPr>
          <w:rStyle w:val="FontStyle51"/>
          <w:rFonts w:ascii="Arial Narrow" w:hAnsi="Arial Narrow" w:cs="Arial"/>
          <w:b/>
          <w:bCs w:val="0"/>
          <w:sz w:val="24"/>
          <w:szCs w:val="24"/>
        </w:rPr>
        <w:t>5.1.2.Tytuł projektu</w:t>
      </w:r>
    </w:p>
    <w:p w14:paraId="569C0C7F" w14:textId="77777777" w:rsidR="00D3598E" w:rsidRPr="008B79F7" w:rsidRDefault="00D3598E" w:rsidP="00AE26F7">
      <w:pPr>
        <w:pStyle w:val="Style5"/>
        <w:widowControl/>
        <w:tabs>
          <w:tab w:val="left" w:pos="426"/>
        </w:tabs>
        <w:spacing w:after="120" w:line="276" w:lineRule="auto"/>
        <w:jc w:val="both"/>
        <w:rPr>
          <w:rStyle w:val="FontStyle51"/>
          <w:rFonts w:ascii="Arial Narrow" w:hAnsi="Arial Narrow"/>
          <w:b w:val="0"/>
          <w:bCs/>
          <w:sz w:val="24"/>
        </w:rPr>
      </w:pPr>
      <w:r w:rsidRPr="008B79F7">
        <w:rPr>
          <w:rStyle w:val="FontStyle51"/>
          <w:rFonts w:ascii="Arial Narrow" w:hAnsi="Arial Narrow"/>
          <w:b w:val="0"/>
          <w:bCs/>
          <w:sz w:val="24"/>
        </w:rPr>
        <w:t>Wskazanie tytułu projektu.</w:t>
      </w:r>
    </w:p>
    <w:p w14:paraId="3B98591A" w14:textId="79DFA00E" w:rsidR="00D3598E" w:rsidRPr="00AB6D03" w:rsidRDefault="00D3598E" w:rsidP="006C7D4B">
      <w:pPr>
        <w:pStyle w:val="Nagwek4"/>
        <w:spacing w:before="120"/>
        <w:rPr>
          <w:rStyle w:val="FontStyle51"/>
          <w:rFonts w:ascii="Arial Narrow" w:hAnsi="Arial Narrow" w:cs="Arial"/>
          <w:b/>
          <w:bCs w:val="0"/>
          <w:sz w:val="24"/>
          <w:szCs w:val="24"/>
        </w:rPr>
      </w:pPr>
      <w:r w:rsidRPr="00AB6D03">
        <w:rPr>
          <w:rStyle w:val="FontStyle51"/>
          <w:rFonts w:ascii="Arial Narrow" w:hAnsi="Arial Narrow" w:cs="Arial"/>
          <w:b/>
          <w:bCs w:val="0"/>
          <w:sz w:val="24"/>
          <w:szCs w:val="24"/>
        </w:rPr>
        <w:t>5.1.3.Lokalizacja projektu</w:t>
      </w:r>
    </w:p>
    <w:p w14:paraId="5E9F02AD" w14:textId="77777777" w:rsidR="00D3598E" w:rsidRDefault="00D3598E" w:rsidP="0099765D">
      <w:pPr>
        <w:pStyle w:val="Style5"/>
        <w:widowControl/>
        <w:tabs>
          <w:tab w:val="left" w:pos="426"/>
        </w:tabs>
        <w:spacing w:after="120" w:line="300" w:lineRule="auto"/>
        <w:jc w:val="both"/>
        <w:rPr>
          <w:rStyle w:val="FontStyle51"/>
          <w:rFonts w:ascii="Arial Narrow" w:hAnsi="Arial Narrow"/>
          <w:b w:val="0"/>
          <w:bCs/>
          <w:sz w:val="24"/>
        </w:rPr>
      </w:pPr>
      <w:r w:rsidRPr="008B79F7">
        <w:rPr>
          <w:rStyle w:val="FontStyle51"/>
          <w:rFonts w:ascii="Arial Narrow" w:hAnsi="Arial Narrow"/>
          <w:b w:val="0"/>
          <w:bCs/>
          <w:sz w:val="24"/>
        </w:rPr>
        <w:t xml:space="preserve">Wskazanie lokalizacji projektu </w:t>
      </w:r>
      <w:r>
        <w:rPr>
          <w:rStyle w:val="FontStyle51"/>
          <w:rFonts w:ascii="Arial Narrow" w:hAnsi="Arial Narrow"/>
          <w:b w:val="0"/>
          <w:bCs/>
          <w:sz w:val="24"/>
        </w:rPr>
        <w:t xml:space="preserve">(w tym – jeśli stosowne – </w:t>
      </w:r>
      <w:r w:rsidRPr="008B79F7">
        <w:rPr>
          <w:rStyle w:val="FontStyle51"/>
          <w:rFonts w:ascii="Arial Narrow" w:hAnsi="Arial Narrow"/>
          <w:b w:val="0"/>
          <w:bCs/>
          <w:sz w:val="24"/>
        </w:rPr>
        <w:t>charakterystyczne cechy lokalizacji, które mają wpływ na osiąganie celów).</w:t>
      </w:r>
    </w:p>
    <w:p w14:paraId="15368496" w14:textId="130C39E4" w:rsidR="00D3598E" w:rsidRPr="00AB6D03" w:rsidRDefault="00D3598E" w:rsidP="006C7D4B">
      <w:pPr>
        <w:pStyle w:val="Nagwek4"/>
        <w:spacing w:before="120"/>
        <w:rPr>
          <w:rStyle w:val="FontStyle51"/>
          <w:rFonts w:ascii="Arial Narrow" w:hAnsi="Arial Narrow" w:cs="Arial"/>
          <w:b/>
          <w:bCs w:val="0"/>
          <w:sz w:val="24"/>
          <w:szCs w:val="24"/>
        </w:rPr>
      </w:pPr>
      <w:r w:rsidRPr="00AB6D03">
        <w:rPr>
          <w:rStyle w:val="FontStyle51"/>
          <w:rFonts w:ascii="Arial Narrow" w:hAnsi="Arial Narrow" w:cs="Arial"/>
          <w:b/>
          <w:bCs w:val="0"/>
          <w:sz w:val="24"/>
          <w:szCs w:val="24"/>
        </w:rPr>
        <w:t>5.1.4.Opis projektu</w:t>
      </w:r>
    </w:p>
    <w:p w14:paraId="67892AE2" w14:textId="77777777" w:rsidR="00D3598E" w:rsidRDefault="00D3598E" w:rsidP="0099765D">
      <w:pPr>
        <w:spacing w:line="300" w:lineRule="auto"/>
        <w:jc w:val="both"/>
        <w:rPr>
          <w:rStyle w:val="FontStyle51"/>
          <w:rFonts w:ascii="Arial Narrow" w:hAnsi="Arial Narrow"/>
          <w:b w:val="0"/>
          <w:bCs/>
          <w:sz w:val="24"/>
        </w:rPr>
      </w:pPr>
      <w:r w:rsidRPr="00145522">
        <w:rPr>
          <w:rFonts w:ascii="Arial Narrow" w:hAnsi="Arial Narrow"/>
        </w:rPr>
        <w:t xml:space="preserve">Należy szczegółowo doprecyzować zakres rzeczowy projektu oraz przedstawić uzasadnienie zakresu projektu w odniesieniu do celów projektu, w podziale na elementy, które są kosztami kwalifikowalnymi oraz elementy projektu, które nie są kosztami kwalifikowalnymi. </w:t>
      </w:r>
      <w:r w:rsidRPr="00145522">
        <w:rPr>
          <w:rStyle w:val="FontStyle51"/>
          <w:rFonts w:ascii="Arial Narrow" w:hAnsi="Arial Narrow"/>
          <w:b w:val="0"/>
          <w:bCs/>
          <w:sz w:val="24"/>
        </w:rPr>
        <w:t xml:space="preserve">Należy zwrócić uwagę aby opis projektu pozostawał zgodny z zakresem pomocy przewidzianym w Działaniu i Osi Priorytetowej RPO WŁ. </w:t>
      </w:r>
    </w:p>
    <w:p w14:paraId="143F0961" w14:textId="25183ED4" w:rsidR="00D3598E" w:rsidRPr="00145522" w:rsidRDefault="00AD7C6A" w:rsidP="0099765D">
      <w:pPr>
        <w:spacing w:line="300" w:lineRule="auto"/>
        <w:jc w:val="both"/>
        <w:rPr>
          <w:rStyle w:val="FontStyle51"/>
          <w:rFonts w:ascii="Arial Narrow" w:hAnsi="Arial Narrow"/>
          <w:b w:val="0"/>
          <w:sz w:val="24"/>
        </w:rPr>
      </w:pPr>
      <w:r w:rsidRPr="00AD7C6A">
        <w:rPr>
          <w:rStyle w:val="FontStyle51"/>
          <w:rFonts w:ascii="Arial Narrow" w:hAnsi="Arial Narrow"/>
          <w:b w:val="0"/>
          <w:bCs/>
          <w:sz w:val="24"/>
        </w:rPr>
        <w:t xml:space="preserve">Opis projektu </w:t>
      </w:r>
      <w:r w:rsidR="00E90F62">
        <w:rPr>
          <w:rStyle w:val="FontStyle51"/>
          <w:rFonts w:ascii="Arial Narrow" w:hAnsi="Arial Narrow"/>
          <w:b w:val="0"/>
          <w:bCs/>
          <w:sz w:val="24"/>
        </w:rPr>
        <w:t>przedstawiony</w:t>
      </w:r>
      <w:r w:rsidRPr="00AD7C6A">
        <w:rPr>
          <w:rStyle w:val="FontStyle51"/>
          <w:rFonts w:ascii="Arial Narrow" w:hAnsi="Arial Narrow"/>
          <w:b w:val="0"/>
          <w:bCs/>
          <w:sz w:val="24"/>
        </w:rPr>
        <w:t xml:space="preserve"> w studium wykonalności powinien stanowić rozwinięcie opisu zawartego</w:t>
      </w:r>
      <w:r>
        <w:rPr>
          <w:rStyle w:val="FontStyle51"/>
          <w:rFonts w:ascii="Arial Narrow" w:hAnsi="Arial Narrow"/>
          <w:b w:val="0"/>
          <w:bCs/>
          <w:sz w:val="24"/>
        </w:rPr>
        <w:br/>
      </w:r>
      <w:r w:rsidRPr="00AD7C6A">
        <w:rPr>
          <w:rStyle w:val="FontStyle51"/>
          <w:rFonts w:ascii="Arial Narrow" w:hAnsi="Arial Narrow"/>
          <w:b w:val="0"/>
          <w:bCs/>
          <w:sz w:val="24"/>
        </w:rPr>
        <w:t>w formularzu wniosku o dofinansowanie projektu.</w:t>
      </w:r>
    </w:p>
    <w:p w14:paraId="51578995" w14:textId="77777777" w:rsidR="00D3598E" w:rsidRPr="00AB6D03" w:rsidRDefault="00D3598E" w:rsidP="006C7D4B">
      <w:pPr>
        <w:pStyle w:val="Nagwek3"/>
        <w:spacing w:before="120"/>
        <w:rPr>
          <w:rStyle w:val="FontStyle51"/>
          <w:rFonts w:ascii="Arial Narrow" w:hAnsi="Arial Narrow" w:cs="Arial"/>
          <w:b/>
          <w:bCs w:val="0"/>
          <w:sz w:val="24"/>
          <w:szCs w:val="24"/>
        </w:rPr>
      </w:pPr>
      <w:bookmarkStart w:id="12" w:name="_Toc436139913"/>
      <w:r w:rsidRPr="00AB6D03">
        <w:rPr>
          <w:rStyle w:val="FontStyle51"/>
          <w:rFonts w:ascii="Arial Narrow" w:hAnsi="Arial Narrow" w:cs="Arial"/>
          <w:b/>
          <w:bCs w:val="0"/>
          <w:sz w:val="24"/>
          <w:szCs w:val="24"/>
        </w:rPr>
        <w:t>5.2. Analiza otoczenia społeczno-gospodarczego</w:t>
      </w:r>
      <w:bookmarkEnd w:id="12"/>
    </w:p>
    <w:p w14:paraId="2645ED93" w14:textId="77777777" w:rsidR="00D3598E" w:rsidRDefault="00D3598E" w:rsidP="0099765D">
      <w:pPr>
        <w:pStyle w:val="Style12"/>
        <w:widowControl/>
        <w:spacing w:after="120" w:line="300" w:lineRule="auto"/>
        <w:jc w:val="both"/>
        <w:rPr>
          <w:rFonts w:ascii="Arial Narrow" w:hAnsi="Arial Narrow"/>
        </w:rPr>
      </w:pPr>
      <w:r>
        <w:rPr>
          <w:rStyle w:val="FontStyle51"/>
          <w:rFonts w:ascii="Arial Narrow" w:hAnsi="Arial Narrow"/>
          <w:b w:val="0"/>
          <w:bCs/>
          <w:sz w:val="24"/>
        </w:rPr>
        <w:t>Należy określić</w:t>
      </w:r>
      <w:r w:rsidRPr="008B79F7">
        <w:rPr>
          <w:rFonts w:ascii="Arial Narrow" w:hAnsi="Arial Narrow"/>
        </w:rPr>
        <w:t xml:space="preserve"> </w:t>
      </w:r>
      <w:r>
        <w:rPr>
          <w:rFonts w:ascii="Arial Narrow" w:hAnsi="Arial Narrow"/>
        </w:rPr>
        <w:t>funkcjonalne i rzeczowe powiązania między projektem a otoczeniem (w tym przede wszystkim: oddziaływanie</w:t>
      </w:r>
      <w:r w:rsidRPr="00E67513">
        <w:rPr>
          <w:rFonts w:ascii="Arial Narrow" w:hAnsi="Arial Narrow"/>
        </w:rPr>
        <w:t xml:space="preserve"> planowanej inwestycji na środowisko naturalne, społeczność lokalną/regionalną, otoczenie gospodarcze, informacje o potencjalnej grupie docelowej oraz potencja</w:t>
      </w:r>
      <w:r>
        <w:rPr>
          <w:rFonts w:ascii="Arial Narrow" w:hAnsi="Arial Narrow"/>
        </w:rPr>
        <w:t>lnych interesariuszach projektu). Analizie należy poddać jedynie obszar,</w:t>
      </w:r>
      <w:r w:rsidRPr="00E67513">
        <w:t xml:space="preserve"> </w:t>
      </w:r>
      <w:r w:rsidRPr="00E67513">
        <w:rPr>
          <w:rFonts w:ascii="Arial Narrow" w:hAnsi="Arial Narrow"/>
        </w:rPr>
        <w:t xml:space="preserve">w którym zmienia się jakakolwiek charakteryzująca go wielkość lub cecha </w:t>
      </w:r>
      <w:r>
        <w:rPr>
          <w:rFonts w:ascii="Arial Narrow" w:hAnsi="Arial Narrow"/>
        </w:rPr>
        <w:t>w związku z realizacją projektu.</w:t>
      </w:r>
    </w:p>
    <w:p w14:paraId="63B7EF13" w14:textId="77777777" w:rsidR="00D3598E" w:rsidRPr="00AB6D03" w:rsidRDefault="00D3598E" w:rsidP="00210AC3">
      <w:pPr>
        <w:pStyle w:val="Nagwek1"/>
        <w:rPr>
          <w:rStyle w:val="FontStyle51"/>
          <w:rFonts w:ascii="Arial Narrow" w:hAnsi="Arial Narrow" w:cs="Arial"/>
          <w:b/>
          <w:bCs w:val="0"/>
          <w:sz w:val="24"/>
          <w:szCs w:val="24"/>
        </w:rPr>
      </w:pPr>
      <w:bookmarkStart w:id="13" w:name="_Toc436139914"/>
      <w:r>
        <w:rPr>
          <w:rStyle w:val="FontStyle52"/>
          <w:rFonts w:ascii="Arial Narrow" w:hAnsi="Arial Narrow" w:cs="Arial"/>
          <w:b/>
          <w:bCs w:val="0"/>
          <w:sz w:val="24"/>
          <w:szCs w:val="24"/>
        </w:rPr>
        <w:lastRenderedPageBreak/>
        <w:t xml:space="preserve">6. </w:t>
      </w:r>
      <w:r w:rsidRPr="00AB6D03">
        <w:rPr>
          <w:rStyle w:val="FontStyle52"/>
          <w:rFonts w:ascii="Arial Narrow" w:hAnsi="Arial Narrow" w:cs="Arial"/>
          <w:b/>
          <w:bCs w:val="0"/>
          <w:sz w:val="24"/>
          <w:szCs w:val="24"/>
        </w:rPr>
        <w:t xml:space="preserve">ANALIZA WYKONALNOŚCI,  ANALIZA POPYTU ORAZ </w:t>
      </w:r>
      <w:r w:rsidRPr="00AB6D03">
        <w:rPr>
          <w:rStyle w:val="FontStyle51"/>
          <w:rFonts w:ascii="Arial Narrow" w:hAnsi="Arial Narrow" w:cs="Arial"/>
          <w:b/>
          <w:bCs w:val="0"/>
          <w:sz w:val="24"/>
          <w:szCs w:val="24"/>
        </w:rPr>
        <w:t>ANALIZA OPCJI</w:t>
      </w:r>
      <w:bookmarkEnd w:id="13"/>
    </w:p>
    <w:p w14:paraId="225BA178" w14:textId="77777777" w:rsidR="00D3598E" w:rsidRPr="002C2D91" w:rsidRDefault="00D3598E" w:rsidP="00B237E8">
      <w:pPr>
        <w:pStyle w:val="Style12"/>
        <w:widowControl/>
        <w:spacing w:after="120" w:line="276" w:lineRule="auto"/>
        <w:ind w:left="357"/>
        <w:jc w:val="both"/>
        <w:rPr>
          <w:rStyle w:val="FontStyle51"/>
          <w:rFonts w:ascii="Arial Narrow" w:hAnsi="Arial Narrow"/>
          <w:bCs/>
          <w:sz w:val="24"/>
        </w:rPr>
      </w:pPr>
      <w:r w:rsidRPr="002C2D91">
        <w:rPr>
          <w:rStyle w:val="FontStyle51"/>
          <w:rFonts w:ascii="Arial Narrow" w:hAnsi="Arial Narrow"/>
          <w:bCs/>
          <w:sz w:val="24"/>
        </w:rPr>
        <w:t>Analizie należy poddać:</w:t>
      </w:r>
    </w:p>
    <w:p w14:paraId="304E2BD9" w14:textId="77777777" w:rsidR="00D3598E" w:rsidRPr="002C2D91" w:rsidRDefault="00D3598E" w:rsidP="00B237E8">
      <w:pPr>
        <w:pStyle w:val="Style12"/>
        <w:widowControl/>
        <w:spacing w:after="120" w:line="276" w:lineRule="auto"/>
        <w:ind w:left="357"/>
        <w:jc w:val="both"/>
        <w:rPr>
          <w:rStyle w:val="FontStyle51"/>
          <w:rFonts w:ascii="Arial Narrow" w:hAnsi="Arial Narrow"/>
          <w:bCs/>
          <w:sz w:val="24"/>
        </w:rPr>
      </w:pPr>
      <w:r w:rsidRPr="002C2D91">
        <w:rPr>
          <w:rStyle w:val="FontStyle51"/>
          <w:rFonts w:ascii="Arial Narrow" w:hAnsi="Arial Narrow"/>
          <w:bCs/>
          <w:sz w:val="24"/>
        </w:rPr>
        <w:t>- wariant bezinwestycyjny („zaniechanie inwestycji”),</w:t>
      </w:r>
    </w:p>
    <w:p w14:paraId="41F4E099" w14:textId="77777777" w:rsidR="00D3598E" w:rsidRPr="002C2D91" w:rsidRDefault="00D3598E" w:rsidP="00B237E8">
      <w:pPr>
        <w:pStyle w:val="Style12"/>
        <w:widowControl/>
        <w:spacing w:after="120" w:line="276" w:lineRule="auto"/>
        <w:ind w:left="357"/>
        <w:jc w:val="both"/>
        <w:rPr>
          <w:rStyle w:val="FontStyle51"/>
          <w:rFonts w:ascii="Arial Narrow" w:hAnsi="Arial Narrow"/>
          <w:bCs/>
          <w:sz w:val="24"/>
        </w:rPr>
      </w:pPr>
      <w:r w:rsidRPr="002C2D91">
        <w:rPr>
          <w:rStyle w:val="FontStyle51"/>
          <w:rFonts w:ascii="Arial Narrow" w:hAnsi="Arial Narrow"/>
          <w:bCs/>
          <w:sz w:val="24"/>
        </w:rPr>
        <w:t>- warianty inwestycyjne – co najmniej dwa.</w:t>
      </w:r>
    </w:p>
    <w:p w14:paraId="6A593355" w14:textId="77777777" w:rsidR="00D3598E" w:rsidRPr="00AB6D03" w:rsidRDefault="00D3598E" w:rsidP="006C7D4B">
      <w:pPr>
        <w:pStyle w:val="Nagwek3"/>
        <w:spacing w:before="120"/>
        <w:rPr>
          <w:rStyle w:val="FontStyle54"/>
          <w:rFonts w:ascii="Arial Narrow" w:hAnsi="Arial Narrow" w:cs="Arial"/>
          <w:b w:val="0"/>
          <w:bCs w:val="0"/>
          <w:sz w:val="24"/>
          <w:szCs w:val="24"/>
        </w:rPr>
      </w:pPr>
      <w:bookmarkStart w:id="14" w:name="_Toc436139915"/>
      <w:r w:rsidRPr="00AB6D03">
        <w:rPr>
          <w:rStyle w:val="FontStyle51"/>
          <w:rFonts w:ascii="Arial Narrow" w:hAnsi="Arial Narrow" w:cs="Arial"/>
          <w:b/>
          <w:bCs w:val="0"/>
          <w:sz w:val="24"/>
          <w:szCs w:val="24"/>
        </w:rPr>
        <w:t>6.1.Analiza wykonalności</w:t>
      </w:r>
      <w:bookmarkEnd w:id="14"/>
    </w:p>
    <w:p w14:paraId="7B133757" w14:textId="77777777" w:rsidR="00D3598E" w:rsidRPr="002C2D91" w:rsidRDefault="00D3598E" w:rsidP="00AE26F7">
      <w:pPr>
        <w:pStyle w:val="Style13"/>
        <w:widowControl/>
        <w:spacing w:line="276" w:lineRule="auto"/>
        <w:rPr>
          <w:rStyle w:val="FontStyle54"/>
          <w:rFonts w:ascii="Arial Narrow" w:hAnsi="Arial Narrow"/>
          <w:sz w:val="24"/>
        </w:rPr>
      </w:pPr>
      <w:r w:rsidRPr="002C2D91">
        <w:rPr>
          <w:rStyle w:val="FontStyle54"/>
          <w:rFonts w:ascii="Arial Narrow" w:hAnsi="Arial Narrow"/>
          <w:sz w:val="24"/>
        </w:rPr>
        <w:t>Charakterystyka istniejących zasobów oraz infrastruktury pod kątem funkcjonalności i ewentualnego wykorzystania dla osiągnięcia zakładanych celów (opis punktu wyjścia, a następnie opis proponowanych zmian).</w:t>
      </w:r>
    </w:p>
    <w:p w14:paraId="2B3F014A" w14:textId="77777777" w:rsidR="00D3598E" w:rsidRPr="002C2D91" w:rsidRDefault="00D3598E" w:rsidP="00AE26F7">
      <w:pPr>
        <w:pStyle w:val="Style13"/>
        <w:widowControl/>
        <w:spacing w:line="276" w:lineRule="auto"/>
        <w:rPr>
          <w:rStyle w:val="FontStyle54"/>
          <w:rFonts w:ascii="Arial Narrow" w:hAnsi="Arial Narrow"/>
          <w:sz w:val="24"/>
        </w:rPr>
      </w:pPr>
      <w:r w:rsidRPr="002C2D91">
        <w:rPr>
          <w:rStyle w:val="FontStyle54"/>
          <w:rFonts w:ascii="Arial Narrow" w:hAnsi="Arial Narrow"/>
          <w:sz w:val="24"/>
        </w:rPr>
        <w:t>Analiza wykonalności zawiera zidentyfikowanie możliwych do zastosowania rozwiązań inwestycyjnych (technicznie wykonalnych) oraz wykazanie, że wybrano najlepszy możliwy wariant realizacji projektu, spośród wszystkich dostępnych rozwiązań alternatywnych.</w:t>
      </w:r>
    </w:p>
    <w:p w14:paraId="2B2130F3" w14:textId="499BC708" w:rsidR="00D3598E" w:rsidRPr="002C2D91" w:rsidRDefault="00D3598E" w:rsidP="00AE26F7">
      <w:pPr>
        <w:pStyle w:val="Style13"/>
        <w:widowControl/>
        <w:spacing w:after="120" w:line="276" w:lineRule="auto"/>
        <w:rPr>
          <w:rStyle w:val="FontStyle54"/>
          <w:rFonts w:ascii="Arial Narrow" w:hAnsi="Arial Narrow"/>
          <w:sz w:val="24"/>
        </w:rPr>
      </w:pPr>
      <w:r w:rsidRPr="002C2D91">
        <w:rPr>
          <w:rStyle w:val="FontStyle54"/>
          <w:rFonts w:ascii="Arial Narrow" w:hAnsi="Arial Narrow"/>
          <w:sz w:val="24"/>
        </w:rPr>
        <w:t>Wnioski płynące z tej analizy powinny jasno wskazywać i potwierdz</w:t>
      </w:r>
      <w:r w:rsidR="00C7509F">
        <w:rPr>
          <w:rStyle w:val="FontStyle54"/>
          <w:rFonts w:ascii="Arial Narrow" w:hAnsi="Arial Narrow"/>
          <w:sz w:val="24"/>
        </w:rPr>
        <w:t>ać zasadność wyboru planowanego</w:t>
      </w:r>
      <w:r w:rsidR="00C7509F">
        <w:rPr>
          <w:rStyle w:val="FontStyle54"/>
          <w:rFonts w:ascii="Arial Narrow" w:hAnsi="Arial Narrow"/>
          <w:sz w:val="24"/>
        </w:rPr>
        <w:br/>
      </w:r>
      <w:r w:rsidRPr="002C2D91">
        <w:rPr>
          <w:rStyle w:val="FontStyle54"/>
          <w:rFonts w:ascii="Arial Narrow" w:hAnsi="Arial Narrow"/>
          <w:sz w:val="24"/>
        </w:rPr>
        <w:t>do wdrożenia rozwiązania.</w:t>
      </w:r>
    </w:p>
    <w:p w14:paraId="335FB58B" w14:textId="77777777" w:rsidR="00D3598E" w:rsidRPr="00AB6D03" w:rsidRDefault="00D3598E" w:rsidP="006C7D4B">
      <w:pPr>
        <w:pStyle w:val="Nagwek3"/>
        <w:spacing w:before="120"/>
        <w:rPr>
          <w:rStyle w:val="FontStyle51"/>
          <w:rFonts w:ascii="Arial Narrow" w:hAnsi="Arial Narrow" w:cs="Arial"/>
          <w:b/>
          <w:bCs w:val="0"/>
          <w:sz w:val="24"/>
          <w:szCs w:val="24"/>
        </w:rPr>
      </w:pPr>
      <w:bookmarkStart w:id="15" w:name="_Toc436139916"/>
      <w:r w:rsidRPr="00AB6D03">
        <w:rPr>
          <w:rStyle w:val="FontStyle51"/>
          <w:rFonts w:ascii="Arial Narrow" w:hAnsi="Arial Narrow" w:cs="Arial"/>
          <w:b/>
          <w:bCs w:val="0"/>
          <w:sz w:val="24"/>
          <w:szCs w:val="24"/>
        </w:rPr>
        <w:t>6.2. Analiza popytu</w:t>
      </w:r>
      <w:bookmarkEnd w:id="15"/>
    </w:p>
    <w:p w14:paraId="79C4521C" w14:textId="2F29A7FC" w:rsidR="00D3598E" w:rsidRPr="00FE0999" w:rsidRDefault="00D3598E" w:rsidP="003A4A94">
      <w:pPr>
        <w:pStyle w:val="Style13"/>
        <w:widowControl/>
        <w:spacing w:after="120" w:line="276" w:lineRule="auto"/>
        <w:rPr>
          <w:rFonts w:ascii="Arial Narrow" w:hAnsi="Arial Narrow"/>
        </w:rPr>
      </w:pPr>
      <w:r w:rsidRPr="002C2D91">
        <w:rPr>
          <w:rStyle w:val="FontStyle54"/>
          <w:rFonts w:ascii="Arial Narrow" w:hAnsi="Arial Narrow"/>
          <w:sz w:val="24"/>
        </w:rPr>
        <w:t xml:space="preserve">Analiza popytu </w:t>
      </w:r>
      <w:r w:rsidRPr="002C2D91">
        <w:rPr>
          <w:rFonts w:ascii="Arial Narrow" w:hAnsi="Arial Narrow"/>
        </w:rPr>
        <w:t>ma identyfikować i ilościowo określać społeczne zapotrzebowanie na realizację planowanej inwestycji. W jej ramach należy uwzględnić zarówno bieżący (w oparciu o aktualne dane), jak również prognozowany popyt (w oparciu o prognozy uwzględniające m.in. wskaźniki makroekonomiczne</w:t>
      </w:r>
      <w:r w:rsidR="00AD7C6A">
        <w:rPr>
          <w:rFonts w:ascii="Arial Narrow" w:hAnsi="Arial Narrow"/>
        </w:rPr>
        <w:br/>
      </w:r>
      <w:r w:rsidRPr="002C2D91">
        <w:rPr>
          <w:rFonts w:ascii="Arial Narrow" w:hAnsi="Arial Narrow"/>
        </w:rPr>
        <w:t>i społeczne).</w:t>
      </w:r>
      <w:r>
        <w:rPr>
          <w:rFonts w:ascii="Arial Narrow" w:hAnsi="Arial Narrow"/>
        </w:rPr>
        <w:t xml:space="preserve"> </w:t>
      </w:r>
      <w:r w:rsidRPr="002C2D91">
        <w:rPr>
          <w:rFonts w:ascii="Arial Narrow" w:hAnsi="Arial Narrow"/>
        </w:rPr>
        <w:t xml:space="preserve">W celu prawidłowego wykonania analizy popytu należy opisać założenia oraz metodykę wykonania prognoz popytu. </w:t>
      </w:r>
    </w:p>
    <w:p w14:paraId="7B8EFA59" w14:textId="77777777" w:rsidR="00D3598E" w:rsidRPr="002C2D91" w:rsidRDefault="00D3598E" w:rsidP="00AE26F7">
      <w:pPr>
        <w:pStyle w:val="Style13"/>
        <w:widowControl/>
        <w:spacing w:after="120" w:line="276" w:lineRule="auto"/>
        <w:rPr>
          <w:rFonts w:ascii="Arial Narrow" w:hAnsi="Arial Narrow"/>
        </w:rPr>
      </w:pPr>
      <w:r w:rsidRPr="002C2D91">
        <w:rPr>
          <w:rFonts w:ascii="Arial Narrow" w:hAnsi="Arial Narrow"/>
        </w:rPr>
        <w:t xml:space="preserve">Analizę prognozowanego popytu należy przeprowadzić dla scenariusza z inwestycją oraz bez inwestycji. Ponadto, analiza ta powinna odwoływać się do kwestii bieżącego oraz przyszłego zapotrzebowania inwestycji na zasoby, przewidywanego rozwoju infrastruktury, oraz efektu sieciowego (jeżeli występuje lub może wystąpić w wyniku realizacji inwestycji). </w:t>
      </w:r>
    </w:p>
    <w:p w14:paraId="3727240A" w14:textId="77777777" w:rsidR="00D3598E" w:rsidRPr="002C2D91" w:rsidRDefault="00D3598E" w:rsidP="003A4A94">
      <w:pPr>
        <w:pStyle w:val="Style13"/>
        <w:widowControl/>
        <w:spacing w:line="276" w:lineRule="auto"/>
        <w:rPr>
          <w:rFonts w:ascii="Arial Narrow" w:hAnsi="Arial Narrow"/>
        </w:rPr>
      </w:pPr>
      <w:r w:rsidRPr="002C2D91">
        <w:rPr>
          <w:rFonts w:ascii="Arial Narrow" w:hAnsi="Arial Narrow"/>
        </w:rPr>
        <w:t>Analiza popytu powinna mieć charakter dynamiczny tj. przedstawiać rozwój popytu w określonym horyzoncie czasowym, ze wskazaniem przewidywanej stopy wykorzystania po ukończeniu projektu oraz jej wzrostu w dalszej perspektywie czasowej (należy określić okres analizy).</w:t>
      </w:r>
    </w:p>
    <w:p w14:paraId="739E6946" w14:textId="77777777" w:rsidR="00D3598E" w:rsidRPr="00AB6D03" w:rsidRDefault="00D3598E" w:rsidP="006C7D4B">
      <w:pPr>
        <w:pStyle w:val="Nagwek3"/>
        <w:spacing w:before="120"/>
        <w:rPr>
          <w:rStyle w:val="FontStyle54"/>
          <w:rFonts w:ascii="Arial Narrow" w:hAnsi="Arial Narrow" w:cs="Arial"/>
          <w:b w:val="0"/>
          <w:bCs w:val="0"/>
          <w:sz w:val="24"/>
          <w:szCs w:val="24"/>
        </w:rPr>
      </w:pPr>
      <w:bookmarkStart w:id="16" w:name="_Toc436139917"/>
      <w:r w:rsidRPr="00AB6D03">
        <w:rPr>
          <w:rStyle w:val="FontStyle51"/>
          <w:rFonts w:ascii="Arial Narrow" w:hAnsi="Arial Narrow" w:cs="Arial"/>
          <w:b/>
          <w:bCs w:val="0"/>
          <w:sz w:val="24"/>
          <w:szCs w:val="24"/>
        </w:rPr>
        <w:t>6.3. Analiza opcji</w:t>
      </w:r>
      <w:bookmarkEnd w:id="16"/>
    </w:p>
    <w:p w14:paraId="1F3993E0" w14:textId="4BD5C598" w:rsidR="00D3598E" w:rsidRPr="002C2D91" w:rsidRDefault="00D3598E" w:rsidP="00AE26F7">
      <w:pPr>
        <w:pStyle w:val="Style13"/>
        <w:spacing w:line="276" w:lineRule="auto"/>
        <w:rPr>
          <w:rFonts w:ascii="Arial Narrow" w:hAnsi="Arial Narrow"/>
        </w:rPr>
      </w:pPr>
      <w:r w:rsidRPr="002C2D91">
        <w:rPr>
          <w:rFonts w:ascii="Arial Narrow" w:hAnsi="Arial Narrow"/>
        </w:rPr>
        <w:t>Analiza opcji ma na celu porównanie i ocenę możliwych do zastosowa</w:t>
      </w:r>
      <w:r w:rsidR="00C7509F">
        <w:rPr>
          <w:rFonts w:ascii="Arial Narrow" w:hAnsi="Arial Narrow"/>
        </w:rPr>
        <w:t>nia rozwiązań zidentyfikowanych</w:t>
      </w:r>
      <w:r w:rsidR="00C7509F">
        <w:rPr>
          <w:rFonts w:ascii="Arial Narrow" w:hAnsi="Arial Narrow"/>
        </w:rPr>
        <w:br/>
      </w:r>
      <w:r w:rsidRPr="002C2D91">
        <w:rPr>
          <w:rFonts w:ascii="Arial Narrow" w:hAnsi="Arial Narrow"/>
        </w:rPr>
        <w:t>na etapie analizy wykonalności oraz ma na celu wykazanie, że wybrany przez wnioskodawcę wariant realizacji projektu reprezentuje najlepsze rozwiązanie spośród opłacalnych wariantów rozwiązań.</w:t>
      </w:r>
    </w:p>
    <w:p w14:paraId="7EEAAC26" w14:textId="77777777" w:rsidR="00D3598E" w:rsidRPr="002C2D91" w:rsidRDefault="00D3598E" w:rsidP="00AE26F7">
      <w:pPr>
        <w:pStyle w:val="Style13"/>
        <w:spacing w:line="276" w:lineRule="auto"/>
        <w:rPr>
          <w:rFonts w:ascii="Arial Narrow" w:hAnsi="Arial Narrow"/>
        </w:rPr>
      </w:pPr>
      <w:r w:rsidRPr="002C2D91">
        <w:rPr>
          <w:rFonts w:ascii="Arial Narrow" w:hAnsi="Arial Narrow"/>
        </w:rPr>
        <w:t>Proces wyboru powinien być dokonywany w 2 etapach:</w:t>
      </w:r>
    </w:p>
    <w:p w14:paraId="0BDB1B5A" w14:textId="77777777" w:rsidR="00D3598E" w:rsidRPr="002C2D91" w:rsidRDefault="00D3598E" w:rsidP="00AE26F7">
      <w:pPr>
        <w:pStyle w:val="Style13"/>
        <w:numPr>
          <w:ilvl w:val="0"/>
          <w:numId w:val="8"/>
        </w:numPr>
        <w:spacing w:line="276" w:lineRule="auto"/>
        <w:rPr>
          <w:rFonts w:ascii="Arial Narrow" w:hAnsi="Arial Narrow"/>
        </w:rPr>
      </w:pPr>
      <w:r w:rsidRPr="002C2D91">
        <w:rPr>
          <w:rFonts w:ascii="Arial Narrow" w:hAnsi="Arial Narrow"/>
        </w:rPr>
        <w:t>Etap 1. Analiza strategiczna - ten etap koncentruje się na podstawowych rozwiązaniach</w:t>
      </w:r>
      <w:r w:rsidRPr="002C2D91">
        <w:rPr>
          <w:rFonts w:ascii="Arial Narrow" w:hAnsi="Arial Narrow"/>
        </w:rPr>
        <w:br/>
        <w:t xml:space="preserve">o charakterze strategicznym (np. odpowiada na pytanie, czy bardziej korzystna będzie modernizacja już funkcjonującej infrastruktury, czy też budowa nowej). Etap ten, co do zasady, przyjmuje formę analizy wielokryterialnej i opiera się na kryteriach jakościowych. </w:t>
      </w:r>
    </w:p>
    <w:p w14:paraId="6FB514BF" w14:textId="77777777" w:rsidR="00D3598E" w:rsidRPr="002C2D91" w:rsidRDefault="00D3598E" w:rsidP="00AE26F7">
      <w:pPr>
        <w:pStyle w:val="Style13"/>
        <w:numPr>
          <w:ilvl w:val="0"/>
          <w:numId w:val="8"/>
        </w:numPr>
        <w:spacing w:after="120" w:line="276" w:lineRule="auto"/>
        <w:ind w:left="714" w:hanging="357"/>
        <w:rPr>
          <w:rFonts w:ascii="Arial Narrow" w:hAnsi="Arial Narrow"/>
        </w:rPr>
      </w:pPr>
      <w:r w:rsidRPr="002C2D91">
        <w:rPr>
          <w:rFonts w:ascii="Arial Narrow" w:hAnsi="Arial Narrow"/>
        </w:rPr>
        <w:t xml:space="preserve">Etap 2. Analiza rozwiązań technologicznych, na tym etapie należy przeanalizować poszczególne rozwiązania pod kątem technologicznym. Do przeprowadzenia tego etapu zazwyczaj zastosowanie mają metody oparte na kryteriach ilościowych. </w:t>
      </w:r>
    </w:p>
    <w:p w14:paraId="10E9E76A" w14:textId="73D9BACE" w:rsidR="00D3598E" w:rsidRPr="002C2D91" w:rsidRDefault="00D3598E" w:rsidP="00DB2D25">
      <w:pPr>
        <w:pStyle w:val="Style13"/>
        <w:spacing w:after="120" w:line="276" w:lineRule="auto"/>
        <w:rPr>
          <w:rFonts w:ascii="Arial Narrow" w:hAnsi="Arial Narrow"/>
        </w:rPr>
      </w:pPr>
      <w:r w:rsidRPr="002C2D91">
        <w:rPr>
          <w:rFonts w:ascii="Arial Narrow" w:hAnsi="Arial Narrow"/>
        </w:rPr>
        <w:t xml:space="preserve">Podstawą analizy opcji jest analiza z wykorzystaniem metody DGC, gdzie dla porównania alternatywnych rozwiązań ocenia się wskaźnik poziomu nakładów inwestycyjnych i kosztów eksploatacyjnych w stosunku </w:t>
      </w:r>
      <w:r w:rsidRPr="002C2D91">
        <w:rPr>
          <w:rFonts w:ascii="Arial Narrow" w:hAnsi="Arial Narrow"/>
        </w:rPr>
        <w:lastRenderedPageBreak/>
        <w:t>do efektów uzyskiwanych w wyniku realizacji danego przedsięwzięcia. Wyniki analizy opcji powinny wskazywać na wybór takiego projektu alternatywnego, dla którego wskaźnik dynamicznego kosztu jednostkowego jest najniższy.</w:t>
      </w:r>
    </w:p>
    <w:p w14:paraId="785F8314" w14:textId="77777777" w:rsidR="00D3598E" w:rsidRPr="00AB6D03" w:rsidRDefault="00D3598E" w:rsidP="00210AC3">
      <w:pPr>
        <w:pStyle w:val="Nagwek1"/>
        <w:rPr>
          <w:rStyle w:val="FontStyle52"/>
          <w:rFonts w:ascii="Arial Narrow" w:hAnsi="Arial Narrow" w:cs="Arial"/>
          <w:b/>
          <w:bCs w:val="0"/>
          <w:sz w:val="24"/>
          <w:szCs w:val="24"/>
        </w:rPr>
      </w:pPr>
      <w:bookmarkStart w:id="17" w:name="_Toc436139918"/>
      <w:r>
        <w:rPr>
          <w:rStyle w:val="FontStyle52"/>
          <w:rFonts w:ascii="Arial Narrow" w:hAnsi="Arial Narrow" w:cs="Arial"/>
          <w:b/>
          <w:bCs w:val="0"/>
          <w:sz w:val="24"/>
          <w:szCs w:val="24"/>
        </w:rPr>
        <w:t xml:space="preserve">7. </w:t>
      </w:r>
      <w:r w:rsidRPr="00AB6D03">
        <w:rPr>
          <w:rStyle w:val="FontStyle52"/>
          <w:rFonts w:ascii="Arial Narrow" w:hAnsi="Arial Narrow" w:cs="Arial"/>
          <w:b/>
          <w:bCs w:val="0"/>
          <w:sz w:val="24"/>
          <w:szCs w:val="24"/>
        </w:rPr>
        <w:t>INFORMACJE I ANALIZY SPECYFICZNE DLA DANEGO RODZAJU PROJEKTU LUB SEKTORA</w:t>
      </w:r>
      <w:bookmarkEnd w:id="17"/>
    </w:p>
    <w:p w14:paraId="0334919A" w14:textId="77777777" w:rsidR="00D3598E" w:rsidRDefault="00D3598E" w:rsidP="00243E1D">
      <w:pPr>
        <w:pStyle w:val="Default"/>
        <w:spacing w:after="120" w:line="276" w:lineRule="auto"/>
        <w:jc w:val="both"/>
        <w:rPr>
          <w:rFonts w:ascii="Arial Narrow" w:hAnsi="Arial Narrow"/>
          <w:color w:val="auto"/>
        </w:rPr>
      </w:pPr>
      <w:r>
        <w:rPr>
          <w:rFonts w:ascii="Arial Narrow" w:hAnsi="Arial Narrow"/>
          <w:color w:val="auto"/>
        </w:rPr>
        <w:t xml:space="preserve">Przedstawione informacje i analizy muszą odnosić się do kryteriów merytorycznych </w:t>
      </w:r>
      <w:r>
        <w:rPr>
          <w:rFonts w:ascii="Arial Narrow" w:hAnsi="Arial Narrow" w:cs="Arial Narrow"/>
        </w:rPr>
        <w:t>oraz</w:t>
      </w:r>
      <w:r w:rsidRPr="00AE26F7">
        <w:rPr>
          <w:rFonts w:ascii="Arial Narrow" w:hAnsi="Arial Narrow" w:cs="Arial Narrow"/>
        </w:rPr>
        <w:t xml:space="preserve"> umożliwić osobie oceniającej odniesienie się do każdego z kryteriów</w:t>
      </w:r>
      <w:r>
        <w:rPr>
          <w:rFonts w:ascii="Arial Narrow" w:hAnsi="Arial Narrow" w:cs="Arial Narrow"/>
        </w:rPr>
        <w:t>.</w:t>
      </w:r>
    </w:p>
    <w:p w14:paraId="12C273D3" w14:textId="77777777" w:rsidR="00D3598E" w:rsidRDefault="00D3598E" w:rsidP="00243E1D">
      <w:pPr>
        <w:pStyle w:val="Default"/>
        <w:spacing w:after="120" w:line="276" w:lineRule="auto"/>
        <w:jc w:val="both"/>
        <w:rPr>
          <w:rFonts w:ascii="Arial Narrow" w:hAnsi="Arial Narrow"/>
          <w:color w:val="auto"/>
        </w:rPr>
      </w:pPr>
      <w:r w:rsidRPr="00243E1D">
        <w:rPr>
          <w:rFonts w:ascii="Arial Narrow" w:hAnsi="Arial Narrow"/>
          <w:color w:val="auto"/>
        </w:rPr>
        <w:t>Należy wskazać analizę ilościową</w:t>
      </w:r>
      <w:r>
        <w:rPr>
          <w:rFonts w:ascii="Arial Narrow" w:hAnsi="Arial Narrow"/>
          <w:color w:val="auto"/>
        </w:rPr>
        <w:t>, na podstawie</w:t>
      </w:r>
      <w:r w:rsidRPr="00243E1D">
        <w:rPr>
          <w:rFonts w:ascii="Arial Narrow" w:hAnsi="Arial Narrow"/>
          <w:color w:val="auto"/>
        </w:rPr>
        <w:t xml:space="preserve"> której dokonano szacunków</w:t>
      </w:r>
      <w:r>
        <w:rPr>
          <w:rFonts w:ascii="Arial Narrow" w:hAnsi="Arial Narrow"/>
          <w:color w:val="auto"/>
        </w:rPr>
        <w:t xml:space="preserve"> wskaźników postępu rzeczowego. </w:t>
      </w:r>
    </w:p>
    <w:p w14:paraId="48E225F1" w14:textId="57159C98" w:rsidR="00D3598E" w:rsidRPr="00AB6D03" w:rsidRDefault="00D3598E" w:rsidP="00210AC3">
      <w:pPr>
        <w:pStyle w:val="Nagwek1"/>
        <w:rPr>
          <w:rStyle w:val="FontStyle52"/>
          <w:rFonts w:ascii="Arial Narrow" w:hAnsi="Arial Narrow" w:cs="Arial"/>
          <w:b/>
          <w:bCs w:val="0"/>
          <w:sz w:val="24"/>
          <w:szCs w:val="24"/>
        </w:rPr>
      </w:pPr>
      <w:bookmarkStart w:id="18" w:name="_Toc436139919"/>
      <w:r>
        <w:rPr>
          <w:rStyle w:val="FontStyle52"/>
          <w:rFonts w:ascii="Arial Narrow" w:hAnsi="Arial Narrow" w:cs="Arial"/>
          <w:b/>
          <w:bCs w:val="0"/>
          <w:sz w:val="24"/>
          <w:szCs w:val="24"/>
        </w:rPr>
        <w:t xml:space="preserve">8. </w:t>
      </w:r>
      <w:r w:rsidRPr="00AB6D03">
        <w:rPr>
          <w:rStyle w:val="FontStyle52"/>
          <w:rFonts w:ascii="Arial Narrow" w:hAnsi="Arial Narrow" w:cs="Arial"/>
          <w:b/>
          <w:bCs w:val="0"/>
          <w:sz w:val="24"/>
          <w:szCs w:val="24"/>
        </w:rPr>
        <w:t>ANALIZA FINANSOWA</w:t>
      </w:r>
      <w:bookmarkEnd w:id="18"/>
    </w:p>
    <w:p w14:paraId="26D6798D" w14:textId="551EAA8C" w:rsidR="00D3598E" w:rsidRPr="00260DA5" w:rsidRDefault="00D3598E" w:rsidP="00AE26F7">
      <w:pPr>
        <w:pStyle w:val="Style13"/>
        <w:widowControl/>
        <w:tabs>
          <w:tab w:val="left" w:pos="426"/>
        </w:tabs>
        <w:spacing w:line="276" w:lineRule="auto"/>
        <w:rPr>
          <w:rFonts w:ascii="Arial Narrow" w:hAnsi="Arial Narrow"/>
        </w:rPr>
      </w:pPr>
      <w:r w:rsidRPr="00260DA5">
        <w:rPr>
          <w:rFonts w:ascii="Arial Narrow" w:hAnsi="Arial Narrow"/>
        </w:rPr>
        <w:t>Analiza finansowa ma na celu</w:t>
      </w:r>
      <w:r w:rsidR="00EC1842" w:rsidRPr="00EC1842">
        <w:rPr>
          <w:rFonts w:ascii="Arial Narrow" w:hAnsi="Arial Narrow"/>
        </w:rPr>
        <w:t xml:space="preserve"> </w:t>
      </w:r>
      <w:r w:rsidR="00EC1842">
        <w:rPr>
          <w:rFonts w:ascii="Arial Narrow" w:hAnsi="Arial Narrow"/>
        </w:rPr>
        <w:t>w szczególności</w:t>
      </w:r>
      <w:r w:rsidRPr="00260DA5">
        <w:rPr>
          <w:rFonts w:ascii="Arial Narrow" w:hAnsi="Arial Narrow"/>
        </w:rPr>
        <w:t>:</w:t>
      </w:r>
    </w:p>
    <w:p w14:paraId="0D01D863" w14:textId="0EEEE558" w:rsidR="00D3598E" w:rsidRPr="00260DA5" w:rsidRDefault="00D3598E" w:rsidP="00AE26F7">
      <w:pPr>
        <w:pStyle w:val="Style13"/>
        <w:widowControl/>
        <w:numPr>
          <w:ilvl w:val="0"/>
          <w:numId w:val="6"/>
        </w:numPr>
        <w:spacing w:line="276" w:lineRule="auto"/>
        <w:rPr>
          <w:rFonts w:ascii="Arial Narrow" w:hAnsi="Arial Narrow"/>
        </w:rPr>
      </w:pPr>
      <w:r w:rsidRPr="00260DA5">
        <w:rPr>
          <w:rFonts w:ascii="Arial Narrow" w:hAnsi="Arial Narrow"/>
        </w:rPr>
        <w:t>ocenę finansowej rentowności inwestycji</w:t>
      </w:r>
      <w:r w:rsidR="00C9096D" w:rsidRPr="005F34B3">
        <w:rPr>
          <w:rFonts w:ascii="Arial Narrow" w:hAnsi="Arial Narrow"/>
        </w:rPr>
        <w:t xml:space="preserve"> </w:t>
      </w:r>
      <w:r w:rsidRPr="005F34B3">
        <w:rPr>
          <w:rFonts w:ascii="Arial Narrow" w:hAnsi="Arial Narrow"/>
        </w:rPr>
        <w:t>,</w:t>
      </w:r>
    </w:p>
    <w:p w14:paraId="1AD7105B" w14:textId="77777777" w:rsidR="00D3598E" w:rsidRPr="00260DA5" w:rsidRDefault="00D3598E" w:rsidP="00AE26F7">
      <w:pPr>
        <w:pStyle w:val="Style13"/>
        <w:widowControl/>
        <w:numPr>
          <w:ilvl w:val="0"/>
          <w:numId w:val="6"/>
        </w:numPr>
        <w:spacing w:line="276" w:lineRule="auto"/>
        <w:rPr>
          <w:rFonts w:ascii="Arial Narrow" w:hAnsi="Arial Narrow"/>
        </w:rPr>
      </w:pPr>
      <w:r w:rsidRPr="00260DA5">
        <w:rPr>
          <w:rFonts w:ascii="Arial Narrow" w:hAnsi="Arial Narrow"/>
        </w:rPr>
        <w:t>weryfikację trwałości finansowej projektu i beneficjenta,</w:t>
      </w:r>
    </w:p>
    <w:p w14:paraId="5F512B9B" w14:textId="41584E60" w:rsidR="000D4C93" w:rsidRPr="000D4C93" w:rsidRDefault="00D3598E" w:rsidP="000D4C93">
      <w:pPr>
        <w:pStyle w:val="Style13"/>
        <w:widowControl/>
        <w:numPr>
          <w:ilvl w:val="0"/>
          <w:numId w:val="6"/>
        </w:numPr>
        <w:spacing w:after="120" w:line="276" w:lineRule="auto"/>
        <w:ind w:left="714" w:hanging="357"/>
        <w:rPr>
          <w:rStyle w:val="FontStyle54"/>
          <w:rFonts w:ascii="Arial Narrow" w:hAnsi="Arial Narrow"/>
          <w:sz w:val="24"/>
        </w:rPr>
      </w:pPr>
      <w:r w:rsidRPr="00260DA5">
        <w:rPr>
          <w:rFonts w:ascii="Arial Narrow" w:hAnsi="Arial Narrow"/>
        </w:rPr>
        <w:t>ustalenie właściwego (maksymalnego) dofinansowania z funduszy UE</w:t>
      </w:r>
      <w:r>
        <w:rPr>
          <w:rFonts w:ascii="Arial Narrow" w:hAnsi="Arial Narrow"/>
        </w:rPr>
        <w:t xml:space="preserve"> (w przypadku </w:t>
      </w:r>
      <w:r w:rsidR="003C5CC4">
        <w:rPr>
          <w:rFonts w:ascii="Arial Narrow" w:hAnsi="Arial Narrow"/>
        </w:rPr>
        <w:t xml:space="preserve">projektów, </w:t>
      </w:r>
      <w:r w:rsidR="00A25922">
        <w:rPr>
          <w:rFonts w:ascii="Arial Narrow" w:hAnsi="Arial Narrow"/>
        </w:rPr>
        <w:t xml:space="preserve"> których wartość dofinansowania ustalana jest o metodę luki</w:t>
      </w:r>
      <w:r w:rsidR="00676370">
        <w:rPr>
          <w:rFonts w:ascii="Arial Narrow" w:hAnsi="Arial Narrow"/>
        </w:rPr>
        <w:t xml:space="preserve"> </w:t>
      </w:r>
      <w:r w:rsidR="00A25922">
        <w:rPr>
          <w:rFonts w:ascii="Arial Narrow" w:hAnsi="Arial Narrow"/>
        </w:rPr>
        <w:t>w finansowaniu</w:t>
      </w:r>
      <w:r>
        <w:rPr>
          <w:rFonts w:ascii="Arial Narrow" w:hAnsi="Arial Narrow"/>
        </w:rPr>
        <w:t>)</w:t>
      </w:r>
      <w:r w:rsidRPr="00260DA5">
        <w:rPr>
          <w:rFonts w:ascii="Arial Narrow" w:hAnsi="Arial Narrow"/>
        </w:rPr>
        <w:t>.</w:t>
      </w:r>
    </w:p>
    <w:p w14:paraId="25C06BD7" w14:textId="77777777" w:rsidR="00D3598E" w:rsidRPr="00260DA5" w:rsidRDefault="00D3598E" w:rsidP="00871656">
      <w:pPr>
        <w:widowControl/>
        <w:spacing w:line="276" w:lineRule="auto"/>
        <w:jc w:val="both"/>
        <w:rPr>
          <w:rFonts w:ascii="Arial Narrow" w:hAnsi="Arial Narrow"/>
        </w:rPr>
      </w:pPr>
      <w:r w:rsidRPr="00260DA5">
        <w:rPr>
          <w:rFonts w:ascii="Arial Narrow" w:hAnsi="Arial Narrow"/>
        </w:rPr>
        <w:t xml:space="preserve">Analizę finansową należy przeprowadzić zgodnie z </w:t>
      </w:r>
      <w:r w:rsidRPr="003471E6">
        <w:rPr>
          <w:rFonts w:ascii="Arial Narrow" w:hAnsi="Arial Narrow"/>
          <w:i/>
        </w:rPr>
        <w:t>Wytycznymi MIR</w:t>
      </w:r>
      <w:r w:rsidRPr="00260DA5">
        <w:rPr>
          <w:rFonts w:ascii="Arial Narrow" w:hAnsi="Arial Narrow"/>
        </w:rPr>
        <w:t>. Analiza finansowa powinna zawierać co najmniej następujące elementy:</w:t>
      </w:r>
    </w:p>
    <w:p w14:paraId="2FA68AE5" w14:textId="77777777" w:rsidR="00951935" w:rsidRDefault="00D3598E" w:rsidP="005A3604">
      <w:pPr>
        <w:pStyle w:val="Akapitzlist"/>
        <w:widowControl/>
        <w:numPr>
          <w:ilvl w:val="0"/>
          <w:numId w:val="9"/>
        </w:numPr>
        <w:tabs>
          <w:tab w:val="left" w:pos="437"/>
        </w:tabs>
        <w:spacing w:after="120" w:line="276" w:lineRule="auto"/>
        <w:jc w:val="both"/>
        <w:rPr>
          <w:rFonts w:ascii="Arial Narrow" w:hAnsi="Arial Narrow"/>
        </w:rPr>
      </w:pPr>
      <w:r w:rsidRPr="00260DA5">
        <w:rPr>
          <w:rFonts w:ascii="Arial Narrow" w:hAnsi="Arial Narrow"/>
        </w:rPr>
        <w:t>określenie założeń dla jej przeprowadzenia,</w:t>
      </w:r>
    </w:p>
    <w:p w14:paraId="4068C531" w14:textId="4324DF13" w:rsidR="00951935" w:rsidRDefault="00D3598E" w:rsidP="005A3604">
      <w:pPr>
        <w:pStyle w:val="Akapitzlist"/>
        <w:widowControl/>
        <w:numPr>
          <w:ilvl w:val="0"/>
          <w:numId w:val="9"/>
        </w:numPr>
        <w:tabs>
          <w:tab w:val="left" w:pos="437"/>
        </w:tabs>
        <w:spacing w:after="120" w:line="276" w:lineRule="auto"/>
        <w:jc w:val="both"/>
        <w:rPr>
          <w:rFonts w:ascii="Arial Narrow" w:hAnsi="Arial Narrow"/>
        </w:rPr>
      </w:pPr>
      <w:r w:rsidRPr="00260DA5">
        <w:rPr>
          <w:rFonts w:ascii="Arial Narrow" w:hAnsi="Arial Narrow"/>
        </w:rPr>
        <w:t>ustalenie czy projekt generuje przychody oraz czy istnieje możliwość ich oszacowania</w:t>
      </w:r>
      <w:r w:rsidR="00EC1842">
        <w:rPr>
          <w:rFonts w:ascii="Arial Narrow" w:hAnsi="Arial Narrow"/>
        </w:rPr>
        <w:t xml:space="preserve"> </w:t>
      </w:r>
      <w:r w:rsidRPr="00260DA5">
        <w:rPr>
          <w:rFonts w:ascii="Arial Narrow" w:hAnsi="Arial Narrow"/>
        </w:rPr>
        <w:t>z wyprzedzeniem</w:t>
      </w:r>
      <w:r>
        <w:rPr>
          <w:rFonts w:ascii="Arial Narrow" w:hAnsi="Arial Narrow"/>
        </w:rPr>
        <w:t xml:space="preserve"> </w:t>
      </w:r>
      <w:r w:rsidRPr="00040420">
        <w:rPr>
          <w:rFonts w:ascii="Arial Narrow" w:hAnsi="Arial Narrow"/>
        </w:rPr>
        <w:t>(w przypadku projektów, dla których całkowity koszt kwalifikowalny przekracza 1 mln EUR),</w:t>
      </w:r>
    </w:p>
    <w:p w14:paraId="470A0CBA" w14:textId="29093B3C" w:rsidR="00A266E1" w:rsidRDefault="00A266E1" w:rsidP="005A3604">
      <w:pPr>
        <w:pStyle w:val="Akapitzlist"/>
        <w:widowControl/>
        <w:numPr>
          <w:ilvl w:val="0"/>
          <w:numId w:val="9"/>
        </w:numPr>
        <w:tabs>
          <w:tab w:val="left" w:pos="437"/>
        </w:tabs>
        <w:spacing w:after="120" w:line="276" w:lineRule="auto"/>
        <w:jc w:val="both"/>
        <w:rPr>
          <w:rFonts w:ascii="Arial Narrow" w:hAnsi="Arial Narrow"/>
        </w:rPr>
      </w:pPr>
      <w:r>
        <w:rPr>
          <w:rFonts w:ascii="Arial Narrow" w:hAnsi="Arial Narrow"/>
        </w:rPr>
        <w:t>zestawienie przepływów pieniężnych projektu dla każdego roku analizy,</w:t>
      </w:r>
    </w:p>
    <w:p w14:paraId="58C1C315" w14:textId="7A60A614" w:rsidR="00DB0B7C" w:rsidRPr="005A3604" w:rsidRDefault="00DB0B7C" w:rsidP="005A3604">
      <w:pPr>
        <w:pStyle w:val="Akapitzlist"/>
        <w:widowControl/>
        <w:numPr>
          <w:ilvl w:val="0"/>
          <w:numId w:val="9"/>
        </w:numPr>
        <w:tabs>
          <w:tab w:val="left" w:pos="437"/>
        </w:tabs>
        <w:spacing w:after="120" w:line="276" w:lineRule="auto"/>
        <w:jc w:val="both"/>
        <w:rPr>
          <w:rFonts w:ascii="Arial Narrow" w:hAnsi="Arial Narrow"/>
        </w:rPr>
      </w:pPr>
      <w:r>
        <w:rPr>
          <w:rFonts w:ascii="Arial Narrow" w:hAnsi="Arial Narrow"/>
        </w:rPr>
        <w:t>ustalenie czy wartość bieżąca przychodów generowanych przez projekt przekracza wartość bieżącą kosztów operacyjnych, tzn</w:t>
      </w:r>
      <w:r w:rsidR="00566074">
        <w:rPr>
          <w:rFonts w:ascii="Arial Narrow" w:hAnsi="Arial Narrow"/>
        </w:rPr>
        <w:t>.</w:t>
      </w:r>
      <w:r>
        <w:rPr>
          <w:rFonts w:ascii="Arial Narrow" w:hAnsi="Arial Narrow"/>
        </w:rPr>
        <w:t xml:space="preserve"> czy projekt jest projektem generującym dochód (zgodnie z treścią </w:t>
      </w:r>
      <w:r w:rsidRPr="00DB0B7C">
        <w:rPr>
          <w:rFonts w:ascii="Arial Narrow" w:hAnsi="Arial Narrow"/>
          <w:i/>
        </w:rPr>
        <w:t>Wytycznych MIR</w:t>
      </w:r>
      <w:r>
        <w:rPr>
          <w:rFonts w:ascii="Arial Narrow" w:hAnsi="Arial Narrow"/>
        </w:rPr>
        <w:t>),</w:t>
      </w:r>
    </w:p>
    <w:p w14:paraId="7B205DAA" w14:textId="31AF3ED8" w:rsidR="00951935" w:rsidRPr="00215B06" w:rsidRDefault="00D3598E" w:rsidP="000B407A">
      <w:pPr>
        <w:pStyle w:val="Akapitzlist"/>
        <w:widowControl/>
        <w:numPr>
          <w:ilvl w:val="0"/>
          <w:numId w:val="9"/>
        </w:numPr>
        <w:tabs>
          <w:tab w:val="left" w:pos="437"/>
        </w:tabs>
        <w:spacing w:after="120" w:line="276" w:lineRule="auto"/>
        <w:jc w:val="both"/>
        <w:rPr>
          <w:rFonts w:ascii="Arial Narrow" w:hAnsi="Arial Narrow"/>
        </w:rPr>
      </w:pPr>
      <w:r w:rsidRPr="00260DA5">
        <w:rPr>
          <w:rFonts w:ascii="Arial Narrow" w:hAnsi="Arial Narrow"/>
        </w:rPr>
        <w:t>przedstawienie kalkulacji taryf za dobra i usługi zapewniane przez projekt</w:t>
      </w:r>
      <w:r w:rsidR="00C07158">
        <w:rPr>
          <w:rFonts w:ascii="Arial Narrow" w:hAnsi="Arial Narrow"/>
        </w:rPr>
        <w:t xml:space="preserve"> </w:t>
      </w:r>
      <w:r w:rsidR="00C9096D">
        <w:rPr>
          <w:rFonts w:ascii="Arial Narrow" w:hAnsi="Arial Narrow"/>
        </w:rPr>
        <w:t>(</w:t>
      </w:r>
      <w:r w:rsidR="0024544C">
        <w:rPr>
          <w:rFonts w:ascii="Arial Narrow" w:hAnsi="Arial Narrow"/>
        </w:rPr>
        <w:t>zgodnie z</w:t>
      </w:r>
      <w:r w:rsidR="009F17FF" w:rsidRPr="00440D09">
        <w:rPr>
          <w:rFonts w:ascii="Arial Narrow" w:hAnsi="Arial Narrow"/>
        </w:rPr>
        <w:t xml:space="preserve"> </w:t>
      </w:r>
      <w:r w:rsidR="0024544C">
        <w:rPr>
          <w:rFonts w:ascii="Arial Narrow" w:hAnsi="Arial Narrow"/>
        </w:rPr>
        <w:t xml:space="preserve">rozdz. </w:t>
      </w:r>
      <w:r w:rsidR="009F17FF" w:rsidRPr="00440D09">
        <w:rPr>
          <w:rFonts w:ascii="Arial Narrow" w:hAnsi="Arial Narrow"/>
        </w:rPr>
        <w:t xml:space="preserve">7.6 </w:t>
      </w:r>
      <w:r w:rsidR="009F17FF" w:rsidRPr="00440D09">
        <w:rPr>
          <w:rFonts w:ascii="Arial Narrow" w:hAnsi="Arial Narrow"/>
          <w:i/>
        </w:rPr>
        <w:t>Wytycznych</w:t>
      </w:r>
      <w:r w:rsidR="00782D9F">
        <w:rPr>
          <w:rFonts w:ascii="Arial Narrow" w:hAnsi="Arial Narrow"/>
          <w:i/>
        </w:rPr>
        <w:t xml:space="preserve"> MIR</w:t>
      </w:r>
      <w:r w:rsidR="009F17FF">
        <w:rPr>
          <w:rFonts w:ascii="Arial Narrow" w:hAnsi="Arial Narrow"/>
        </w:rPr>
        <w:t>)</w:t>
      </w:r>
      <w:r w:rsidRPr="00260DA5">
        <w:rPr>
          <w:rFonts w:ascii="Arial Narrow" w:hAnsi="Arial Narrow"/>
        </w:rPr>
        <w:t>,</w:t>
      </w:r>
    </w:p>
    <w:p w14:paraId="37B5FE47" w14:textId="194BC5FA" w:rsidR="00EC1842" w:rsidRDefault="00D3598E" w:rsidP="00DB0B7C">
      <w:pPr>
        <w:pStyle w:val="Akapitzlist"/>
        <w:widowControl/>
        <w:numPr>
          <w:ilvl w:val="0"/>
          <w:numId w:val="9"/>
        </w:numPr>
        <w:tabs>
          <w:tab w:val="left" w:pos="437"/>
        </w:tabs>
        <w:spacing w:after="120" w:line="276" w:lineRule="auto"/>
        <w:ind w:left="714" w:hanging="357"/>
        <w:jc w:val="both"/>
        <w:rPr>
          <w:rFonts w:ascii="Arial Narrow" w:hAnsi="Arial Narrow"/>
        </w:rPr>
      </w:pPr>
      <w:r w:rsidRPr="00260DA5">
        <w:rPr>
          <w:rFonts w:ascii="Arial Narrow" w:hAnsi="Arial Narrow"/>
        </w:rPr>
        <w:t xml:space="preserve">obliczenie </w:t>
      </w:r>
      <w:r w:rsidR="00215B06">
        <w:rPr>
          <w:rFonts w:ascii="Arial Narrow" w:hAnsi="Arial Narrow"/>
        </w:rPr>
        <w:t xml:space="preserve">właściwego </w:t>
      </w:r>
      <w:r w:rsidRPr="00260DA5">
        <w:rPr>
          <w:rFonts w:ascii="Arial Narrow" w:hAnsi="Arial Narrow"/>
        </w:rPr>
        <w:t xml:space="preserve">poziomu dofinansowania </w:t>
      </w:r>
      <w:r w:rsidR="00FB1132">
        <w:rPr>
          <w:rFonts w:ascii="Arial Narrow" w:hAnsi="Arial Narrow"/>
        </w:rPr>
        <w:t xml:space="preserve">UE. Obliczenie poziomu dofinansowania </w:t>
      </w:r>
      <w:r w:rsidR="00215B06">
        <w:rPr>
          <w:rFonts w:ascii="Arial Narrow" w:hAnsi="Arial Narrow"/>
        </w:rPr>
        <w:t>przy zastosowaniu</w:t>
      </w:r>
      <w:r w:rsidRPr="00260DA5">
        <w:rPr>
          <w:rFonts w:ascii="Arial Narrow" w:hAnsi="Arial Narrow"/>
        </w:rPr>
        <w:t xml:space="preserve"> metod</w:t>
      </w:r>
      <w:r w:rsidR="00215B06">
        <w:rPr>
          <w:rFonts w:ascii="Arial Narrow" w:hAnsi="Arial Narrow"/>
        </w:rPr>
        <w:t>y</w:t>
      </w:r>
      <w:r w:rsidRPr="00260DA5">
        <w:rPr>
          <w:rFonts w:ascii="Arial Narrow" w:hAnsi="Arial Narrow"/>
        </w:rPr>
        <w:t xml:space="preserve"> luki w finansowaniu</w:t>
      </w:r>
      <w:r w:rsidR="00215B06">
        <w:rPr>
          <w:rFonts w:ascii="Arial Narrow" w:hAnsi="Arial Narrow"/>
        </w:rPr>
        <w:t xml:space="preserve"> </w:t>
      </w:r>
      <w:r w:rsidR="00FB1132" w:rsidRPr="005C235F">
        <w:rPr>
          <w:rFonts w:ascii="Arial Narrow" w:hAnsi="Arial Narrow"/>
        </w:rPr>
        <w:t>dotyczy</w:t>
      </w:r>
      <w:r w:rsidR="00215B06" w:rsidRPr="005C235F">
        <w:rPr>
          <w:rFonts w:ascii="Arial Narrow" w:hAnsi="Arial Narrow"/>
        </w:rPr>
        <w:t xml:space="preserve"> projektów</w:t>
      </w:r>
      <w:r w:rsidR="00DB0B7C">
        <w:rPr>
          <w:rFonts w:ascii="Arial Narrow" w:hAnsi="Arial Narrow"/>
        </w:rPr>
        <w:t xml:space="preserve"> generujących dochód,</w:t>
      </w:r>
    </w:p>
    <w:p w14:paraId="06C3F015" w14:textId="186ED970" w:rsidR="00DB0B7C" w:rsidRPr="00DB0B7C" w:rsidRDefault="00DB0B7C" w:rsidP="00DB0B7C">
      <w:pPr>
        <w:pStyle w:val="Akapitzlist"/>
        <w:widowControl/>
        <w:numPr>
          <w:ilvl w:val="0"/>
          <w:numId w:val="9"/>
        </w:numPr>
        <w:tabs>
          <w:tab w:val="left" w:pos="437"/>
        </w:tabs>
        <w:spacing w:after="120" w:line="276" w:lineRule="auto"/>
        <w:jc w:val="both"/>
        <w:rPr>
          <w:rFonts w:ascii="Arial Narrow" w:hAnsi="Arial Narrow"/>
        </w:rPr>
      </w:pPr>
      <w:r>
        <w:rPr>
          <w:rFonts w:ascii="Arial Narrow" w:hAnsi="Arial Narrow"/>
        </w:rPr>
        <w:t xml:space="preserve">określenie źródeł finansowania projektu, </w:t>
      </w:r>
    </w:p>
    <w:p w14:paraId="5BE8B1A6" w14:textId="15C77C1C" w:rsidR="00EC1842" w:rsidRDefault="00D3598E" w:rsidP="00D64B52">
      <w:pPr>
        <w:pStyle w:val="Akapitzlist"/>
        <w:widowControl/>
        <w:numPr>
          <w:ilvl w:val="0"/>
          <w:numId w:val="9"/>
        </w:numPr>
        <w:tabs>
          <w:tab w:val="left" w:pos="437"/>
        </w:tabs>
        <w:spacing w:line="276" w:lineRule="auto"/>
        <w:ind w:left="714" w:hanging="357"/>
        <w:contextualSpacing w:val="0"/>
        <w:jc w:val="both"/>
        <w:rPr>
          <w:rFonts w:ascii="Arial Narrow" w:hAnsi="Arial Narrow"/>
        </w:rPr>
      </w:pPr>
      <w:r w:rsidRPr="00260DA5">
        <w:rPr>
          <w:rFonts w:ascii="Arial Narrow" w:hAnsi="Arial Narrow"/>
        </w:rPr>
        <w:t xml:space="preserve">ustalenie wartości </w:t>
      </w:r>
      <w:r w:rsidR="00040420">
        <w:rPr>
          <w:rFonts w:ascii="Arial Narrow" w:hAnsi="Arial Narrow"/>
        </w:rPr>
        <w:t xml:space="preserve">następujących </w:t>
      </w:r>
      <w:r w:rsidRPr="00260DA5">
        <w:rPr>
          <w:rFonts w:ascii="Arial Narrow" w:hAnsi="Arial Narrow"/>
        </w:rPr>
        <w:t>wskaźników finansowej efektywności</w:t>
      </w:r>
      <w:r w:rsidR="00F55105">
        <w:rPr>
          <w:rFonts w:ascii="Arial Narrow" w:hAnsi="Arial Narrow"/>
        </w:rPr>
        <w:t xml:space="preserve"> projektu</w:t>
      </w:r>
      <w:r w:rsidR="00040420">
        <w:rPr>
          <w:rFonts w:ascii="Arial Narrow" w:hAnsi="Arial Narrow"/>
        </w:rPr>
        <w:t>:</w:t>
      </w:r>
      <w:r w:rsidR="00F55105">
        <w:rPr>
          <w:rFonts w:ascii="Arial Narrow" w:hAnsi="Arial Narrow"/>
        </w:rPr>
        <w:t xml:space="preserve"> </w:t>
      </w:r>
      <w:r w:rsidR="0024544C" w:rsidRPr="0024544C">
        <w:rPr>
          <w:rFonts w:ascii="Arial Narrow" w:hAnsi="Arial Narrow"/>
        </w:rPr>
        <w:t>finansowej bieżącej</w:t>
      </w:r>
      <w:r w:rsidR="00040420">
        <w:rPr>
          <w:rFonts w:ascii="Arial Narrow" w:hAnsi="Arial Narrow"/>
        </w:rPr>
        <w:t xml:space="preserve"> wartości</w:t>
      </w:r>
      <w:r w:rsidR="00E2444C" w:rsidRPr="00D64B52">
        <w:rPr>
          <w:rFonts w:ascii="Arial Narrow" w:hAnsi="Arial Narrow"/>
        </w:rPr>
        <w:t xml:space="preserve"> netto inwestycji (FN</w:t>
      </w:r>
      <w:r w:rsidR="00D64B52">
        <w:rPr>
          <w:rFonts w:ascii="Arial Narrow" w:hAnsi="Arial Narrow"/>
        </w:rPr>
        <w:t>PV/C) oraz finansowej wewnętrznej stopy</w:t>
      </w:r>
      <w:r w:rsidR="00E2444C" w:rsidRPr="00D64B52">
        <w:rPr>
          <w:rFonts w:ascii="Arial Narrow" w:hAnsi="Arial Narrow"/>
        </w:rPr>
        <w:t xml:space="preserve"> zwrotu z inwestycji (FRR/C)</w:t>
      </w:r>
      <w:r w:rsidRPr="00D64B52">
        <w:rPr>
          <w:rFonts w:ascii="Arial Narrow" w:hAnsi="Arial Narrow"/>
        </w:rPr>
        <w:t>,</w:t>
      </w:r>
      <w:r w:rsidR="006503B5">
        <w:rPr>
          <w:rFonts w:ascii="Arial Narrow" w:hAnsi="Arial Narrow"/>
        </w:rPr>
        <w:t xml:space="preserve"> </w:t>
      </w:r>
    </w:p>
    <w:p w14:paraId="2FE44CFF" w14:textId="20F100EF" w:rsidR="0009121A" w:rsidRDefault="00EC1842" w:rsidP="00D64B52">
      <w:pPr>
        <w:pStyle w:val="Akapitzlist"/>
        <w:widowControl/>
        <w:numPr>
          <w:ilvl w:val="0"/>
          <w:numId w:val="9"/>
        </w:numPr>
        <w:tabs>
          <w:tab w:val="left" w:pos="437"/>
        </w:tabs>
        <w:spacing w:line="276" w:lineRule="auto"/>
        <w:ind w:left="714" w:hanging="357"/>
        <w:contextualSpacing w:val="0"/>
        <w:jc w:val="both"/>
        <w:rPr>
          <w:rFonts w:ascii="Arial Narrow" w:hAnsi="Arial Narrow"/>
        </w:rPr>
      </w:pPr>
      <w:r w:rsidRPr="00260DA5">
        <w:rPr>
          <w:rFonts w:ascii="Arial Narrow" w:hAnsi="Arial Narrow"/>
        </w:rPr>
        <w:t>analiz</w:t>
      </w:r>
      <w:r>
        <w:rPr>
          <w:rFonts w:ascii="Arial Narrow" w:hAnsi="Arial Narrow"/>
        </w:rPr>
        <w:t>ę</w:t>
      </w:r>
      <w:r w:rsidRPr="00260DA5">
        <w:rPr>
          <w:rFonts w:ascii="Arial Narrow" w:hAnsi="Arial Narrow"/>
        </w:rPr>
        <w:t xml:space="preserve"> trwałości finansowej</w:t>
      </w:r>
      <w:r>
        <w:rPr>
          <w:rFonts w:ascii="Arial Narrow" w:hAnsi="Arial Narrow"/>
        </w:rPr>
        <w:t xml:space="preserve">. </w:t>
      </w:r>
    </w:p>
    <w:p w14:paraId="11B49660" w14:textId="5CC8FE9C" w:rsidR="00D3598E" w:rsidRPr="00D64B52" w:rsidRDefault="00D3598E" w:rsidP="00E05610">
      <w:pPr>
        <w:pStyle w:val="Akapitzlist"/>
        <w:widowControl/>
        <w:tabs>
          <w:tab w:val="left" w:pos="437"/>
        </w:tabs>
        <w:spacing w:line="276" w:lineRule="auto"/>
        <w:ind w:left="714"/>
        <w:contextualSpacing w:val="0"/>
        <w:jc w:val="both"/>
        <w:rPr>
          <w:rFonts w:ascii="Arial Narrow" w:hAnsi="Arial Narrow"/>
        </w:rPr>
      </w:pPr>
    </w:p>
    <w:p w14:paraId="1FACA206" w14:textId="167549E0" w:rsidR="00D3598E" w:rsidRPr="00FA1A98" w:rsidRDefault="00D3598E" w:rsidP="00AD7C6A">
      <w:pPr>
        <w:spacing w:line="276" w:lineRule="auto"/>
        <w:jc w:val="both"/>
        <w:rPr>
          <w:rFonts w:ascii="Arial Narrow" w:hAnsi="Arial Narrow"/>
        </w:rPr>
      </w:pPr>
      <w:r w:rsidRPr="00FA1A98">
        <w:rPr>
          <w:rFonts w:ascii="Arial Narrow" w:hAnsi="Arial Narrow"/>
        </w:rPr>
        <w:t>Analiza finansowa odnosi się do badania wszystkich strumieni pieniężnych, wynikających z realizacji projektu. W przypadku, gdy strumienie te dotyczą różnych podmiotów, analizie należy poddać przepływy skonsolidowane wokół infrastruktury (np. jeśli beneficjent ponosi nakłady inwestycyjne, a</w:t>
      </w:r>
      <w:r w:rsidR="001F171A">
        <w:rPr>
          <w:rFonts w:ascii="Arial Narrow" w:hAnsi="Arial Narrow"/>
        </w:rPr>
        <w:t xml:space="preserve"> </w:t>
      </w:r>
      <w:r w:rsidRPr="00FA1A98">
        <w:rPr>
          <w:rFonts w:ascii="Arial Narrow" w:hAnsi="Arial Narrow"/>
        </w:rPr>
        <w:t>operator eksploatuje produkty projektu, analiza obejmie zarówno nakłady, jak i przepływy związane z eksploatacją).</w:t>
      </w:r>
    </w:p>
    <w:p w14:paraId="27671DDF" w14:textId="1242795F" w:rsidR="00D3598E" w:rsidRPr="00AD7C6A" w:rsidRDefault="00D3598E" w:rsidP="00AD7C6A">
      <w:pPr>
        <w:pStyle w:val="Nagwek1"/>
        <w:rPr>
          <w:rFonts w:ascii="Arial Narrow" w:hAnsi="Arial Narrow"/>
          <w:sz w:val="24"/>
        </w:rPr>
      </w:pPr>
      <w:bookmarkStart w:id="19" w:name="_Toc436139920"/>
      <w:r>
        <w:rPr>
          <w:rFonts w:ascii="Arial Narrow" w:hAnsi="Arial Narrow"/>
          <w:sz w:val="24"/>
        </w:rPr>
        <w:lastRenderedPageBreak/>
        <w:t xml:space="preserve">9. </w:t>
      </w:r>
      <w:r w:rsidRPr="00AB6D03">
        <w:rPr>
          <w:rFonts w:ascii="Arial Narrow" w:hAnsi="Arial Narrow"/>
          <w:sz w:val="24"/>
        </w:rPr>
        <w:t>ANALIZA KOSZTÓW I KORZYŚCI</w:t>
      </w:r>
      <w:bookmarkEnd w:id="19"/>
      <w:r w:rsidRPr="00AB6D03">
        <w:rPr>
          <w:rFonts w:ascii="Arial Narrow" w:hAnsi="Arial Narrow"/>
          <w:sz w:val="24"/>
        </w:rPr>
        <w:t xml:space="preserve"> </w:t>
      </w:r>
    </w:p>
    <w:p w14:paraId="0F687711" w14:textId="7939BBF8" w:rsidR="00AC44FE" w:rsidRDefault="00C73628" w:rsidP="007B4503">
      <w:pPr>
        <w:widowControl/>
        <w:tabs>
          <w:tab w:val="left" w:pos="437"/>
        </w:tabs>
        <w:spacing w:after="120" w:line="276" w:lineRule="auto"/>
        <w:jc w:val="both"/>
        <w:rPr>
          <w:rStyle w:val="FontStyle52"/>
          <w:rFonts w:ascii="Arial Narrow" w:hAnsi="Arial Narrow"/>
          <w:b w:val="0"/>
          <w:smallCaps w:val="0"/>
          <w:sz w:val="24"/>
        </w:rPr>
      </w:pPr>
      <w:r>
        <w:rPr>
          <w:rStyle w:val="FontStyle52"/>
          <w:rFonts w:ascii="Arial Narrow" w:hAnsi="Arial Narrow"/>
          <w:b w:val="0"/>
          <w:smallCaps w:val="0"/>
          <w:sz w:val="24"/>
        </w:rPr>
        <w:t>Analiza kosztów i korzyści to narzędzie analityczne wykorzystywane do oceny ekonomicznych zalet i wad decyzji inwestycyjnej, poprzez ocenę związanych z nią korzyści i kosztów, celem ustalenia jej wpływu na dobrobyt.</w:t>
      </w:r>
      <w:r w:rsidR="00AC44FE">
        <w:rPr>
          <w:rStyle w:val="FontStyle52"/>
          <w:rFonts w:ascii="Arial Narrow" w:hAnsi="Arial Narrow"/>
          <w:b w:val="0"/>
          <w:smallCaps w:val="0"/>
          <w:sz w:val="24"/>
        </w:rPr>
        <w:t xml:space="preserve"> </w:t>
      </w:r>
    </w:p>
    <w:p w14:paraId="6091B07B" w14:textId="6CA08631" w:rsidR="007B4503" w:rsidRPr="007B4503" w:rsidRDefault="00AC44FE" w:rsidP="007B4503">
      <w:pPr>
        <w:widowControl/>
        <w:tabs>
          <w:tab w:val="left" w:pos="437"/>
        </w:tabs>
        <w:spacing w:after="120" w:line="276" w:lineRule="auto"/>
        <w:jc w:val="both"/>
        <w:rPr>
          <w:rFonts w:ascii="Arial Narrow" w:hAnsi="Arial Narrow"/>
        </w:rPr>
      </w:pPr>
      <w:r>
        <w:rPr>
          <w:rStyle w:val="FontStyle52"/>
          <w:rFonts w:ascii="Arial Narrow" w:hAnsi="Arial Narrow"/>
          <w:b w:val="0"/>
          <w:smallCaps w:val="0"/>
          <w:sz w:val="24"/>
        </w:rPr>
        <w:t>W przypadku dużych projektów konieczne jest przeprowadzenie pełnej analizy kosztów i korzyści</w:t>
      </w:r>
      <w:r w:rsidR="00C9096D">
        <w:rPr>
          <w:rStyle w:val="FontStyle52"/>
          <w:rFonts w:ascii="Arial Narrow" w:hAnsi="Arial Narrow"/>
          <w:b w:val="0"/>
          <w:smallCaps w:val="0"/>
          <w:sz w:val="24"/>
        </w:rPr>
        <w:t xml:space="preserve"> (analiza ekonomiczna)</w:t>
      </w:r>
      <w:r>
        <w:rPr>
          <w:rStyle w:val="FontStyle52"/>
          <w:rFonts w:ascii="Arial Narrow" w:hAnsi="Arial Narrow"/>
          <w:b w:val="0"/>
          <w:smallCaps w:val="0"/>
          <w:sz w:val="24"/>
        </w:rPr>
        <w:t xml:space="preserve">, zgodnie z </w:t>
      </w:r>
      <w:proofErr w:type="spellStart"/>
      <w:r>
        <w:rPr>
          <w:rStyle w:val="FontStyle52"/>
          <w:rFonts w:ascii="Arial Narrow" w:hAnsi="Arial Narrow"/>
          <w:b w:val="0"/>
          <w:smallCaps w:val="0"/>
          <w:sz w:val="24"/>
        </w:rPr>
        <w:t>podrozdz</w:t>
      </w:r>
      <w:proofErr w:type="spellEnd"/>
      <w:r>
        <w:rPr>
          <w:rStyle w:val="FontStyle52"/>
          <w:rFonts w:ascii="Arial Narrow" w:hAnsi="Arial Narrow"/>
          <w:b w:val="0"/>
          <w:smallCaps w:val="0"/>
          <w:sz w:val="24"/>
        </w:rPr>
        <w:t xml:space="preserve">. 8.1 </w:t>
      </w:r>
      <w:r w:rsidRPr="00426771">
        <w:rPr>
          <w:rStyle w:val="FontStyle52"/>
          <w:rFonts w:ascii="Arial Narrow" w:hAnsi="Arial Narrow"/>
          <w:b w:val="0"/>
          <w:i/>
          <w:smallCaps w:val="0"/>
          <w:sz w:val="24"/>
        </w:rPr>
        <w:t>Wytycznych MIR.</w:t>
      </w:r>
      <w:r w:rsidR="00D3598E" w:rsidRPr="008A07CB">
        <w:rPr>
          <w:rStyle w:val="FontStyle52"/>
          <w:rFonts w:ascii="Arial Narrow" w:hAnsi="Arial Narrow"/>
          <w:b w:val="0"/>
          <w:smallCaps w:val="0"/>
          <w:sz w:val="24"/>
        </w:rPr>
        <w:t xml:space="preserve"> </w:t>
      </w:r>
    </w:p>
    <w:p w14:paraId="60084232" w14:textId="5E3049F7" w:rsidR="00A40184" w:rsidRDefault="00AC44FE" w:rsidP="00871656">
      <w:pPr>
        <w:widowControl/>
        <w:tabs>
          <w:tab w:val="left" w:pos="437"/>
        </w:tabs>
        <w:spacing w:after="120" w:line="276" w:lineRule="auto"/>
        <w:jc w:val="both"/>
        <w:rPr>
          <w:rStyle w:val="FontStyle52"/>
          <w:rFonts w:ascii="Arial Narrow" w:hAnsi="Arial Narrow"/>
          <w:b w:val="0"/>
          <w:smallCaps w:val="0"/>
          <w:sz w:val="24"/>
        </w:rPr>
      </w:pPr>
      <w:r>
        <w:rPr>
          <w:rStyle w:val="FontStyle52"/>
          <w:rFonts w:ascii="Arial Narrow" w:hAnsi="Arial Narrow"/>
          <w:b w:val="0"/>
          <w:smallCaps w:val="0"/>
          <w:sz w:val="24"/>
        </w:rPr>
        <w:t xml:space="preserve">W przypadku projektów niezaliczanych do dużych </w:t>
      </w:r>
      <w:r w:rsidR="000551CC">
        <w:rPr>
          <w:rStyle w:val="FontStyle52"/>
          <w:rFonts w:ascii="Arial Narrow" w:hAnsi="Arial Narrow"/>
          <w:b w:val="0"/>
          <w:smallCaps w:val="0"/>
          <w:sz w:val="24"/>
        </w:rPr>
        <w:t>a</w:t>
      </w:r>
      <w:r w:rsidR="00A40184">
        <w:rPr>
          <w:rStyle w:val="FontStyle52"/>
          <w:rFonts w:ascii="Arial Narrow" w:hAnsi="Arial Narrow"/>
          <w:b w:val="0"/>
          <w:smallCaps w:val="0"/>
          <w:sz w:val="24"/>
        </w:rPr>
        <w:t xml:space="preserve">nalizę </w:t>
      </w:r>
      <w:r w:rsidR="00C9096D">
        <w:rPr>
          <w:rStyle w:val="FontStyle52"/>
          <w:rFonts w:ascii="Arial Narrow" w:hAnsi="Arial Narrow"/>
          <w:b w:val="0"/>
          <w:smallCaps w:val="0"/>
          <w:sz w:val="24"/>
        </w:rPr>
        <w:t>ekonomiczną</w:t>
      </w:r>
      <w:r w:rsidR="000551CC">
        <w:rPr>
          <w:rStyle w:val="FontStyle52"/>
          <w:rFonts w:ascii="Arial Narrow" w:hAnsi="Arial Narrow"/>
          <w:b w:val="0"/>
          <w:smallCaps w:val="0"/>
          <w:sz w:val="24"/>
        </w:rPr>
        <w:t xml:space="preserve"> można przedstawić </w:t>
      </w:r>
      <w:r w:rsidR="00A40184">
        <w:rPr>
          <w:rStyle w:val="FontStyle52"/>
          <w:rFonts w:ascii="Arial Narrow" w:hAnsi="Arial Narrow"/>
          <w:b w:val="0"/>
          <w:smallCaps w:val="0"/>
          <w:sz w:val="24"/>
        </w:rPr>
        <w:t xml:space="preserve"> w oparciu o szacowanie ilościowych i jakościowych skutków realizacji projektu. Dla celów przygotowania studium wykonalności należy wymienić i opisać wszystkie istotne środowiskowe, gospodarcze i społeczne efekty projektu oraz – jeśli to możliwe – zaprezentować </w:t>
      </w:r>
      <w:r w:rsidR="007B4503">
        <w:rPr>
          <w:rStyle w:val="FontStyle52"/>
          <w:rFonts w:ascii="Arial Narrow" w:hAnsi="Arial Narrow"/>
          <w:b w:val="0"/>
          <w:smallCaps w:val="0"/>
          <w:sz w:val="24"/>
        </w:rPr>
        <w:t xml:space="preserve">je w kategoriach ilościowych. Wnioskodawca może odnieść się do analizy efektywności kosztowej wykazując, że realizacja danego projektu inwestycyjnego stanowi dla społeczeństwa najtańszy wariant. </w:t>
      </w:r>
    </w:p>
    <w:p w14:paraId="71585638" w14:textId="58053285" w:rsidR="007B4503" w:rsidRDefault="007B4503" w:rsidP="00871656">
      <w:pPr>
        <w:widowControl/>
        <w:tabs>
          <w:tab w:val="left" w:pos="437"/>
        </w:tabs>
        <w:spacing w:after="120" w:line="276" w:lineRule="auto"/>
        <w:jc w:val="both"/>
        <w:rPr>
          <w:rStyle w:val="FontStyle52"/>
          <w:rFonts w:ascii="Arial Narrow" w:hAnsi="Arial Narrow"/>
          <w:b w:val="0"/>
          <w:smallCaps w:val="0"/>
          <w:sz w:val="24"/>
        </w:rPr>
      </w:pPr>
      <w:r>
        <w:rPr>
          <w:rStyle w:val="FontStyle52"/>
          <w:rFonts w:ascii="Arial Narrow" w:hAnsi="Arial Narrow"/>
          <w:b w:val="0"/>
          <w:smallCaps w:val="0"/>
          <w:sz w:val="24"/>
        </w:rPr>
        <w:t xml:space="preserve">Analiza kosztów i korzyści może </w:t>
      </w:r>
      <w:r w:rsidR="003660BF">
        <w:rPr>
          <w:rStyle w:val="FontStyle52"/>
          <w:rFonts w:ascii="Arial Narrow" w:hAnsi="Arial Narrow"/>
          <w:b w:val="0"/>
          <w:smallCaps w:val="0"/>
          <w:sz w:val="24"/>
        </w:rPr>
        <w:t xml:space="preserve">również </w:t>
      </w:r>
      <w:r>
        <w:rPr>
          <w:rStyle w:val="FontStyle52"/>
          <w:rFonts w:ascii="Arial Narrow" w:hAnsi="Arial Narrow"/>
          <w:b w:val="0"/>
          <w:smallCaps w:val="0"/>
          <w:sz w:val="24"/>
        </w:rPr>
        <w:t>przybrać formę analizy efektywności kosztowej</w:t>
      </w:r>
      <w:r w:rsidR="003660BF">
        <w:rPr>
          <w:rStyle w:val="FontStyle52"/>
          <w:rFonts w:ascii="Arial Narrow" w:hAnsi="Arial Narrow"/>
          <w:b w:val="0"/>
          <w:smallCaps w:val="0"/>
          <w:sz w:val="24"/>
        </w:rPr>
        <w:t>, jednak</w:t>
      </w:r>
      <w:r>
        <w:rPr>
          <w:rStyle w:val="FontStyle52"/>
          <w:rFonts w:ascii="Arial Narrow" w:hAnsi="Arial Narrow"/>
          <w:b w:val="0"/>
          <w:smallCaps w:val="0"/>
          <w:sz w:val="24"/>
        </w:rPr>
        <w:t xml:space="preserve"> wyłącznie w sytuacji, gdy korzyści danego projektu są bardzo trudne bądź wręcz niemożliwe do oszacowania, natomiast wymiar kosztów można określić z dużą dozą prawdopodobieństwa.  </w:t>
      </w:r>
    </w:p>
    <w:p w14:paraId="35968E81" w14:textId="1F99588E" w:rsidR="00D3598E" w:rsidRPr="00AD7C6A" w:rsidRDefault="00F9636E" w:rsidP="00AD7C6A">
      <w:pPr>
        <w:pStyle w:val="Nagwek1"/>
        <w:rPr>
          <w:rFonts w:ascii="Arial Narrow" w:hAnsi="Arial Narrow" w:cs="Arial"/>
          <w:bCs w:val="0"/>
          <w:smallCaps/>
          <w:sz w:val="24"/>
          <w:szCs w:val="24"/>
        </w:rPr>
      </w:pPr>
      <w:bookmarkStart w:id="20" w:name="_Toc183496684"/>
      <w:bookmarkStart w:id="21" w:name="_Toc182197679"/>
      <w:bookmarkStart w:id="22" w:name="_Toc182197797"/>
      <w:bookmarkStart w:id="23" w:name="_Toc182197680"/>
      <w:bookmarkStart w:id="24" w:name="_Toc182197798"/>
      <w:bookmarkStart w:id="25" w:name="_Toc182197681"/>
      <w:bookmarkStart w:id="26" w:name="_Toc182197799"/>
      <w:bookmarkStart w:id="27" w:name="_Toc183489463"/>
      <w:bookmarkStart w:id="28" w:name="_Toc183489464"/>
      <w:bookmarkStart w:id="29" w:name="_Toc183489465"/>
      <w:bookmarkStart w:id="30" w:name="_Toc183489466"/>
      <w:bookmarkStart w:id="31" w:name="_Toc183489467"/>
      <w:bookmarkStart w:id="32" w:name="_Toc436139921"/>
      <w:bookmarkEnd w:id="20"/>
      <w:bookmarkEnd w:id="21"/>
      <w:bookmarkEnd w:id="22"/>
      <w:bookmarkEnd w:id="23"/>
      <w:bookmarkEnd w:id="24"/>
      <w:bookmarkEnd w:id="25"/>
      <w:bookmarkEnd w:id="26"/>
      <w:bookmarkEnd w:id="27"/>
      <w:bookmarkEnd w:id="28"/>
      <w:bookmarkEnd w:id="29"/>
      <w:bookmarkEnd w:id="30"/>
      <w:bookmarkEnd w:id="31"/>
      <w:r>
        <w:rPr>
          <w:rStyle w:val="FontStyle52"/>
          <w:rFonts w:ascii="Arial Narrow" w:hAnsi="Arial Narrow" w:cs="Arial"/>
          <w:b/>
          <w:bCs w:val="0"/>
          <w:sz w:val="24"/>
          <w:szCs w:val="24"/>
        </w:rPr>
        <w:t>1</w:t>
      </w:r>
      <w:r w:rsidR="00D3598E">
        <w:rPr>
          <w:rStyle w:val="FontStyle52"/>
          <w:rFonts w:ascii="Arial Narrow" w:hAnsi="Arial Narrow" w:cs="Arial"/>
          <w:b/>
          <w:bCs w:val="0"/>
          <w:sz w:val="24"/>
          <w:szCs w:val="24"/>
        </w:rPr>
        <w:t xml:space="preserve">0. </w:t>
      </w:r>
      <w:r w:rsidR="00D3598E" w:rsidRPr="00AB6D03">
        <w:rPr>
          <w:rStyle w:val="FontStyle52"/>
          <w:rFonts w:ascii="Arial Narrow" w:hAnsi="Arial Narrow" w:cs="Arial"/>
          <w:b/>
          <w:bCs w:val="0"/>
          <w:sz w:val="24"/>
          <w:szCs w:val="24"/>
        </w:rPr>
        <w:t>ANALIZA WRAŻLIWOŚCI I RYZYKA</w:t>
      </w:r>
      <w:bookmarkEnd w:id="32"/>
    </w:p>
    <w:p w14:paraId="6BE5BACF" w14:textId="77777777" w:rsidR="00D3598E" w:rsidRPr="00337214" w:rsidRDefault="00D3598E" w:rsidP="00AE26F7">
      <w:pPr>
        <w:pStyle w:val="Style13"/>
        <w:widowControl/>
        <w:spacing w:line="276" w:lineRule="auto"/>
        <w:rPr>
          <w:rStyle w:val="FontStyle54"/>
          <w:rFonts w:ascii="Arial Narrow" w:hAnsi="Arial Narrow"/>
          <w:sz w:val="24"/>
        </w:rPr>
      </w:pPr>
      <w:r w:rsidRPr="00337214">
        <w:rPr>
          <w:rStyle w:val="FontStyle54"/>
          <w:rFonts w:ascii="Arial Narrow" w:hAnsi="Arial Narrow"/>
          <w:sz w:val="24"/>
        </w:rPr>
        <w:t>Ocena ryzyka prowadzona jest w celu oszacowania trwałości finansowej inwestycji. Ma za zadanie wykazać, czy określone czynniki ryzyka nie spowodują utraty płynności finansowej.</w:t>
      </w:r>
    </w:p>
    <w:p w14:paraId="673C9022" w14:textId="669EB0DF" w:rsidR="00D3598E" w:rsidRPr="00337214" w:rsidRDefault="00D3598E" w:rsidP="00AE26F7">
      <w:pPr>
        <w:pStyle w:val="Style13"/>
        <w:widowControl/>
        <w:spacing w:line="276" w:lineRule="auto"/>
        <w:rPr>
          <w:rStyle w:val="FontStyle54"/>
          <w:rFonts w:ascii="Arial Narrow" w:hAnsi="Arial Narrow"/>
          <w:sz w:val="24"/>
        </w:rPr>
      </w:pPr>
      <w:r w:rsidRPr="00337214">
        <w:rPr>
          <w:rStyle w:val="FontStyle54"/>
          <w:rFonts w:ascii="Arial Narrow" w:hAnsi="Arial Narrow"/>
          <w:sz w:val="24"/>
        </w:rPr>
        <w:t>Analiza wrażliwości ma wskazać czy zmiany w wartościach zmiennych kryty</w:t>
      </w:r>
      <w:r w:rsidR="001F171A">
        <w:rPr>
          <w:rStyle w:val="FontStyle54"/>
          <w:rFonts w:ascii="Arial Narrow" w:hAnsi="Arial Narrow"/>
          <w:sz w:val="24"/>
        </w:rPr>
        <w:t>cznych projektu wpłyną</w:t>
      </w:r>
      <w:r w:rsidR="001F171A">
        <w:rPr>
          <w:rStyle w:val="FontStyle54"/>
          <w:rFonts w:ascii="Arial Narrow" w:hAnsi="Arial Narrow"/>
          <w:sz w:val="24"/>
        </w:rPr>
        <w:br/>
      </w:r>
      <w:r w:rsidRPr="00337214">
        <w:rPr>
          <w:rStyle w:val="FontStyle54"/>
          <w:rFonts w:ascii="Arial Narrow" w:hAnsi="Arial Narrow"/>
          <w:sz w:val="24"/>
        </w:rPr>
        <w:t>na wyniki analiz przeprowadzonych dla projektu, w szczególności na wskaźniki efektywności finansowej</w:t>
      </w:r>
      <w:r w:rsidRPr="00337214">
        <w:rPr>
          <w:rStyle w:val="FontStyle54"/>
          <w:rFonts w:ascii="Arial Narrow" w:hAnsi="Arial Narrow"/>
          <w:sz w:val="24"/>
        </w:rPr>
        <w:br/>
        <w:t>i ekonomicznej projektu oraz trwałość finansową.</w:t>
      </w:r>
    </w:p>
    <w:p w14:paraId="197248C9" w14:textId="77777777" w:rsidR="00D3598E" w:rsidRPr="00337214" w:rsidRDefault="00D3598E" w:rsidP="00AE26F7">
      <w:pPr>
        <w:pStyle w:val="Style13"/>
        <w:widowControl/>
        <w:spacing w:line="276" w:lineRule="auto"/>
        <w:rPr>
          <w:rStyle w:val="FontStyle54"/>
          <w:rFonts w:ascii="Arial Narrow" w:hAnsi="Arial Narrow"/>
          <w:sz w:val="24"/>
        </w:rPr>
      </w:pPr>
      <w:r w:rsidRPr="00337214">
        <w:rPr>
          <w:rStyle w:val="FontStyle54"/>
          <w:rFonts w:ascii="Arial Narrow" w:hAnsi="Arial Narrow"/>
          <w:sz w:val="24"/>
        </w:rPr>
        <w:t>Analiza ryzyka oparta głównie na kryteriach jakościowych, składająca się z następujących elementów:</w:t>
      </w:r>
    </w:p>
    <w:p w14:paraId="505F1817" w14:textId="77777777" w:rsidR="00D3598E" w:rsidRPr="00337214" w:rsidRDefault="00D3598E" w:rsidP="00AE26F7">
      <w:pPr>
        <w:pStyle w:val="Style30"/>
        <w:widowControl/>
        <w:numPr>
          <w:ilvl w:val="0"/>
          <w:numId w:val="11"/>
        </w:numPr>
        <w:tabs>
          <w:tab w:val="left" w:pos="710"/>
        </w:tabs>
        <w:spacing w:line="276" w:lineRule="auto"/>
        <w:rPr>
          <w:rStyle w:val="FontStyle54"/>
          <w:rFonts w:ascii="Arial Narrow" w:hAnsi="Arial Narrow"/>
          <w:sz w:val="24"/>
        </w:rPr>
      </w:pPr>
      <w:r w:rsidRPr="00337214">
        <w:rPr>
          <w:rStyle w:val="FontStyle54"/>
          <w:rFonts w:ascii="Arial Narrow" w:hAnsi="Arial Narrow"/>
          <w:sz w:val="24"/>
        </w:rPr>
        <w:t xml:space="preserve">identyfikacja </w:t>
      </w:r>
      <w:proofErr w:type="spellStart"/>
      <w:r w:rsidRPr="00337214">
        <w:rPr>
          <w:rStyle w:val="FontStyle54"/>
          <w:rFonts w:ascii="Arial Narrow" w:hAnsi="Arial Narrow"/>
          <w:sz w:val="24"/>
        </w:rPr>
        <w:t>ryzyk</w:t>
      </w:r>
      <w:proofErr w:type="spellEnd"/>
      <w:r w:rsidRPr="00337214">
        <w:rPr>
          <w:rStyle w:val="FontStyle54"/>
          <w:rFonts w:ascii="Arial Narrow" w:hAnsi="Arial Narrow"/>
          <w:sz w:val="24"/>
        </w:rPr>
        <w:t xml:space="preserve"> i opracowanie ich listy,</w:t>
      </w:r>
    </w:p>
    <w:p w14:paraId="6B2C18B9" w14:textId="77777777" w:rsidR="00D3598E" w:rsidRPr="00337214" w:rsidRDefault="00D3598E" w:rsidP="00AE26F7">
      <w:pPr>
        <w:pStyle w:val="Style30"/>
        <w:widowControl/>
        <w:numPr>
          <w:ilvl w:val="0"/>
          <w:numId w:val="11"/>
        </w:numPr>
        <w:tabs>
          <w:tab w:val="left" w:pos="710"/>
        </w:tabs>
        <w:spacing w:line="276" w:lineRule="auto"/>
        <w:rPr>
          <w:rStyle w:val="FontStyle54"/>
          <w:rFonts w:ascii="Arial Narrow" w:hAnsi="Arial Narrow"/>
          <w:sz w:val="24"/>
        </w:rPr>
      </w:pPr>
      <w:r w:rsidRPr="00337214">
        <w:rPr>
          <w:rStyle w:val="FontStyle54"/>
          <w:rFonts w:ascii="Arial Narrow" w:hAnsi="Arial Narrow"/>
          <w:sz w:val="24"/>
        </w:rPr>
        <w:t>opracowanie matrycy ryzyka,</w:t>
      </w:r>
    </w:p>
    <w:p w14:paraId="15BD6067" w14:textId="77777777" w:rsidR="00D3598E" w:rsidRPr="00337214" w:rsidRDefault="00D3598E" w:rsidP="00AE26F7">
      <w:pPr>
        <w:pStyle w:val="Style30"/>
        <w:widowControl/>
        <w:numPr>
          <w:ilvl w:val="0"/>
          <w:numId w:val="11"/>
        </w:numPr>
        <w:tabs>
          <w:tab w:val="left" w:pos="710"/>
        </w:tabs>
        <w:spacing w:line="276" w:lineRule="auto"/>
        <w:rPr>
          <w:rStyle w:val="FontStyle54"/>
          <w:rFonts w:ascii="Arial Narrow" w:hAnsi="Arial Narrow"/>
          <w:sz w:val="24"/>
        </w:rPr>
      </w:pPr>
      <w:r w:rsidRPr="00337214">
        <w:rPr>
          <w:rStyle w:val="FontStyle54"/>
          <w:rFonts w:ascii="Arial Narrow" w:hAnsi="Arial Narrow"/>
          <w:sz w:val="24"/>
        </w:rPr>
        <w:t>identyfikacja działań zapobiegawczych i minimalizujących,</w:t>
      </w:r>
    </w:p>
    <w:p w14:paraId="1D28182D" w14:textId="77777777" w:rsidR="00D3598E" w:rsidRPr="00337214" w:rsidRDefault="00D3598E" w:rsidP="00AE26F7">
      <w:pPr>
        <w:pStyle w:val="Style30"/>
        <w:widowControl/>
        <w:numPr>
          <w:ilvl w:val="0"/>
          <w:numId w:val="11"/>
        </w:numPr>
        <w:tabs>
          <w:tab w:val="left" w:pos="710"/>
        </w:tabs>
        <w:spacing w:line="276" w:lineRule="auto"/>
        <w:rPr>
          <w:rStyle w:val="FontStyle54"/>
          <w:rFonts w:ascii="Arial Narrow" w:hAnsi="Arial Narrow"/>
          <w:sz w:val="24"/>
        </w:rPr>
      </w:pPr>
      <w:r w:rsidRPr="00337214">
        <w:rPr>
          <w:rStyle w:val="FontStyle54"/>
          <w:rFonts w:ascii="Arial Narrow" w:hAnsi="Arial Narrow"/>
          <w:sz w:val="24"/>
        </w:rPr>
        <w:t xml:space="preserve">interpretacja matrycy, w tym ocena </w:t>
      </w:r>
      <w:proofErr w:type="spellStart"/>
      <w:r w:rsidRPr="00337214">
        <w:rPr>
          <w:rStyle w:val="FontStyle54"/>
          <w:rFonts w:ascii="Arial Narrow" w:hAnsi="Arial Narrow"/>
          <w:sz w:val="24"/>
        </w:rPr>
        <w:t>ryzyk</w:t>
      </w:r>
      <w:proofErr w:type="spellEnd"/>
      <w:r w:rsidRPr="00337214">
        <w:rPr>
          <w:rStyle w:val="FontStyle54"/>
          <w:rFonts w:ascii="Arial Narrow" w:hAnsi="Arial Narrow"/>
          <w:sz w:val="24"/>
        </w:rPr>
        <w:t xml:space="preserve"> rezydualnych.</w:t>
      </w:r>
    </w:p>
    <w:p w14:paraId="26343823" w14:textId="77777777" w:rsidR="00D3598E" w:rsidRPr="00337214" w:rsidRDefault="00D3598E" w:rsidP="00AE26F7">
      <w:pPr>
        <w:pStyle w:val="Style30"/>
        <w:widowControl/>
        <w:tabs>
          <w:tab w:val="left" w:pos="710"/>
        </w:tabs>
        <w:spacing w:line="276" w:lineRule="auto"/>
        <w:ind w:firstLine="0"/>
        <w:rPr>
          <w:rStyle w:val="FontStyle54"/>
          <w:rFonts w:ascii="Arial Narrow" w:hAnsi="Arial Narrow"/>
          <w:sz w:val="24"/>
        </w:rPr>
      </w:pPr>
      <w:r w:rsidRPr="00337214">
        <w:rPr>
          <w:rStyle w:val="FontStyle54"/>
          <w:rFonts w:ascii="Arial Narrow" w:hAnsi="Arial Narrow"/>
          <w:sz w:val="24"/>
        </w:rPr>
        <w:t xml:space="preserve">Przykładowe zmienne, które mogą być poddane analizie zawiera rozdział 9 </w:t>
      </w:r>
      <w:r w:rsidRPr="002B6760">
        <w:rPr>
          <w:rStyle w:val="FontStyle54"/>
          <w:rFonts w:ascii="Arial Narrow" w:hAnsi="Arial Narrow"/>
          <w:i/>
          <w:sz w:val="24"/>
        </w:rPr>
        <w:t>Wytycznych MIR</w:t>
      </w:r>
      <w:r w:rsidRPr="00337214">
        <w:rPr>
          <w:rStyle w:val="FontStyle54"/>
          <w:rFonts w:ascii="Arial Narrow" w:hAnsi="Arial Narrow"/>
          <w:sz w:val="24"/>
        </w:rPr>
        <w:t>.</w:t>
      </w:r>
    </w:p>
    <w:p w14:paraId="3C5A5CA0" w14:textId="179D8CAF" w:rsidR="00D3598E" w:rsidRPr="00337214" w:rsidRDefault="00D3598E" w:rsidP="00AE26F7">
      <w:pPr>
        <w:pStyle w:val="Style30"/>
        <w:widowControl/>
        <w:tabs>
          <w:tab w:val="left" w:pos="710"/>
        </w:tabs>
        <w:spacing w:line="276" w:lineRule="auto"/>
        <w:ind w:firstLine="0"/>
        <w:rPr>
          <w:rStyle w:val="FontStyle54"/>
          <w:rFonts w:ascii="Arial Narrow" w:hAnsi="Arial Narrow"/>
          <w:sz w:val="24"/>
        </w:rPr>
      </w:pPr>
      <w:r w:rsidRPr="00337214">
        <w:rPr>
          <w:rStyle w:val="FontStyle54"/>
          <w:rFonts w:ascii="Arial Narrow" w:hAnsi="Arial Narrow"/>
          <w:sz w:val="24"/>
        </w:rPr>
        <w:t xml:space="preserve">Katalog </w:t>
      </w:r>
      <w:proofErr w:type="spellStart"/>
      <w:r w:rsidRPr="00337214">
        <w:rPr>
          <w:rStyle w:val="FontStyle54"/>
          <w:rFonts w:ascii="Arial Narrow" w:hAnsi="Arial Narrow"/>
          <w:sz w:val="24"/>
        </w:rPr>
        <w:t>ryzyk</w:t>
      </w:r>
      <w:proofErr w:type="spellEnd"/>
      <w:r w:rsidRPr="00337214">
        <w:rPr>
          <w:rStyle w:val="FontStyle54"/>
          <w:rFonts w:ascii="Arial Narrow" w:hAnsi="Arial Narrow"/>
          <w:sz w:val="24"/>
        </w:rPr>
        <w:t xml:space="preserve"> dla wybranych sektorów znajduje się w załączniku III do rozporządzenia 2015/207</w:t>
      </w:r>
      <w:r w:rsidR="00676370">
        <w:rPr>
          <w:rStyle w:val="FontStyle54"/>
          <w:rFonts w:ascii="Arial Narrow" w:hAnsi="Arial Narrow"/>
          <w:sz w:val="24"/>
        </w:rPr>
        <w:t>.</w:t>
      </w:r>
    </w:p>
    <w:p w14:paraId="6648B6A7" w14:textId="0F727DC2" w:rsidR="000B407A" w:rsidRPr="0086682F" w:rsidRDefault="00D3598E" w:rsidP="00E82683">
      <w:pPr>
        <w:widowControl/>
        <w:tabs>
          <w:tab w:val="left" w:pos="426"/>
        </w:tabs>
        <w:spacing w:after="120" w:line="276" w:lineRule="auto"/>
        <w:jc w:val="both"/>
        <w:rPr>
          <w:rFonts w:ascii="Arial Narrow" w:hAnsi="Arial Narrow"/>
          <w:bCs/>
        </w:rPr>
      </w:pPr>
      <w:r w:rsidRPr="00337214">
        <w:rPr>
          <w:rFonts w:ascii="Arial Narrow" w:hAnsi="Arial Narrow"/>
          <w:bCs/>
        </w:rPr>
        <w:t xml:space="preserve">Sposób przeprowadzania analizy wrażliwości i ryzyka, przykładowa matryca zapobieganiu negatywnemu wpływowi </w:t>
      </w:r>
      <w:proofErr w:type="spellStart"/>
      <w:r w:rsidRPr="00337214">
        <w:rPr>
          <w:rFonts w:ascii="Arial Narrow" w:hAnsi="Arial Narrow"/>
          <w:bCs/>
        </w:rPr>
        <w:t>ryzyk</w:t>
      </w:r>
      <w:proofErr w:type="spellEnd"/>
      <w:r w:rsidRPr="00337214">
        <w:rPr>
          <w:rFonts w:ascii="Arial Narrow" w:hAnsi="Arial Narrow"/>
          <w:bCs/>
        </w:rPr>
        <w:t xml:space="preserve">, lista sprawdzająca dla dokonanej analizy została przedstawiona w </w:t>
      </w:r>
      <w:r w:rsidRPr="002B6760">
        <w:rPr>
          <w:rFonts w:ascii="Arial Narrow" w:hAnsi="Arial Narrow"/>
          <w:bCs/>
          <w:i/>
        </w:rPr>
        <w:t>Podręczniku AKK</w:t>
      </w:r>
      <w:r w:rsidRPr="00337214">
        <w:rPr>
          <w:rFonts w:ascii="Arial Narrow" w:hAnsi="Arial Narrow"/>
          <w:bCs/>
        </w:rPr>
        <w:t>.</w:t>
      </w:r>
    </w:p>
    <w:sectPr w:rsidR="000B407A" w:rsidRPr="0086682F" w:rsidSect="00865574">
      <w:headerReference w:type="default" r:id="rId9"/>
      <w:footerReference w:type="default" r:id="rId10"/>
      <w:headerReference w:type="first" r:id="rId11"/>
      <w:pgSz w:w="11906" w:h="16838" w:code="9"/>
      <w:pgMar w:top="1418" w:right="1286"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5CFDC7" w14:textId="77777777" w:rsidR="00D33C0A" w:rsidRDefault="00D33C0A" w:rsidP="00085CF7">
      <w:r>
        <w:separator/>
      </w:r>
    </w:p>
  </w:endnote>
  <w:endnote w:type="continuationSeparator" w:id="0">
    <w:p w14:paraId="623F5286" w14:textId="77777777" w:rsidR="00D33C0A" w:rsidRDefault="00D33C0A" w:rsidP="00085CF7">
      <w:r>
        <w:continuationSeparator/>
      </w:r>
    </w:p>
  </w:endnote>
  <w:endnote w:type="continuationNotice" w:id="1">
    <w:p w14:paraId="6BEE8980" w14:textId="77777777" w:rsidR="00D33C0A" w:rsidRDefault="00D33C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A9BCC" w14:textId="77777777" w:rsidR="00D3598E" w:rsidRDefault="007B64FD">
    <w:pPr>
      <w:pStyle w:val="Stopka"/>
      <w:jc w:val="center"/>
    </w:pPr>
    <w:r>
      <w:fldChar w:fldCharType="begin"/>
    </w:r>
    <w:r>
      <w:instrText>PAGE   \* MERGEFORMAT</w:instrText>
    </w:r>
    <w:r>
      <w:fldChar w:fldCharType="separate"/>
    </w:r>
    <w:r w:rsidR="00FB3C0E">
      <w:rPr>
        <w:noProof/>
      </w:rPr>
      <w:t>2</w:t>
    </w:r>
    <w:r>
      <w:rPr>
        <w:noProof/>
      </w:rPr>
      <w:fldChar w:fldCharType="end"/>
    </w:r>
  </w:p>
  <w:p w14:paraId="39E7C49D" w14:textId="77777777" w:rsidR="00D3598E" w:rsidRDefault="00D3598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AAC058" w14:textId="77777777" w:rsidR="00D33C0A" w:rsidRDefault="00D33C0A" w:rsidP="00085CF7">
      <w:r>
        <w:separator/>
      </w:r>
    </w:p>
  </w:footnote>
  <w:footnote w:type="continuationSeparator" w:id="0">
    <w:p w14:paraId="1F0B2978" w14:textId="77777777" w:rsidR="00D33C0A" w:rsidRDefault="00D33C0A" w:rsidP="00085CF7">
      <w:r>
        <w:continuationSeparator/>
      </w:r>
    </w:p>
  </w:footnote>
  <w:footnote w:type="continuationNotice" w:id="1">
    <w:p w14:paraId="39C0EAFC" w14:textId="77777777" w:rsidR="00D33C0A" w:rsidRDefault="00D33C0A"/>
  </w:footnote>
  <w:footnote w:id="2">
    <w:p w14:paraId="650D8DE6" w14:textId="77777777" w:rsidR="00D3598E" w:rsidRPr="00E839E3" w:rsidRDefault="00D3598E" w:rsidP="00275399">
      <w:pPr>
        <w:pStyle w:val="Tekstprzypisudolnego"/>
        <w:rPr>
          <w:lang w:val="en-US"/>
        </w:rPr>
      </w:pPr>
      <w:r w:rsidRPr="00275399">
        <w:rPr>
          <w:rStyle w:val="Odwoanieprzypisudolnego"/>
          <w:rFonts w:ascii="Arial Narrow" w:hAnsi="Arial Narrow"/>
        </w:rPr>
        <w:footnoteRef/>
      </w:r>
      <w:r w:rsidRPr="00275399">
        <w:rPr>
          <w:rFonts w:ascii="Arial Narrow" w:hAnsi="Arial Narrow"/>
          <w:lang w:val="en-US"/>
        </w:rPr>
        <w:t xml:space="preserve"> Guide to Cost-benefit Analysis of Investment Projects, Economic appraisal tool for Cohesion</w:t>
      </w:r>
      <w:r>
        <w:rPr>
          <w:rFonts w:ascii="Arial Narrow" w:hAnsi="Arial Narrow"/>
          <w:lang w:val="en-US"/>
        </w:rPr>
        <w:t xml:space="preserve"> </w:t>
      </w:r>
      <w:r w:rsidRPr="00275399">
        <w:rPr>
          <w:rFonts w:ascii="Arial Narrow" w:hAnsi="Arial Narrow"/>
          <w:lang w:val="en-US"/>
        </w:rPr>
        <w:t>Policy 2014-2020, European Commission, December 2014</w:t>
      </w:r>
    </w:p>
  </w:footnote>
  <w:footnote w:id="3">
    <w:p w14:paraId="5409A36B" w14:textId="5EE6C28F" w:rsidR="00D3598E" w:rsidRDefault="00D3598E" w:rsidP="002B6FEA">
      <w:pPr>
        <w:pStyle w:val="Tekstprzypisudolnego"/>
        <w:jc w:val="both"/>
      </w:pPr>
      <w:r w:rsidRPr="002B6FEA">
        <w:rPr>
          <w:rStyle w:val="Odwoanieprzypisudolnego"/>
          <w:rFonts w:ascii="Arial Narrow" w:hAnsi="Arial Narrow"/>
          <w:szCs w:val="16"/>
        </w:rPr>
        <w:footnoteRef/>
      </w:r>
      <w:r w:rsidRPr="002B6FEA">
        <w:rPr>
          <w:rFonts w:ascii="Arial Narrow" w:hAnsi="Arial Narrow"/>
          <w:szCs w:val="16"/>
        </w:rPr>
        <w:t xml:space="preserve"> Definicja dochodu wynikająca z art. 61 ust. 1 rozporządzenia nr 1303/2013 jest inna n</w:t>
      </w:r>
      <w:r>
        <w:rPr>
          <w:rFonts w:ascii="Arial Narrow" w:hAnsi="Arial Narrow"/>
          <w:szCs w:val="16"/>
        </w:rPr>
        <w:t>iż definicja dochodu wynikająca</w:t>
      </w:r>
      <w:r>
        <w:rPr>
          <w:rFonts w:ascii="Arial Narrow" w:hAnsi="Arial Narrow"/>
          <w:szCs w:val="16"/>
        </w:rPr>
        <w:br/>
      </w:r>
      <w:r w:rsidRPr="002B6FEA">
        <w:rPr>
          <w:rFonts w:ascii="Arial Narrow" w:hAnsi="Arial Narrow"/>
          <w:szCs w:val="16"/>
        </w:rPr>
        <w:t>z przepisów o rachunkowości czy przepisów podatkowych.</w:t>
      </w:r>
      <w:r w:rsidR="00AD7C6A">
        <w:rPr>
          <w:rFonts w:ascii="Arial Narrow" w:hAnsi="Arial Narrow"/>
          <w:szCs w:val="16"/>
        </w:rPr>
        <w:t xml:space="preserve"> </w:t>
      </w:r>
    </w:p>
  </w:footnote>
  <w:footnote w:id="4">
    <w:p w14:paraId="10CF2B2C" w14:textId="77777777" w:rsidR="00D3598E" w:rsidRDefault="00D3598E" w:rsidP="002B6FEA">
      <w:pPr>
        <w:pStyle w:val="Tekstprzypisudolnego"/>
      </w:pPr>
      <w:r w:rsidRPr="002B6FEA">
        <w:rPr>
          <w:rStyle w:val="Odwoanieprzypisudolnego"/>
          <w:rFonts w:ascii="Arial Narrow" w:hAnsi="Arial Narrow"/>
        </w:rPr>
        <w:footnoteRef/>
      </w:r>
      <w:r w:rsidRPr="002B6FEA">
        <w:rPr>
          <w:rFonts w:ascii="Arial Narrow" w:hAnsi="Arial Narrow"/>
        </w:rPr>
        <w:t xml:space="preserve"> Kursy publi</w:t>
      </w:r>
      <w:r>
        <w:rPr>
          <w:rFonts w:ascii="Arial Narrow" w:hAnsi="Arial Narrow"/>
        </w:rPr>
        <w:t>kowane są na stronie www.nbp.pl</w:t>
      </w:r>
      <w:r w:rsidRPr="002B6FEA">
        <w:rPr>
          <w:rFonts w:ascii="Arial Narrow" w:hAnsi="Arial Narrow"/>
        </w:rPr>
        <w:t xml:space="preserve"> </w:t>
      </w:r>
    </w:p>
  </w:footnote>
  <w:footnote w:id="5">
    <w:p w14:paraId="76B7EEA7" w14:textId="2BC1B212" w:rsidR="00D3598E" w:rsidRDefault="00D3598E" w:rsidP="00BD62DD">
      <w:pPr>
        <w:pStyle w:val="Tekstprzypisudolnego"/>
        <w:jc w:val="both"/>
      </w:pPr>
      <w:r w:rsidRPr="00561005">
        <w:rPr>
          <w:rFonts w:ascii="Arial Narrow" w:hAnsi="Arial Narrow"/>
          <w:vertAlign w:val="superscript"/>
        </w:rPr>
        <w:footnoteRef/>
      </w:r>
      <w:r w:rsidRPr="00561005">
        <w:rPr>
          <w:rFonts w:ascii="Arial Narrow" w:hAnsi="Arial Narrow"/>
        </w:rPr>
        <w:t xml:space="preserve"> Jeżeli na rzecz projektu wnoszony jest wkład niepieniężny (w rozumieniu Wytycznych w zakresie kwalifikowalności wydatków oraz </w:t>
      </w:r>
      <w:r w:rsidR="00782D9F" w:rsidRPr="00561005">
        <w:rPr>
          <w:rFonts w:ascii="Arial Narrow" w:hAnsi="Arial Narrow"/>
        </w:rPr>
        <w:t>W</w:t>
      </w:r>
      <w:r w:rsidRPr="0009121A">
        <w:rPr>
          <w:rFonts w:ascii="Arial Narrow" w:hAnsi="Arial Narrow"/>
        </w:rPr>
        <w:t xml:space="preserve">ytycznych </w:t>
      </w:r>
      <w:r w:rsidRPr="00486C60">
        <w:rPr>
          <w:rFonts w:ascii="Arial Narrow" w:hAnsi="Arial Narrow"/>
        </w:rPr>
        <w:t>dotyczących kwalifikowalności wydatków w ramach poszczególnych programów operacyjnych) powinien on również zostać uwzględniony w nakładach inwestycyjnych oraz przy określaniu wartości rezydualnej.</w:t>
      </w:r>
      <w:r w:rsidR="00AD7C6A">
        <w:t xml:space="preserve"> </w:t>
      </w:r>
    </w:p>
  </w:footnote>
  <w:footnote w:id="6">
    <w:p w14:paraId="3E32C987" w14:textId="31B2AC99" w:rsidR="00A266E1" w:rsidRPr="00A266E1" w:rsidRDefault="00A266E1">
      <w:pPr>
        <w:pStyle w:val="Tekstprzypisudolnego"/>
        <w:rPr>
          <w:rFonts w:ascii="Arial Narrow" w:hAnsi="Arial Narrow"/>
        </w:rPr>
      </w:pPr>
      <w:r w:rsidRPr="00A266E1">
        <w:rPr>
          <w:rStyle w:val="Odwoanieprzypisudolnego"/>
          <w:rFonts w:ascii="Arial Narrow" w:hAnsi="Arial Narrow"/>
        </w:rPr>
        <w:footnoteRef/>
      </w:r>
      <w:r w:rsidRPr="00A266E1">
        <w:rPr>
          <w:rFonts w:ascii="Arial Narrow" w:hAnsi="Arial Narrow"/>
        </w:rPr>
        <w:t xml:space="preserve"> </w:t>
      </w:r>
      <w:r w:rsidRPr="00A266E1">
        <w:rPr>
          <w:rFonts w:ascii="Arial Narrow" w:hAnsi="Arial Narrow"/>
          <w:bCs/>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w:t>
      </w:r>
      <w:r w:rsidR="00EC1842">
        <w:rPr>
          <w:rFonts w:ascii="Arial Narrow" w:hAnsi="Arial Narrow"/>
          <w:bCs/>
        </w:rPr>
        <w:t xml:space="preserve">go i Rybackiego oraz uchylające </w:t>
      </w:r>
      <w:r w:rsidRPr="00A266E1">
        <w:rPr>
          <w:rFonts w:ascii="Arial Narrow" w:hAnsi="Arial Narrow"/>
          <w:bCs/>
        </w:rPr>
        <w:t>rozporządzenie Rady (WE) nr 1083/2006, art.61 ust.7.</w:t>
      </w:r>
    </w:p>
  </w:footnote>
  <w:footnote w:id="7">
    <w:p w14:paraId="094B7B4D" w14:textId="18A0831B" w:rsidR="00D3598E" w:rsidRPr="002B6FEA" w:rsidRDefault="00D3598E" w:rsidP="002B6FEA">
      <w:pPr>
        <w:pStyle w:val="Tekstprzypisudolnego"/>
        <w:jc w:val="both"/>
        <w:rPr>
          <w:rFonts w:ascii="Arial Narrow" w:hAnsi="Arial Narrow"/>
        </w:rPr>
      </w:pPr>
      <w:r w:rsidRPr="002B6FEA">
        <w:rPr>
          <w:rStyle w:val="Odwoanieprzypisudolnego"/>
          <w:rFonts w:ascii="Arial Narrow" w:hAnsi="Arial Narrow"/>
        </w:rPr>
        <w:footnoteRef/>
      </w:r>
      <w:r w:rsidRPr="002B6FEA">
        <w:rPr>
          <w:rFonts w:ascii="Arial Narrow" w:hAnsi="Arial Narrow"/>
        </w:rPr>
        <w:t xml:space="preserve"> Dokument w wersji angielskojęzycznej dostępny jest po</w:t>
      </w:r>
      <w:r w:rsidR="00893BBE">
        <w:rPr>
          <w:rFonts w:ascii="Arial Narrow" w:hAnsi="Arial Narrow"/>
        </w:rPr>
        <w:t>d</w:t>
      </w:r>
      <w:r w:rsidRPr="002B6FEA">
        <w:rPr>
          <w:rFonts w:ascii="Arial Narrow" w:hAnsi="Arial Narrow"/>
        </w:rPr>
        <w:t xml:space="preserve"> adresem: </w:t>
      </w:r>
    </w:p>
    <w:p w14:paraId="2FC5EB8D" w14:textId="4A67C86A" w:rsidR="00D3598E" w:rsidRPr="002B6FEA" w:rsidRDefault="00FB3C0E" w:rsidP="002B6FEA">
      <w:pPr>
        <w:pStyle w:val="Tekstprzypisudolnego"/>
        <w:jc w:val="both"/>
        <w:rPr>
          <w:rFonts w:ascii="Arial Narrow" w:hAnsi="Arial Narrow"/>
        </w:rPr>
      </w:pPr>
      <w:hyperlink r:id="rId1" w:history="1">
        <w:r w:rsidR="00A920FC" w:rsidRPr="00A02FE4">
          <w:rPr>
            <w:rStyle w:val="Hipercze"/>
            <w:rFonts w:ascii="Arial Narrow" w:hAnsi="Arial Narrow"/>
          </w:rPr>
          <w:t>http://ec.europa.eu/regional_policy/sources/docgener/studies/pdf/cba_guide.pdf</w:t>
        </w:r>
      </w:hyperlink>
      <w:r w:rsidR="00A920FC">
        <w:rPr>
          <w:rFonts w:ascii="Arial Narrow" w:hAnsi="Arial Narrow"/>
        </w:rPr>
        <w:t xml:space="preserve">, natomiast w wersji polskojęzycznej pod linkiem: </w:t>
      </w:r>
      <w:r w:rsidR="00A920FC" w:rsidRPr="00A920FC">
        <w:rPr>
          <w:rFonts w:ascii="Arial Narrow" w:hAnsi="Arial Narrow"/>
        </w:rPr>
        <w:t>https://www.ppp.gov.pl/Laczenie/Documents/Przewodnik_AKK_14_20.pdf</w:t>
      </w:r>
    </w:p>
    <w:p w14:paraId="56EA4B00" w14:textId="77777777" w:rsidR="00D3598E" w:rsidRDefault="00D3598E" w:rsidP="002B6FEA">
      <w:pPr>
        <w:pStyle w:val="Tekstprzypisudolnego"/>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3D1DDB" w14:textId="77777777" w:rsidR="00426771" w:rsidRDefault="0042677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941890" w14:textId="51578BC5" w:rsidR="00D3598E" w:rsidRDefault="004C0F8E">
    <w:pPr>
      <w:pStyle w:val="Nagwek"/>
    </w:pPr>
    <w:r>
      <w:rPr>
        <w:rStyle w:val="FontStyle51"/>
        <w:rFonts w:ascii="Arial Narrow" w:hAnsi="Arial Narrow" w:cs="Arial"/>
        <w:b w:val="0"/>
        <w:bCs/>
        <w:noProof/>
        <w:szCs w:val="20"/>
      </w:rPr>
      <w:drawing>
        <wp:inline distT="0" distB="0" distL="0" distR="0" wp14:anchorId="65E032E6" wp14:editId="0862CCCD">
          <wp:extent cx="5741670" cy="44640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1670" cy="44640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E386EDA"/>
    <w:lvl w:ilvl="0">
      <w:numFmt w:val="bullet"/>
      <w:lvlText w:val="*"/>
      <w:lvlJc w:val="left"/>
    </w:lvl>
  </w:abstractNum>
  <w:abstractNum w:abstractNumId="1">
    <w:nsid w:val="03A4481F"/>
    <w:multiLevelType w:val="hybridMultilevel"/>
    <w:tmpl w:val="FCDE7E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7C6676C"/>
    <w:multiLevelType w:val="hybridMultilevel"/>
    <w:tmpl w:val="5A7CDCE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D0518D8"/>
    <w:multiLevelType w:val="hybridMultilevel"/>
    <w:tmpl w:val="FD24F5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DD37E5D"/>
    <w:multiLevelType w:val="hybridMultilevel"/>
    <w:tmpl w:val="0EC8498A"/>
    <w:lvl w:ilvl="0" w:tplc="56465818">
      <w:start w:val="1"/>
      <w:numFmt w:val="bullet"/>
      <w:lvlText w:val=""/>
      <w:lvlJc w:val="left"/>
      <w:pPr>
        <w:tabs>
          <w:tab w:val="num" w:pos="1758"/>
        </w:tabs>
        <w:ind w:left="1758" w:hanging="624"/>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nsid w:val="13E31BFC"/>
    <w:multiLevelType w:val="hybridMultilevel"/>
    <w:tmpl w:val="9D88D4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6C65ED3"/>
    <w:multiLevelType w:val="hybridMultilevel"/>
    <w:tmpl w:val="22F467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C826C4B"/>
    <w:multiLevelType w:val="hybridMultilevel"/>
    <w:tmpl w:val="787E1A1C"/>
    <w:lvl w:ilvl="0" w:tplc="C298EE7C">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8">
    <w:nsid w:val="24F20F21"/>
    <w:multiLevelType w:val="hybridMultilevel"/>
    <w:tmpl w:val="4AF88576"/>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27395E30"/>
    <w:multiLevelType w:val="hybridMultilevel"/>
    <w:tmpl w:val="80965DD6"/>
    <w:lvl w:ilvl="0" w:tplc="AE72F24A">
      <w:start w:val="1"/>
      <w:numFmt w:val="decimal"/>
      <w:lvlText w:val="%1."/>
      <w:lvlJc w:val="left"/>
      <w:pPr>
        <w:ind w:left="720" w:hanging="360"/>
      </w:pPr>
      <w:rPr>
        <w:rFonts w:ascii="Cambria" w:hAnsi="Cambria"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27B336AD"/>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283C4186"/>
    <w:multiLevelType w:val="multilevel"/>
    <w:tmpl w:val="FFDA05E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2AD857D6"/>
    <w:multiLevelType w:val="hybridMultilevel"/>
    <w:tmpl w:val="3B22D70A"/>
    <w:lvl w:ilvl="0" w:tplc="2E3AB0D4">
      <w:start w:val="1"/>
      <w:numFmt w:val="decimal"/>
      <w:lvlText w:val="%1."/>
      <w:lvlJc w:val="left"/>
      <w:pPr>
        <w:ind w:left="720" w:hanging="360"/>
      </w:pPr>
      <w:rPr>
        <w:rFonts w:ascii="Cambria" w:hAnsi="Cambria"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2D137BAD"/>
    <w:multiLevelType w:val="hybridMultilevel"/>
    <w:tmpl w:val="3EA819F4"/>
    <w:lvl w:ilvl="0" w:tplc="F2680710">
      <w:start w:val="1"/>
      <w:numFmt w:val="decimal"/>
      <w:lvlText w:val="%1."/>
      <w:lvlJc w:val="left"/>
      <w:pPr>
        <w:ind w:left="720" w:hanging="360"/>
      </w:pPr>
      <w:rPr>
        <w:rFonts w:ascii="Cambria" w:hAnsi="Cambria"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325C3D2C"/>
    <w:multiLevelType w:val="multilevel"/>
    <w:tmpl w:val="FFDA05E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355251E0"/>
    <w:multiLevelType w:val="multilevel"/>
    <w:tmpl w:val="3202D950"/>
    <w:lvl w:ilvl="0">
      <w:start w:val="1"/>
      <w:numFmt w:val="lowerLetter"/>
      <w:lvlText w:val="%1)"/>
      <w:lvlJc w:val="left"/>
      <w:pPr>
        <w:tabs>
          <w:tab w:val="num" w:pos="754"/>
        </w:tabs>
        <w:ind w:left="757" w:hanging="397"/>
      </w:pPr>
      <w:rPr>
        <w:rFonts w:ascii="Arial Narrow" w:hAnsi="Arial Narrow" w:cs="Times New Roman" w:hint="default"/>
        <w:b w:val="0"/>
        <w:i w:val="0"/>
        <w:sz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36D24212"/>
    <w:multiLevelType w:val="hybridMultilevel"/>
    <w:tmpl w:val="C592FA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6F17D45"/>
    <w:multiLevelType w:val="hybridMultilevel"/>
    <w:tmpl w:val="6B8663A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3D5B0835"/>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3DEF49A4"/>
    <w:multiLevelType w:val="multilevel"/>
    <w:tmpl w:val="A6FCAC1A"/>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402A3A5C"/>
    <w:multiLevelType w:val="hybridMultilevel"/>
    <w:tmpl w:val="37C4DE9A"/>
    <w:lvl w:ilvl="0" w:tplc="C298EE7C">
      <w:start w:val="1"/>
      <w:numFmt w:val="bullet"/>
      <w:lvlText w:val=""/>
      <w:lvlJc w:val="left"/>
      <w:pPr>
        <w:ind w:left="2154" w:hanging="360"/>
      </w:pPr>
      <w:rPr>
        <w:rFonts w:ascii="Symbol" w:hAnsi="Symbol" w:hint="default"/>
      </w:rPr>
    </w:lvl>
    <w:lvl w:ilvl="1" w:tplc="04150003" w:tentative="1">
      <w:start w:val="1"/>
      <w:numFmt w:val="bullet"/>
      <w:lvlText w:val="o"/>
      <w:lvlJc w:val="left"/>
      <w:pPr>
        <w:ind w:left="2874" w:hanging="360"/>
      </w:pPr>
      <w:rPr>
        <w:rFonts w:ascii="Courier New" w:hAnsi="Courier New" w:cs="Courier New" w:hint="default"/>
      </w:rPr>
    </w:lvl>
    <w:lvl w:ilvl="2" w:tplc="04150005" w:tentative="1">
      <w:start w:val="1"/>
      <w:numFmt w:val="bullet"/>
      <w:lvlText w:val=""/>
      <w:lvlJc w:val="left"/>
      <w:pPr>
        <w:ind w:left="3594" w:hanging="360"/>
      </w:pPr>
      <w:rPr>
        <w:rFonts w:ascii="Wingdings" w:hAnsi="Wingdings" w:hint="default"/>
      </w:rPr>
    </w:lvl>
    <w:lvl w:ilvl="3" w:tplc="04150001" w:tentative="1">
      <w:start w:val="1"/>
      <w:numFmt w:val="bullet"/>
      <w:lvlText w:val=""/>
      <w:lvlJc w:val="left"/>
      <w:pPr>
        <w:ind w:left="4314" w:hanging="360"/>
      </w:pPr>
      <w:rPr>
        <w:rFonts w:ascii="Symbol" w:hAnsi="Symbol" w:hint="default"/>
      </w:rPr>
    </w:lvl>
    <w:lvl w:ilvl="4" w:tplc="04150003" w:tentative="1">
      <w:start w:val="1"/>
      <w:numFmt w:val="bullet"/>
      <w:lvlText w:val="o"/>
      <w:lvlJc w:val="left"/>
      <w:pPr>
        <w:ind w:left="5034" w:hanging="360"/>
      </w:pPr>
      <w:rPr>
        <w:rFonts w:ascii="Courier New" w:hAnsi="Courier New" w:cs="Courier New" w:hint="default"/>
      </w:rPr>
    </w:lvl>
    <w:lvl w:ilvl="5" w:tplc="04150005" w:tentative="1">
      <w:start w:val="1"/>
      <w:numFmt w:val="bullet"/>
      <w:lvlText w:val=""/>
      <w:lvlJc w:val="left"/>
      <w:pPr>
        <w:ind w:left="5754" w:hanging="360"/>
      </w:pPr>
      <w:rPr>
        <w:rFonts w:ascii="Wingdings" w:hAnsi="Wingdings" w:hint="default"/>
      </w:rPr>
    </w:lvl>
    <w:lvl w:ilvl="6" w:tplc="04150001" w:tentative="1">
      <w:start w:val="1"/>
      <w:numFmt w:val="bullet"/>
      <w:lvlText w:val=""/>
      <w:lvlJc w:val="left"/>
      <w:pPr>
        <w:ind w:left="6474" w:hanging="360"/>
      </w:pPr>
      <w:rPr>
        <w:rFonts w:ascii="Symbol" w:hAnsi="Symbol" w:hint="default"/>
      </w:rPr>
    </w:lvl>
    <w:lvl w:ilvl="7" w:tplc="04150003" w:tentative="1">
      <w:start w:val="1"/>
      <w:numFmt w:val="bullet"/>
      <w:lvlText w:val="o"/>
      <w:lvlJc w:val="left"/>
      <w:pPr>
        <w:ind w:left="7194" w:hanging="360"/>
      </w:pPr>
      <w:rPr>
        <w:rFonts w:ascii="Courier New" w:hAnsi="Courier New" w:cs="Courier New" w:hint="default"/>
      </w:rPr>
    </w:lvl>
    <w:lvl w:ilvl="8" w:tplc="04150005" w:tentative="1">
      <w:start w:val="1"/>
      <w:numFmt w:val="bullet"/>
      <w:lvlText w:val=""/>
      <w:lvlJc w:val="left"/>
      <w:pPr>
        <w:ind w:left="7914" w:hanging="360"/>
      </w:pPr>
      <w:rPr>
        <w:rFonts w:ascii="Wingdings" w:hAnsi="Wingdings" w:hint="default"/>
      </w:rPr>
    </w:lvl>
  </w:abstractNum>
  <w:abstractNum w:abstractNumId="21">
    <w:nsid w:val="46EC0E37"/>
    <w:multiLevelType w:val="hybridMultilevel"/>
    <w:tmpl w:val="F2DCAD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7A1334F"/>
    <w:multiLevelType w:val="hybridMultilevel"/>
    <w:tmpl w:val="8814E8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84D63AD"/>
    <w:multiLevelType w:val="hybridMultilevel"/>
    <w:tmpl w:val="3D0AF3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9C84241"/>
    <w:multiLevelType w:val="hybridMultilevel"/>
    <w:tmpl w:val="D9C4B6CA"/>
    <w:lvl w:ilvl="0" w:tplc="C298EE7C">
      <w:start w:val="1"/>
      <w:numFmt w:val="bullet"/>
      <w:lvlText w:val=""/>
      <w:lvlJc w:val="left"/>
      <w:pPr>
        <w:ind w:left="720" w:hanging="360"/>
      </w:pPr>
      <w:rPr>
        <w:rFonts w:ascii="Symbol" w:hAnsi="Symbol" w:hint="default"/>
      </w:rPr>
    </w:lvl>
    <w:lvl w:ilvl="1" w:tplc="05E46A1A">
      <w:start w:val="1"/>
      <w:numFmt w:val="bullet"/>
      <w:lvlText w:val=""/>
      <w:lvlJc w:val="left"/>
      <w:pPr>
        <w:tabs>
          <w:tab w:val="num" w:pos="0"/>
        </w:tabs>
        <w:ind w:left="720" w:hanging="363"/>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E777611"/>
    <w:multiLevelType w:val="hybridMultilevel"/>
    <w:tmpl w:val="EC80AD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E8D3A41"/>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5169688E"/>
    <w:multiLevelType w:val="hybridMultilevel"/>
    <w:tmpl w:val="5AF8784A"/>
    <w:lvl w:ilvl="0" w:tplc="C298EE7C">
      <w:start w:val="1"/>
      <w:numFmt w:val="bullet"/>
      <w:lvlText w:val=""/>
      <w:lvlJc w:val="left"/>
      <w:pPr>
        <w:ind w:left="720" w:hanging="360"/>
      </w:pPr>
      <w:rPr>
        <w:rFonts w:ascii="Symbol" w:hAnsi="Symbol" w:hint="default"/>
      </w:rPr>
    </w:lvl>
    <w:lvl w:ilvl="1" w:tplc="B404B2D0">
      <w:start w:val="1"/>
      <w:numFmt w:val="bullet"/>
      <w:lvlText w:val=""/>
      <w:lvlJc w:val="left"/>
      <w:pPr>
        <w:tabs>
          <w:tab w:val="num" w:pos="357"/>
        </w:tabs>
        <w:ind w:left="720" w:hanging="363"/>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62042D4"/>
    <w:multiLevelType w:val="multilevel"/>
    <w:tmpl w:val="8248AA8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nsid w:val="594459CC"/>
    <w:multiLevelType w:val="hybridMultilevel"/>
    <w:tmpl w:val="790426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59C10E5D"/>
    <w:multiLevelType w:val="hybridMultilevel"/>
    <w:tmpl w:val="CBD8CE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9E334EC"/>
    <w:multiLevelType w:val="hybridMultilevel"/>
    <w:tmpl w:val="F0B278E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5A7D2CAD"/>
    <w:multiLevelType w:val="multilevel"/>
    <w:tmpl w:val="FFDA05E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62355A5E"/>
    <w:multiLevelType w:val="hybridMultilevel"/>
    <w:tmpl w:val="C83E91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4A43ADE"/>
    <w:multiLevelType w:val="hybridMultilevel"/>
    <w:tmpl w:val="C8227D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682A562E"/>
    <w:multiLevelType w:val="hybridMultilevel"/>
    <w:tmpl w:val="DD50CC5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69280044"/>
    <w:multiLevelType w:val="hybridMultilevel"/>
    <w:tmpl w:val="BAE686B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6D3024B1"/>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nsid w:val="71464C97"/>
    <w:multiLevelType w:val="hybridMultilevel"/>
    <w:tmpl w:val="70E6C7C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75505F32"/>
    <w:multiLevelType w:val="hybridMultilevel"/>
    <w:tmpl w:val="9FF85FAC"/>
    <w:lvl w:ilvl="0" w:tplc="E6364EC0">
      <w:start w:val="1"/>
      <w:numFmt w:val="decimal"/>
      <w:lvlText w:val="%1."/>
      <w:lvlJc w:val="left"/>
      <w:pPr>
        <w:ind w:left="786" w:hanging="360"/>
      </w:pPr>
      <w:rPr>
        <w:rFonts w:cs="Times New Roman" w:hint="default"/>
        <w:sz w:val="24"/>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0">
    <w:nsid w:val="78145F2E"/>
    <w:multiLevelType w:val="hybridMultilevel"/>
    <w:tmpl w:val="7DB035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798C3FC8"/>
    <w:multiLevelType w:val="hybridMultilevel"/>
    <w:tmpl w:val="541E76F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7CB73E4D"/>
    <w:multiLevelType w:val="hybridMultilevel"/>
    <w:tmpl w:val="7F6A92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8"/>
  </w:num>
  <w:num w:numId="2">
    <w:abstractNumId w:val="27"/>
  </w:num>
  <w:num w:numId="3">
    <w:abstractNumId w:val="4"/>
  </w:num>
  <w:num w:numId="4">
    <w:abstractNumId w:val="15"/>
  </w:num>
  <w:num w:numId="5">
    <w:abstractNumId w:val="32"/>
  </w:num>
  <w:num w:numId="6">
    <w:abstractNumId w:val="23"/>
  </w:num>
  <w:num w:numId="7">
    <w:abstractNumId w:val="1"/>
  </w:num>
  <w:num w:numId="8">
    <w:abstractNumId w:val="34"/>
  </w:num>
  <w:num w:numId="9">
    <w:abstractNumId w:val="29"/>
  </w:num>
  <w:num w:numId="10">
    <w:abstractNumId w:val="6"/>
  </w:num>
  <w:num w:numId="11">
    <w:abstractNumId w:val="21"/>
  </w:num>
  <w:num w:numId="12">
    <w:abstractNumId w:val="42"/>
  </w:num>
  <w:num w:numId="13">
    <w:abstractNumId w:val="24"/>
  </w:num>
  <w:num w:numId="14">
    <w:abstractNumId w:val="22"/>
  </w:num>
  <w:num w:numId="15">
    <w:abstractNumId w:val="5"/>
  </w:num>
  <w:num w:numId="16">
    <w:abstractNumId w:val="40"/>
  </w:num>
  <w:num w:numId="17">
    <w:abstractNumId w:val="25"/>
  </w:num>
  <w:num w:numId="18">
    <w:abstractNumId w:val="30"/>
  </w:num>
  <w:num w:numId="19">
    <w:abstractNumId w:val="11"/>
  </w:num>
  <w:num w:numId="20">
    <w:abstractNumId w:val="31"/>
  </w:num>
  <w:num w:numId="21">
    <w:abstractNumId w:val="14"/>
  </w:num>
  <w:num w:numId="22">
    <w:abstractNumId w:val="0"/>
    <w:lvlOverride w:ilvl="0">
      <w:lvl w:ilvl="0">
        <w:numFmt w:val="bullet"/>
        <w:lvlText w:val="-"/>
        <w:legacy w:legacy="1" w:legacySpace="0" w:legacyIndent="350"/>
        <w:lvlJc w:val="left"/>
        <w:rPr>
          <w:rFonts w:ascii="Arial" w:hAnsi="Arial" w:hint="default"/>
        </w:rPr>
      </w:lvl>
    </w:lvlOverride>
  </w:num>
  <w:num w:numId="23">
    <w:abstractNumId w:val="0"/>
    <w:lvlOverride w:ilvl="0">
      <w:lvl w:ilvl="0">
        <w:numFmt w:val="bullet"/>
        <w:lvlText w:val="-"/>
        <w:legacy w:legacy="1" w:legacySpace="0" w:legacyIndent="355"/>
        <w:lvlJc w:val="left"/>
        <w:rPr>
          <w:rFonts w:ascii="Arial" w:hAnsi="Arial" w:hint="default"/>
        </w:rPr>
      </w:lvl>
    </w:lvlOverride>
  </w:num>
  <w:num w:numId="24">
    <w:abstractNumId w:val="0"/>
    <w:lvlOverride w:ilvl="0">
      <w:lvl w:ilvl="0">
        <w:numFmt w:val="bullet"/>
        <w:lvlText w:val="-"/>
        <w:legacy w:legacy="1" w:legacySpace="0" w:legacyIndent="360"/>
        <w:lvlJc w:val="left"/>
        <w:rPr>
          <w:rFonts w:ascii="Arial" w:hAnsi="Arial" w:hint="default"/>
        </w:rPr>
      </w:lvl>
    </w:lvlOverride>
  </w:num>
  <w:num w:numId="25">
    <w:abstractNumId w:val="0"/>
    <w:lvlOverride w:ilvl="0">
      <w:lvl w:ilvl="0">
        <w:numFmt w:val="bullet"/>
        <w:lvlText w:val="-"/>
        <w:legacy w:legacy="1" w:legacySpace="0" w:legacyIndent="418"/>
        <w:lvlJc w:val="left"/>
        <w:rPr>
          <w:rFonts w:ascii="Arial" w:hAnsi="Arial" w:hint="default"/>
        </w:rPr>
      </w:lvl>
    </w:lvlOverride>
  </w:num>
  <w:num w:numId="26">
    <w:abstractNumId w:val="10"/>
  </w:num>
  <w:num w:numId="27">
    <w:abstractNumId w:val="26"/>
  </w:num>
  <w:num w:numId="28">
    <w:abstractNumId w:val="18"/>
  </w:num>
  <w:num w:numId="29">
    <w:abstractNumId w:val="19"/>
  </w:num>
  <w:num w:numId="30">
    <w:abstractNumId w:val="37"/>
  </w:num>
  <w:num w:numId="31">
    <w:abstractNumId w:val="16"/>
  </w:num>
  <w:num w:numId="32">
    <w:abstractNumId w:val="8"/>
  </w:num>
  <w:num w:numId="33">
    <w:abstractNumId w:val="2"/>
  </w:num>
  <w:num w:numId="34">
    <w:abstractNumId w:val="36"/>
  </w:num>
  <w:num w:numId="35">
    <w:abstractNumId w:val="41"/>
  </w:num>
  <w:num w:numId="36">
    <w:abstractNumId w:val="35"/>
  </w:num>
  <w:num w:numId="37">
    <w:abstractNumId w:val="38"/>
  </w:num>
  <w:num w:numId="38">
    <w:abstractNumId w:val="17"/>
  </w:num>
  <w:num w:numId="39">
    <w:abstractNumId w:val="39"/>
  </w:num>
  <w:num w:numId="40">
    <w:abstractNumId w:val="12"/>
  </w:num>
  <w:num w:numId="41">
    <w:abstractNumId w:val="9"/>
  </w:num>
  <w:num w:numId="42">
    <w:abstractNumId w:val="13"/>
  </w:num>
  <w:num w:numId="43">
    <w:abstractNumId w:val="7"/>
  </w:num>
  <w:num w:numId="44">
    <w:abstractNumId w:val="20"/>
  </w:num>
  <w:num w:numId="45">
    <w:abstractNumId w:val="3"/>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CF7"/>
    <w:rsid w:val="00001124"/>
    <w:rsid w:val="000231B4"/>
    <w:rsid w:val="0003561F"/>
    <w:rsid w:val="0003576A"/>
    <w:rsid w:val="00040420"/>
    <w:rsid w:val="00044C86"/>
    <w:rsid w:val="000551CC"/>
    <w:rsid w:val="00085CF7"/>
    <w:rsid w:val="0009121A"/>
    <w:rsid w:val="0009424F"/>
    <w:rsid w:val="0009633A"/>
    <w:rsid w:val="000A0BDF"/>
    <w:rsid w:val="000B407A"/>
    <w:rsid w:val="000C02EC"/>
    <w:rsid w:val="000C18BF"/>
    <w:rsid w:val="000D4C93"/>
    <w:rsid w:val="000E3CB1"/>
    <w:rsid w:val="000E557D"/>
    <w:rsid w:val="000F2001"/>
    <w:rsid w:val="000F613E"/>
    <w:rsid w:val="000F646A"/>
    <w:rsid w:val="000F69C8"/>
    <w:rsid w:val="0012397F"/>
    <w:rsid w:val="001312B0"/>
    <w:rsid w:val="001340D0"/>
    <w:rsid w:val="001440CB"/>
    <w:rsid w:val="00145522"/>
    <w:rsid w:val="00146116"/>
    <w:rsid w:val="00151E90"/>
    <w:rsid w:val="00154520"/>
    <w:rsid w:val="00155882"/>
    <w:rsid w:val="00156063"/>
    <w:rsid w:val="00164880"/>
    <w:rsid w:val="00170299"/>
    <w:rsid w:val="0017296A"/>
    <w:rsid w:val="001878F2"/>
    <w:rsid w:val="00194F01"/>
    <w:rsid w:val="001A55EF"/>
    <w:rsid w:val="001A677E"/>
    <w:rsid w:val="001C274D"/>
    <w:rsid w:val="001D02CB"/>
    <w:rsid w:val="001D7DA7"/>
    <w:rsid w:val="001E3C86"/>
    <w:rsid w:val="001F171A"/>
    <w:rsid w:val="001F44F4"/>
    <w:rsid w:val="0021077D"/>
    <w:rsid w:val="00210AC3"/>
    <w:rsid w:val="00215B06"/>
    <w:rsid w:val="00221E71"/>
    <w:rsid w:val="002409EE"/>
    <w:rsid w:val="002427CD"/>
    <w:rsid w:val="00243E1D"/>
    <w:rsid w:val="0024544C"/>
    <w:rsid w:val="002540CD"/>
    <w:rsid w:val="00255EF6"/>
    <w:rsid w:val="00260DA5"/>
    <w:rsid w:val="002635B4"/>
    <w:rsid w:val="00263DD3"/>
    <w:rsid w:val="00275399"/>
    <w:rsid w:val="00283A19"/>
    <w:rsid w:val="002870C2"/>
    <w:rsid w:val="00290C57"/>
    <w:rsid w:val="002925C5"/>
    <w:rsid w:val="00294D1D"/>
    <w:rsid w:val="002A3064"/>
    <w:rsid w:val="002B1C01"/>
    <w:rsid w:val="002B3DCD"/>
    <w:rsid w:val="002B6760"/>
    <w:rsid w:val="002B6FEA"/>
    <w:rsid w:val="002C01DC"/>
    <w:rsid w:val="002C2D91"/>
    <w:rsid w:val="002E338F"/>
    <w:rsid w:val="002E72AA"/>
    <w:rsid w:val="00303C70"/>
    <w:rsid w:val="00304684"/>
    <w:rsid w:val="003115F5"/>
    <w:rsid w:val="003248C8"/>
    <w:rsid w:val="00324B01"/>
    <w:rsid w:val="00327D04"/>
    <w:rsid w:val="00330347"/>
    <w:rsid w:val="00333C13"/>
    <w:rsid w:val="0033502F"/>
    <w:rsid w:val="00337214"/>
    <w:rsid w:val="00344688"/>
    <w:rsid w:val="00345B55"/>
    <w:rsid w:val="003471E6"/>
    <w:rsid w:val="00353003"/>
    <w:rsid w:val="003531E2"/>
    <w:rsid w:val="00364DB4"/>
    <w:rsid w:val="003660BF"/>
    <w:rsid w:val="00373A4F"/>
    <w:rsid w:val="0039062C"/>
    <w:rsid w:val="00395586"/>
    <w:rsid w:val="003A12E2"/>
    <w:rsid w:val="003A3ED3"/>
    <w:rsid w:val="003A4A94"/>
    <w:rsid w:val="003C249C"/>
    <w:rsid w:val="003C5CC4"/>
    <w:rsid w:val="003D7534"/>
    <w:rsid w:val="003E1D34"/>
    <w:rsid w:val="003E238F"/>
    <w:rsid w:val="003E4692"/>
    <w:rsid w:val="003E60CB"/>
    <w:rsid w:val="003F562F"/>
    <w:rsid w:val="003F6F1E"/>
    <w:rsid w:val="00405386"/>
    <w:rsid w:val="004064AF"/>
    <w:rsid w:val="004074B3"/>
    <w:rsid w:val="004126B0"/>
    <w:rsid w:val="00415403"/>
    <w:rsid w:val="00421F28"/>
    <w:rsid w:val="00424A92"/>
    <w:rsid w:val="00426771"/>
    <w:rsid w:val="004304CB"/>
    <w:rsid w:val="0044046B"/>
    <w:rsid w:val="00440D09"/>
    <w:rsid w:val="004413AC"/>
    <w:rsid w:val="0046182A"/>
    <w:rsid w:val="004664B7"/>
    <w:rsid w:val="00471C2A"/>
    <w:rsid w:val="00481A5A"/>
    <w:rsid w:val="0048415C"/>
    <w:rsid w:val="004841B7"/>
    <w:rsid w:val="00486C60"/>
    <w:rsid w:val="00491332"/>
    <w:rsid w:val="00492417"/>
    <w:rsid w:val="004929FA"/>
    <w:rsid w:val="0049335C"/>
    <w:rsid w:val="00497DD8"/>
    <w:rsid w:val="004A13BC"/>
    <w:rsid w:val="004C0E94"/>
    <w:rsid w:val="004C0F8E"/>
    <w:rsid w:val="004C509C"/>
    <w:rsid w:val="004D3FC0"/>
    <w:rsid w:val="004E0E84"/>
    <w:rsid w:val="004E2313"/>
    <w:rsid w:val="004E2D08"/>
    <w:rsid w:val="004F283E"/>
    <w:rsid w:val="00503BD4"/>
    <w:rsid w:val="00504A28"/>
    <w:rsid w:val="00505775"/>
    <w:rsid w:val="0051045D"/>
    <w:rsid w:val="005173E4"/>
    <w:rsid w:val="00521997"/>
    <w:rsid w:val="00527514"/>
    <w:rsid w:val="00546673"/>
    <w:rsid w:val="00551E98"/>
    <w:rsid w:val="00561005"/>
    <w:rsid w:val="005619A0"/>
    <w:rsid w:val="00561A14"/>
    <w:rsid w:val="00566074"/>
    <w:rsid w:val="00584B99"/>
    <w:rsid w:val="005927CB"/>
    <w:rsid w:val="00597CAB"/>
    <w:rsid w:val="005A3604"/>
    <w:rsid w:val="005A5780"/>
    <w:rsid w:val="005A6A9E"/>
    <w:rsid w:val="005C235F"/>
    <w:rsid w:val="005C5C63"/>
    <w:rsid w:val="005C7D0B"/>
    <w:rsid w:val="005D4430"/>
    <w:rsid w:val="005D7C62"/>
    <w:rsid w:val="005E0A85"/>
    <w:rsid w:val="005E26FD"/>
    <w:rsid w:val="005E49DC"/>
    <w:rsid w:val="005F34B3"/>
    <w:rsid w:val="006264EA"/>
    <w:rsid w:val="006459A3"/>
    <w:rsid w:val="0064650B"/>
    <w:rsid w:val="006503B5"/>
    <w:rsid w:val="00653698"/>
    <w:rsid w:val="00653B84"/>
    <w:rsid w:val="00654C80"/>
    <w:rsid w:val="0066738C"/>
    <w:rsid w:val="006711E9"/>
    <w:rsid w:val="00676370"/>
    <w:rsid w:val="00681E3D"/>
    <w:rsid w:val="0068550B"/>
    <w:rsid w:val="006856B0"/>
    <w:rsid w:val="00690768"/>
    <w:rsid w:val="00691401"/>
    <w:rsid w:val="00695247"/>
    <w:rsid w:val="0069752E"/>
    <w:rsid w:val="00697882"/>
    <w:rsid w:val="006A331A"/>
    <w:rsid w:val="006A4EDF"/>
    <w:rsid w:val="006A5602"/>
    <w:rsid w:val="006C2D6D"/>
    <w:rsid w:val="006C37B1"/>
    <w:rsid w:val="006C4E88"/>
    <w:rsid w:val="006C7D4B"/>
    <w:rsid w:val="006D7FC9"/>
    <w:rsid w:val="006E3962"/>
    <w:rsid w:val="006E650B"/>
    <w:rsid w:val="006F0DC2"/>
    <w:rsid w:val="006F4372"/>
    <w:rsid w:val="007029B8"/>
    <w:rsid w:val="0070313D"/>
    <w:rsid w:val="0070627D"/>
    <w:rsid w:val="0071232B"/>
    <w:rsid w:val="007136F1"/>
    <w:rsid w:val="00724B66"/>
    <w:rsid w:val="00736DC1"/>
    <w:rsid w:val="0073751A"/>
    <w:rsid w:val="00741F6B"/>
    <w:rsid w:val="00754883"/>
    <w:rsid w:val="00757036"/>
    <w:rsid w:val="0077348F"/>
    <w:rsid w:val="007755EF"/>
    <w:rsid w:val="00782D9F"/>
    <w:rsid w:val="00784BAB"/>
    <w:rsid w:val="0078695D"/>
    <w:rsid w:val="007A326E"/>
    <w:rsid w:val="007A34AF"/>
    <w:rsid w:val="007B4503"/>
    <w:rsid w:val="007B64FD"/>
    <w:rsid w:val="007B68C9"/>
    <w:rsid w:val="007B7E26"/>
    <w:rsid w:val="007C7C3D"/>
    <w:rsid w:val="007D1484"/>
    <w:rsid w:val="007D2072"/>
    <w:rsid w:val="007D7C80"/>
    <w:rsid w:val="007E247E"/>
    <w:rsid w:val="007F085F"/>
    <w:rsid w:val="007F52FA"/>
    <w:rsid w:val="0080323E"/>
    <w:rsid w:val="0080566C"/>
    <w:rsid w:val="00816B3B"/>
    <w:rsid w:val="00817E56"/>
    <w:rsid w:val="00826EA9"/>
    <w:rsid w:val="00833D56"/>
    <w:rsid w:val="00840948"/>
    <w:rsid w:val="008418A7"/>
    <w:rsid w:val="0084271F"/>
    <w:rsid w:val="0084342D"/>
    <w:rsid w:val="00844E2F"/>
    <w:rsid w:val="008529C3"/>
    <w:rsid w:val="00853E54"/>
    <w:rsid w:val="00865574"/>
    <w:rsid w:val="0086682F"/>
    <w:rsid w:val="00867865"/>
    <w:rsid w:val="00867F6B"/>
    <w:rsid w:val="00871656"/>
    <w:rsid w:val="00874857"/>
    <w:rsid w:val="0088190F"/>
    <w:rsid w:val="00886F78"/>
    <w:rsid w:val="00893BBE"/>
    <w:rsid w:val="008A07CB"/>
    <w:rsid w:val="008A27EA"/>
    <w:rsid w:val="008A61B8"/>
    <w:rsid w:val="008A637A"/>
    <w:rsid w:val="008B716B"/>
    <w:rsid w:val="008B79F7"/>
    <w:rsid w:val="008C3D84"/>
    <w:rsid w:val="008D4C93"/>
    <w:rsid w:val="008E4372"/>
    <w:rsid w:val="008E6326"/>
    <w:rsid w:val="008F23AA"/>
    <w:rsid w:val="00907D14"/>
    <w:rsid w:val="00916AF5"/>
    <w:rsid w:val="0092432A"/>
    <w:rsid w:val="00924A88"/>
    <w:rsid w:val="00942AD1"/>
    <w:rsid w:val="00951935"/>
    <w:rsid w:val="009600F7"/>
    <w:rsid w:val="0097718B"/>
    <w:rsid w:val="00983117"/>
    <w:rsid w:val="00987268"/>
    <w:rsid w:val="00990C40"/>
    <w:rsid w:val="0099765D"/>
    <w:rsid w:val="009A4AFE"/>
    <w:rsid w:val="009A7E3D"/>
    <w:rsid w:val="009C058B"/>
    <w:rsid w:val="009C2353"/>
    <w:rsid w:val="009C39E1"/>
    <w:rsid w:val="009C6F1E"/>
    <w:rsid w:val="009E19D0"/>
    <w:rsid w:val="009E1E4E"/>
    <w:rsid w:val="009E1F94"/>
    <w:rsid w:val="009E7924"/>
    <w:rsid w:val="009E7E43"/>
    <w:rsid w:val="009F17FF"/>
    <w:rsid w:val="009F7020"/>
    <w:rsid w:val="009F72E5"/>
    <w:rsid w:val="00A102FA"/>
    <w:rsid w:val="00A168FD"/>
    <w:rsid w:val="00A16962"/>
    <w:rsid w:val="00A17E0D"/>
    <w:rsid w:val="00A23E77"/>
    <w:rsid w:val="00A2553E"/>
    <w:rsid w:val="00A25922"/>
    <w:rsid w:val="00A266E1"/>
    <w:rsid w:val="00A27FF0"/>
    <w:rsid w:val="00A3674C"/>
    <w:rsid w:val="00A40184"/>
    <w:rsid w:val="00A46034"/>
    <w:rsid w:val="00A536FB"/>
    <w:rsid w:val="00A552C6"/>
    <w:rsid w:val="00A6097D"/>
    <w:rsid w:val="00A8109A"/>
    <w:rsid w:val="00A91A05"/>
    <w:rsid w:val="00A920FC"/>
    <w:rsid w:val="00AB6D03"/>
    <w:rsid w:val="00AC44FE"/>
    <w:rsid w:val="00AD7C6A"/>
    <w:rsid w:val="00AE26F7"/>
    <w:rsid w:val="00B02B28"/>
    <w:rsid w:val="00B02D25"/>
    <w:rsid w:val="00B121E0"/>
    <w:rsid w:val="00B2088D"/>
    <w:rsid w:val="00B22A91"/>
    <w:rsid w:val="00B23203"/>
    <w:rsid w:val="00B237E8"/>
    <w:rsid w:val="00B31C6F"/>
    <w:rsid w:val="00B32251"/>
    <w:rsid w:val="00B348B3"/>
    <w:rsid w:val="00B35435"/>
    <w:rsid w:val="00B36D68"/>
    <w:rsid w:val="00B53892"/>
    <w:rsid w:val="00B553B7"/>
    <w:rsid w:val="00B62DF5"/>
    <w:rsid w:val="00B65559"/>
    <w:rsid w:val="00B65D38"/>
    <w:rsid w:val="00B66664"/>
    <w:rsid w:val="00B66AE0"/>
    <w:rsid w:val="00B67C8E"/>
    <w:rsid w:val="00B744BE"/>
    <w:rsid w:val="00B82DA1"/>
    <w:rsid w:val="00B90E42"/>
    <w:rsid w:val="00B93E5A"/>
    <w:rsid w:val="00BC48DA"/>
    <w:rsid w:val="00BC5C0D"/>
    <w:rsid w:val="00BD089E"/>
    <w:rsid w:val="00BD55A7"/>
    <w:rsid w:val="00BD62DD"/>
    <w:rsid w:val="00C0080B"/>
    <w:rsid w:val="00C01E78"/>
    <w:rsid w:val="00C07158"/>
    <w:rsid w:val="00C10445"/>
    <w:rsid w:val="00C148A6"/>
    <w:rsid w:val="00C24174"/>
    <w:rsid w:val="00C33102"/>
    <w:rsid w:val="00C36E16"/>
    <w:rsid w:val="00C37AE0"/>
    <w:rsid w:val="00C5018F"/>
    <w:rsid w:val="00C54683"/>
    <w:rsid w:val="00C61FDA"/>
    <w:rsid w:val="00C73628"/>
    <w:rsid w:val="00C74688"/>
    <w:rsid w:val="00C7509F"/>
    <w:rsid w:val="00C8597A"/>
    <w:rsid w:val="00C9096D"/>
    <w:rsid w:val="00C96147"/>
    <w:rsid w:val="00C96F9F"/>
    <w:rsid w:val="00CA11DC"/>
    <w:rsid w:val="00CA3393"/>
    <w:rsid w:val="00CA6314"/>
    <w:rsid w:val="00CB1A6D"/>
    <w:rsid w:val="00CB6EB8"/>
    <w:rsid w:val="00CC2157"/>
    <w:rsid w:val="00CD52A1"/>
    <w:rsid w:val="00CD6CFE"/>
    <w:rsid w:val="00CE20D0"/>
    <w:rsid w:val="00CE591E"/>
    <w:rsid w:val="00CF003C"/>
    <w:rsid w:val="00CF1022"/>
    <w:rsid w:val="00CF63BC"/>
    <w:rsid w:val="00D0512D"/>
    <w:rsid w:val="00D11F00"/>
    <w:rsid w:val="00D14FD5"/>
    <w:rsid w:val="00D16640"/>
    <w:rsid w:val="00D2494F"/>
    <w:rsid w:val="00D267F6"/>
    <w:rsid w:val="00D27892"/>
    <w:rsid w:val="00D310A4"/>
    <w:rsid w:val="00D32C3E"/>
    <w:rsid w:val="00D33C0A"/>
    <w:rsid w:val="00D3598E"/>
    <w:rsid w:val="00D61297"/>
    <w:rsid w:val="00D64B52"/>
    <w:rsid w:val="00D66203"/>
    <w:rsid w:val="00D802DA"/>
    <w:rsid w:val="00D81E41"/>
    <w:rsid w:val="00D850A8"/>
    <w:rsid w:val="00D9536F"/>
    <w:rsid w:val="00DB0B7C"/>
    <w:rsid w:val="00DB1A85"/>
    <w:rsid w:val="00DB2D25"/>
    <w:rsid w:val="00DD1801"/>
    <w:rsid w:val="00DF085E"/>
    <w:rsid w:val="00E05610"/>
    <w:rsid w:val="00E140AD"/>
    <w:rsid w:val="00E17ACE"/>
    <w:rsid w:val="00E241BF"/>
    <w:rsid w:val="00E2444C"/>
    <w:rsid w:val="00E456BE"/>
    <w:rsid w:val="00E477EB"/>
    <w:rsid w:val="00E572D9"/>
    <w:rsid w:val="00E61042"/>
    <w:rsid w:val="00E6218A"/>
    <w:rsid w:val="00E67513"/>
    <w:rsid w:val="00E77809"/>
    <w:rsid w:val="00E800B6"/>
    <w:rsid w:val="00E82683"/>
    <w:rsid w:val="00E839E3"/>
    <w:rsid w:val="00E90F62"/>
    <w:rsid w:val="00E929DB"/>
    <w:rsid w:val="00EA0D0D"/>
    <w:rsid w:val="00EA284E"/>
    <w:rsid w:val="00EB25F9"/>
    <w:rsid w:val="00EB6CB0"/>
    <w:rsid w:val="00EB785A"/>
    <w:rsid w:val="00EC1842"/>
    <w:rsid w:val="00EC56BF"/>
    <w:rsid w:val="00EC7219"/>
    <w:rsid w:val="00ED6156"/>
    <w:rsid w:val="00EE1072"/>
    <w:rsid w:val="00EE5180"/>
    <w:rsid w:val="00F00CE7"/>
    <w:rsid w:val="00F054A4"/>
    <w:rsid w:val="00F1530D"/>
    <w:rsid w:val="00F15BE2"/>
    <w:rsid w:val="00F16EA3"/>
    <w:rsid w:val="00F33B4E"/>
    <w:rsid w:val="00F3483D"/>
    <w:rsid w:val="00F37AD7"/>
    <w:rsid w:val="00F4116A"/>
    <w:rsid w:val="00F415C3"/>
    <w:rsid w:val="00F46303"/>
    <w:rsid w:val="00F519D5"/>
    <w:rsid w:val="00F55105"/>
    <w:rsid w:val="00F55C3C"/>
    <w:rsid w:val="00F57C2C"/>
    <w:rsid w:val="00F644D5"/>
    <w:rsid w:val="00F66375"/>
    <w:rsid w:val="00F70579"/>
    <w:rsid w:val="00F80CA3"/>
    <w:rsid w:val="00F81D28"/>
    <w:rsid w:val="00F86964"/>
    <w:rsid w:val="00F9636E"/>
    <w:rsid w:val="00FA1A98"/>
    <w:rsid w:val="00FA755C"/>
    <w:rsid w:val="00FB1132"/>
    <w:rsid w:val="00FB2A35"/>
    <w:rsid w:val="00FB3C0E"/>
    <w:rsid w:val="00FC36D6"/>
    <w:rsid w:val="00FE0999"/>
    <w:rsid w:val="00FF1949"/>
    <w:rsid w:val="00FF3A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1A6E9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085CF7"/>
    <w:pPr>
      <w:widowControl w:val="0"/>
      <w:autoSpaceDE w:val="0"/>
      <w:autoSpaceDN w:val="0"/>
      <w:adjustRightInd w:val="0"/>
    </w:pPr>
    <w:rPr>
      <w:rFonts w:ascii="Arial" w:eastAsia="Times New Roman" w:hAnsi="Arial" w:cs="Arial"/>
      <w:sz w:val="24"/>
      <w:szCs w:val="24"/>
    </w:rPr>
  </w:style>
  <w:style w:type="paragraph" w:styleId="Nagwek1">
    <w:name w:val="heading 1"/>
    <w:basedOn w:val="Normalny"/>
    <w:next w:val="Normalny"/>
    <w:link w:val="Nagwek1Znak"/>
    <w:uiPriority w:val="99"/>
    <w:qFormat/>
    <w:locked/>
    <w:rsid w:val="004C509C"/>
    <w:pPr>
      <w:keepNext/>
      <w:spacing w:before="240" w:after="60"/>
      <w:outlineLvl w:val="0"/>
    </w:pPr>
    <w:rPr>
      <w:rFonts w:ascii="Cambria" w:hAnsi="Cambria" w:cs="Times New Roman"/>
      <w:b/>
      <w:bCs/>
      <w:kern w:val="32"/>
      <w:sz w:val="32"/>
      <w:szCs w:val="32"/>
    </w:rPr>
  </w:style>
  <w:style w:type="paragraph" w:styleId="Nagwek2">
    <w:name w:val="heading 2"/>
    <w:basedOn w:val="Normalny"/>
    <w:next w:val="Normalny"/>
    <w:link w:val="Nagwek2Znak"/>
    <w:autoRedefine/>
    <w:uiPriority w:val="99"/>
    <w:qFormat/>
    <w:rsid w:val="003E60CB"/>
    <w:pPr>
      <w:keepNext/>
      <w:widowControl/>
      <w:autoSpaceDE/>
      <w:autoSpaceDN/>
      <w:adjustRightInd/>
      <w:spacing w:before="240" w:after="240"/>
      <w:jc w:val="both"/>
      <w:outlineLvl w:val="1"/>
    </w:pPr>
    <w:rPr>
      <w:rFonts w:ascii="Arial Narrow" w:eastAsia="Calibri" w:hAnsi="Arial Narrow" w:cs="Times New Roman"/>
      <w:b/>
      <w:caps/>
    </w:rPr>
  </w:style>
  <w:style w:type="paragraph" w:styleId="Nagwek3">
    <w:name w:val="heading 3"/>
    <w:basedOn w:val="Normalny"/>
    <w:next w:val="Normalny"/>
    <w:link w:val="Nagwek3Znak"/>
    <w:uiPriority w:val="99"/>
    <w:qFormat/>
    <w:locked/>
    <w:rsid w:val="004C509C"/>
    <w:pPr>
      <w:keepNext/>
      <w:spacing w:before="240" w:after="60"/>
      <w:outlineLvl w:val="2"/>
    </w:pPr>
    <w:rPr>
      <w:rFonts w:ascii="Cambria" w:hAnsi="Cambria" w:cs="Times New Roman"/>
      <w:b/>
      <w:bCs/>
      <w:sz w:val="26"/>
      <w:szCs w:val="26"/>
    </w:rPr>
  </w:style>
  <w:style w:type="paragraph" w:styleId="Nagwek4">
    <w:name w:val="heading 4"/>
    <w:basedOn w:val="Normalny"/>
    <w:next w:val="Normalny"/>
    <w:link w:val="Nagwek4Znak"/>
    <w:uiPriority w:val="99"/>
    <w:qFormat/>
    <w:locked/>
    <w:rsid w:val="004C509C"/>
    <w:pPr>
      <w:keepNext/>
      <w:spacing w:before="240" w:after="60"/>
      <w:outlineLvl w:val="3"/>
    </w:pPr>
    <w:rPr>
      <w:rFonts w:ascii="Calibri" w:hAnsi="Calibri" w:cs="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C509C"/>
    <w:rPr>
      <w:rFonts w:ascii="Cambria" w:hAnsi="Cambria" w:cs="Times New Roman"/>
      <w:b/>
      <w:kern w:val="32"/>
      <w:sz w:val="32"/>
    </w:rPr>
  </w:style>
  <w:style w:type="character" w:customStyle="1" w:styleId="Nagwek2Znak">
    <w:name w:val="Nagłówek 2 Znak"/>
    <w:basedOn w:val="Domylnaczcionkaakapitu"/>
    <w:link w:val="Nagwek2"/>
    <w:uiPriority w:val="99"/>
    <w:locked/>
    <w:rsid w:val="003E60CB"/>
    <w:rPr>
      <w:rFonts w:ascii="Arial Narrow" w:hAnsi="Arial Narrow" w:cs="Times New Roman"/>
      <w:b/>
      <w:caps/>
      <w:sz w:val="24"/>
      <w:lang w:eastAsia="pl-PL"/>
    </w:rPr>
  </w:style>
  <w:style w:type="character" w:customStyle="1" w:styleId="Nagwek3Znak">
    <w:name w:val="Nagłówek 3 Znak"/>
    <w:basedOn w:val="Domylnaczcionkaakapitu"/>
    <w:link w:val="Nagwek3"/>
    <w:uiPriority w:val="99"/>
    <w:locked/>
    <w:rsid w:val="004C509C"/>
    <w:rPr>
      <w:rFonts w:ascii="Cambria" w:hAnsi="Cambria" w:cs="Times New Roman"/>
      <w:b/>
      <w:sz w:val="26"/>
    </w:rPr>
  </w:style>
  <w:style w:type="character" w:customStyle="1" w:styleId="Nagwek4Znak">
    <w:name w:val="Nagłówek 4 Znak"/>
    <w:basedOn w:val="Domylnaczcionkaakapitu"/>
    <w:link w:val="Nagwek4"/>
    <w:uiPriority w:val="99"/>
    <w:locked/>
    <w:rsid w:val="004C509C"/>
    <w:rPr>
      <w:rFonts w:ascii="Calibri" w:hAnsi="Calibri" w:cs="Times New Roman"/>
      <w:b/>
      <w:sz w:val="28"/>
    </w:rPr>
  </w:style>
  <w:style w:type="paragraph" w:styleId="Tekstdymka">
    <w:name w:val="Balloon Text"/>
    <w:basedOn w:val="Normalny"/>
    <w:link w:val="TekstdymkaZnak"/>
    <w:uiPriority w:val="99"/>
    <w:semiHidden/>
    <w:rsid w:val="004841B7"/>
    <w:rPr>
      <w:rFonts w:ascii="Segoe UI" w:eastAsia="Calibri" w:hAnsi="Segoe UI" w:cs="Times New Roman"/>
      <w:sz w:val="18"/>
      <w:szCs w:val="18"/>
    </w:rPr>
  </w:style>
  <w:style w:type="character" w:customStyle="1" w:styleId="TekstdymkaZnak">
    <w:name w:val="Tekst dymka Znak"/>
    <w:basedOn w:val="Domylnaczcionkaakapitu"/>
    <w:link w:val="Tekstdymka"/>
    <w:uiPriority w:val="99"/>
    <w:semiHidden/>
    <w:locked/>
    <w:rsid w:val="004841B7"/>
    <w:rPr>
      <w:rFonts w:ascii="Segoe UI" w:hAnsi="Segoe UI" w:cs="Times New Roman"/>
      <w:sz w:val="18"/>
      <w:lang w:eastAsia="pl-PL"/>
    </w:rPr>
  </w:style>
  <w:style w:type="paragraph" w:customStyle="1" w:styleId="Style13">
    <w:name w:val="Style13"/>
    <w:basedOn w:val="Normalny"/>
    <w:uiPriority w:val="99"/>
    <w:rsid w:val="00085CF7"/>
    <w:pPr>
      <w:spacing w:line="275" w:lineRule="exact"/>
      <w:jc w:val="both"/>
    </w:pPr>
  </w:style>
  <w:style w:type="paragraph" w:customStyle="1" w:styleId="Style30">
    <w:name w:val="Style30"/>
    <w:basedOn w:val="Normalny"/>
    <w:uiPriority w:val="99"/>
    <w:rsid w:val="00085CF7"/>
    <w:pPr>
      <w:spacing w:line="269" w:lineRule="exact"/>
      <w:ind w:hanging="336"/>
      <w:jc w:val="both"/>
    </w:pPr>
  </w:style>
  <w:style w:type="character" w:customStyle="1" w:styleId="FontStyle54">
    <w:name w:val="Font Style54"/>
    <w:uiPriority w:val="99"/>
    <w:rsid w:val="00085CF7"/>
    <w:rPr>
      <w:rFonts w:ascii="Arial" w:hAnsi="Arial"/>
      <w:sz w:val="20"/>
    </w:rPr>
  </w:style>
  <w:style w:type="character" w:styleId="Odwoanieprzypisudolnego">
    <w:name w:val="footnote reference"/>
    <w:basedOn w:val="Domylnaczcionkaakapitu"/>
    <w:uiPriority w:val="99"/>
    <w:semiHidden/>
    <w:rsid w:val="00085CF7"/>
    <w:rPr>
      <w:rFonts w:cs="Times New Roman"/>
      <w:vertAlign w:val="superscript"/>
    </w:rPr>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Fußnote"/>
    <w:basedOn w:val="Normalny"/>
    <w:link w:val="TekstprzypisudolnegoZnak"/>
    <w:uiPriority w:val="99"/>
    <w:semiHidden/>
    <w:rsid w:val="00275399"/>
    <w:rPr>
      <w:rFonts w:eastAsia="Calibri" w:cs="Times New Roman"/>
      <w:sz w:val="20"/>
      <w:szCs w:val="20"/>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Fußnote Znak"/>
    <w:basedOn w:val="Domylnaczcionkaakapitu"/>
    <w:link w:val="Tekstprzypisudolnego"/>
    <w:uiPriority w:val="99"/>
    <w:semiHidden/>
    <w:locked/>
    <w:rsid w:val="00275399"/>
    <w:rPr>
      <w:rFonts w:ascii="Arial" w:hAnsi="Arial" w:cs="Times New Roman"/>
      <w:sz w:val="20"/>
      <w:lang w:eastAsia="pl-PL"/>
    </w:rPr>
  </w:style>
  <w:style w:type="paragraph" w:customStyle="1" w:styleId="Style5">
    <w:name w:val="Style5"/>
    <w:basedOn w:val="Normalny"/>
    <w:uiPriority w:val="99"/>
    <w:rsid w:val="004841B7"/>
  </w:style>
  <w:style w:type="character" w:customStyle="1" w:styleId="FontStyle51">
    <w:name w:val="Font Style51"/>
    <w:uiPriority w:val="99"/>
    <w:rsid w:val="004841B7"/>
    <w:rPr>
      <w:rFonts w:ascii="Arial" w:hAnsi="Arial"/>
      <w:b/>
      <w:sz w:val="20"/>
    </w:rPr>
  </w:style>
  <w:style w:type="character" w:styleId="Odwoaniedokomentarza">
    <w:name w:val="annotation reference"/>
    <w:basedOn w:val="Domylnaczcionkaakapitu"/>
    <w:uiPriority w:val="99"/>
    <w:semiHidden/>
    <w:rsid w:val="004841B7"/>
    <w:rPr>
      <w:rFonts w:cs="Times New Roman"/>
      <w:sz w:val="16"/>
    </w:rPr>
  </w:style>
  <w:style w:type="paragraph" w:styleId="Tekstkomentarza">
    <w:name w:val="annotation text"/>
    <w:basedOn w:val="Normalny"/>
    <w:link w:val="TekstkomentarzaZnak"/>
    <w:uiPriority w:val="99"/>
    <w:semiHidden/>
    <w:rsid w:val="004841B7"/>
    <w:rPr>
      <w:rFonts w:eastAsia="Calibri" w:cs="Times New Roman"/>
      <w:sz w:val="20"/>
      <w:szCs w:val="20"/>
    </w:rPr>
  </w:style>
  <w:style w:type="character" w:customStyle="1" w:styleId="TekstkomentarzaZnak">
    <w:name w:val="Tekst komentarza Znak"/>
    <w:basedOn w:val="Domylnaczcionkaakapitu"/>
    <w:link w:val="Tekstkomentarza"/>
    <w:uiPriority w:val="99"/>
    <w:semiHidden/>
    <w:locked/>
    <w:rsid w:val="004841B7"/>
    <w:rPr>
      <w:rFonts w:ascii="Arial" w:hAnsi="Arial" w:cs="Times New Roman"/>
      <w:sz w:val="20"/>
      <w:lang w:eastAsia="pl-PL"/>
    </w:rPr>
  </w:style>
  <w:style w:type="paragraph" w:styleId="Tematkomentarza">
    <w:name w:val="annotation subject"/>
    <w:basedOn w:val="Tekstkomentarza"/>
    <w:next w:val="Tekstkomentarza"/>
    <w:link w:val="TematkomentarzaZnak"/>
    <w:uiPriority w:val="99"/>
    <w:semiHidden/>
    <w:rsid w:val="003F562F"/>
    <w:rPr>
      <w:b/>
      <w:bCs/>
    </w:rPr>
  </w:style>
  <w:style w:type="character" w:customStyle="1" w:styleId="TematkomentarzaZnak">
    <w:name w:val="Temat komentarza Znak"/>
    <w:basedOn w:val="TekstkomentarzaZnak"/>
    <w:link w:val="Tematkomentarza"/>
    <w:uiPriority w:val="99"/>
    <w:semiHidden/>
    <w:locked/>
    <w:rsid w:val="003F562F"/>
    <w:rPr>
      <w:rFonts w:ascii="Arial" w:hAnsi="Arial" w:cs="Times New Roman"/>
      <w:b/>
      <w:sz w:val="20"/>
      <w:lang w:eastAsia="pl-PL"/>
    </w:rPr>
  </w:style>
  <w:style w:type="paragraph" w:styleId="Akapitzlist">
    <w:name w:val="List Paragraph"/>
    <w:basedOn w:val="Normalny"/>
    <w:uiPriority w:val="99"/>
    <w:qFormat/>
    <w:rsid w:val="00874857"/>
    <w:pPr>
      <w:ind w:left="720"/>
      <w:contextualSpacing/>
    </w:pPr>
  </w:style>
  <w:style w:type="paragraph" w:customStyle="1" w:styleId="Tekstpodstawowy21">
    <w:name w:val="Tekst podstawowy 21"/>
    <w:basedOn w:val="Normalny"/>
    <w:uiPriority w:val="99"/>
    <w:rsid w:val="008418A7"/>
    <w:pPr>
      <w:widowControl/>
      <w:autoSpaceDE/>
      <w:autoSpaceDN/>
      <w:adjustRightInd/>
      <w:jc w:val="both"/>
    </w:pPr>
    <w:rPr>
      <w:rFonts w:ascii="Arial Narrow" w:hAnsi="Arial Narrow" w:cs="Times New Roman"/>
      <w:szCs w:val="20"/>
    </w:rPr>
  </w:style>
  <w:style w:type="paragraph" w:customStyle="1" w:styleId="Style12">
    <w:name w:val="Style12"/>
    <w:basedOn w:val="Normalny"/>
    <w:uiPriority w:val="99"/>
    <w:rsid w:val="00AE26F7"/>
  </w:style>
  <w:style w:type="paragraph" w:customStyle="1" w:styleId="Style27">
    <w:name w:val="Style27"/>
    <w:basedOn w:val="Normalny"/>
    <w:uiPriority w:val="99"/>
    <w:rsid w:val="00AE26F7"/>
  </w:style>
  <w:style w:type="character" w:customStyle="1" w:styleId="FontStyle52">
    <w:name w:val="Font Style52"/>
    <w:uiPriority w:val="99"/>
    <w:rsid w:val="00AE26F7"/>
    <w:rPr>
      <w:rFonts w:ascii="Arial" w:hAnsi="Arial"/>
      <w:b/>
      <w:smallCaps/>
      <w:sz w:val="22"/>
    </w:rPr>
  </w:style>
  <w:style w:type="paragraph" w:customStyle="1" w:styleId="Default">
    <w:name w:val="Default"/>
    <w:uiPriority w:val="99"/>
    <w:rsid w:val="00AE26F7"/>
    <w:pPr>
      <w:autoSpaceDE w:val="0"/>
      <w:autoSpaceDN w:val="0"/>
      <w:adjustRightInd w:val="0"/>
    </w:pPr>
    <w:rPr>
      <w:rFonts w:ascii="Arial" w:hAnsi="Arial" w:cs="Arial"/>
      <w:color w:val="000000"/>
      <w:sz w:val="24"/>
      <w:szCs w:val="24"/>
      <w:lang w:eastAsia="en-US"/>
    </w:rPr>
  </w:style>
  <w:style w:type="paragraph" w:styleId="Tekstpodstawowy2">
    <w:name w:val="Body Text 2"/>
    <w:basedOn w:val="Normalny"/>
    <w:link w:val="Tekstpodstawowy2Znak"/>
    <w:uiPriority w:val="99"/>
    <w:rsid w:val="003E60CB"/>
    <w:pPr>
      <w:widowControl/>
      <w:tabs>
        <w:tab w:val="left" w:pos="0"/>
        <w:tab w:val="right" w:pos="8953"/>
      </w:tabs>
      <w:autoSpaceDE/>
      <w:autoSpaceDN/>
      <w:adjustRightInd/>
      <w:spacing w:before="120" w:line="360" w:lineRule="atLeast"/>
      <w:jc w:val="both"/>
    </w:pPr>
    <w:rPr>
      <w:rFonts w:ascii="Arial Narrow" w:eastAsia="Calibri" w:hAnsi="Arial Narrow" w:cs="Times New Roman"/>
    </w:rPr>
  </w:style>
  <w:style w:type="character" w:customStyle="1" w:styleId="Tekstpodstawowy2Znak">
    <w:name w:val="Tekst podstawowy 2 Znak"/>
    <w:basedOn w:val="Domylnaczcionkaakapitu"/>
    <w:link w:val="Tekstpodstawowy2"/>
    <w:uiPriority w:val="99"/>
    <w:locked/>
    <w:rsid w:val="003E60CB"/>
    <w:rPr>
      <w:rFonts w:ascii="Arial Narrow" w:hAnsi="Arial Narrow" w:cs="Times New Roman"/>
      <w:sz w:val="24"/>
      <w:lang w:eastAsia="pl-PL"/>
    </w:rPr>
  </w:style>
  <w:style w:type="paragraph" w:styleId="Stopka">
    <w:name w:val="footer"/>
    <w:basedOn w:val="Normalny"/>
    <w:link w:val="StopkaZnak"/>
    <w:uiPriority w:val="99"/>
    <w:rsid w:val="003E60CB"/>
    <w:pPr>
      <w:widowControl/>
      <w:tabs>
        <w:tab w:val="center" w:pos="4536"/>
        <w:tab w:val="right" w:pos="9072"/>
      </w:tabs>
      <w:overflowPunct w:val="0"/>
      <w:jc w:val="both"/>
      <w:textAlignment w:val="baseline"/>
    </w:pPr>
    <w:rPr>
      <w:rFonts w:eastAsia="Calibri" w:cs="Times New Roman"/>
    </w:rPr>
  </w:style>
  <w:style w:type="character" w:customStyle="1" w:styleId="StopkaZnak">
    <w:name w:val="Stopka Znak"/>
    <w:basedOn w:val="Domylnaczcionkaakapitu"/>
    <w:link w:val="Stopka"/>
    <w:uiPriority w:val="99"/>
    <w:locked/>
    <w:rsid w:val="003E60CB"/>
    <w:rPr>
      <w:rFonts w:ascii="Arial" w:hAnsi="Arial" w:cs="Times New Roman"/>
      <w:sz w:val="24"/>
      <w:lang w:eastAsia="pl-PL"/>
    </w:rPr>
  </w:style>
  <w:style w:type="paragraph" w:styleId="Nagwek">
    <w:name w:val="header"/>
    <w:basedOn w:val="Normalny"/>
    <w:link w:val="NagwekZnak"/>
    <w:uiPriority w:val="99"/>
    <w:rsid w:val="00844E2F"/>
    <w:pPr>
      <w:tabs>
        <w:tab w:val="center" w:pos="4536"/>
        <w:tab w:val="right" w:pos="9072"/>
      </w:tabs>
    </w:pPr>
    <w:rPr>
      <w:rFonts w:eastAsia="Calibri" w:cs="Times New Roman"/>
    </w:rPr>
  </w:style>
  <w:style w:type="character" w:customStyle="1" w:styleId="NagwekZnak">
    <w:name w:val="Nagłówek Znak"/>
    <w:basedOn w:val="Domylnaczcionkaakapitu"/>
    <w:link w:val="Nagwek"/>
    <w:uiPriority w:val="99"/>
    <w:locked/>
    <w:rsid w:val="00844E2F"/>
    <w:rPr>
      <w:rFonts w:ascii="Arial" w:hAnsi="Arial" w:cs="Times New Roman"/>
      <w:sz w:val="24"/>
      <w:lang w:eastAsia="pl-PL"/>
    </w:rPr>
  </w:style>
  <w:style w:type="paragraph" w:styleId="Tekstprzypisukocowego">
    <w:name w:val="endnote text"/>
    <w:basedOn w:val="Normalny"/>
    <w:link w:val="TekstprzypisukocowegoZnak"/>
    <w:uiPriority w:val="99"/>
    <w:semiHidden/>
    <w:rsid w:val="00BD62DD"/>
    <w:rPr>
      <w:rFonts w:eastAsia="Calibri" w:cs="Times New Roman"/>
      <w:sz w:val="20"/>
      <w:szCs w:val="20"/>
    </w:rPr>
  </w:style>
  <w:style w:type="character" w:customStyle="1" w:styleId="TekstprzypisukocowegoZnak">
    <w:name w:val="Tekst przypisu końcowego Znak"/>
    <w:basedOn w:val="Domylnaczcionkaakapitu"/>
    <w:link w:val="Tekstprzypisukocowego"/>
    <w:uiPriority w:val="99"/>
    <w:semiHidden/>
    <w:locked/>
    <w:rsid w:val="00BD62DD"/>
    <w:rPr>
      <w:rFonts w:ascii="Arial" w:hAnsi="Arial" w:cs="Times New Roman"/>
      <w:sz w:val="20"/>
      <w:lang w:eastAsia="pl-PL"/>
    </w:rPr>
  </w:style>
  <w:style w:type="character" w:styleId="Odwoanieprzypisukocowego">
    <w:name w:val="endnote reference"/>
    <w:basedOn w:val="Domylnaczcionkaakapitu"/>
    <w:uiPriority w:val="99"/>
    <w:semiHidden/>
    <w:rsid w:val="00BD62DD"/>
    <w:rPr>
      <w:rFonts w:cs="Times New Roman"/>
      <w:vertAlign w:val="superscript"/>
    </w:rPr>
  </w:style>
  <w:style w:type="character" w:styleId="Numerstrony">
    <w:name w:val="page number"/>
    <w:basedOn w:val="Domylnaczcionkaakapitu"/>
    <w:uiPriority w:val="99"/>
    <w:rsid w:val="00E929DB"/>
    <w:rPr>
      <w:rFonts w:cs="Times New Roman"/>
    </w:rPr>
  </w:style>
  <w:style w:type="paragraph" w:styleId="Nagwekspisutreci">
    <w:name w:val="TOC Heading"/>
    <w:basedOn w:val="Nagwek1"/>
    <w:next w:val="Normalny"/>
    <w:uiPriority w:val="99"/>
    <w:qFormat/>
    <w:rsid w:val="004C509C"/>
    <w:pPr>
      <w:keepLines/>
      <w:widowControl/>
      <w:autoSpaceDE/>
      <w:autoSpaceDN/>
      <w:adjustRightInd/>
      <w:spacing w:before="480" w:after="0" w:line="276" w:lineRule="auto"/>
      <w:outlineLvl w:val="9"/>
    </w:pPr>
    <w:rPr>
      <w:color w:val="365F91"/>
      <w:kern w:val="0"/>
      <w:sz w:val="28"/>
      <w:szCs w:val="28"/>
    </w:rPr>
  </w:style>
  <w:style w:type="paragraph" w:styleId="Spistreci1">
    <w:name w:val="toc 1"/>
    <w:basedOn w:val="Normalny"/>
    <w:next w:val="Normalny"/>
    <w:autoRedefine/>
    <w:uiPriority w:val="39"/>
    <w:locked/>
    <w:rsid w:val="004C509C"/>
  </w:style>
  <w:style w:type="character" w:styleId="Hipercze">
    <w:name w:val="Hyperlink"/>
    <w:basedOn w:val="Domylnaczcionkaakapitu"/>
    <w:uiPriority w:val="99"/>
    <w:rsid w:val="004C509C"/>
    <w:rPr>
      <w:rFonts w:cs="Times New Roman"/>
      <w:color w:val="0000FF"/>
      <w:u w:val="single"/>
    </w:rPr>
  </w:style>
  <w:style w:type="paragraph" w:styleId="Spistreci3">
    <w:name w:val="toc 3"/>
    <w:basedOn w:val="Normalny"/>
    <w:next w:val="Normalny"/>
    <w:autoRedefine/>
    <w:uiPriority w:val="39"/>
    <w:locked/>
    <w:rsid w:val="004C509C"/>
    <w:pPr>
      <w:ind w:left="480"/>
    </w:pPr>
  </w:style>
  <w:style w:type="paragraph" w:styleId="Legenda">
    <w:name w:val="caption"/>
    <w:basedOn w:val="Normalny"/>
    <w:next w:val="Normalny"/>
    <w:unhideWhenUsed/>
    <w:qFormat/>
    <w:locked/>
    <w:rsid w:val="009F17FF"/>
    <w:pPr>
      <w:spacing w:after="200"/>
    </w:pPr>
    <w:rPr>
      <w:i/>
      <w:iCs/>
      <w:color w:val="1F497D"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085CF7"/>
    <w:pPr>
      <w:widowControl w:val="0"/>
      <w:autoSpaceDE w:val="0"/>
      <w:autoSpaceDN w:val="0"/>
      <w:adjustRightInd w:val="0"/>
    </w:pPr>
    <w:rPr>
      <w:rFonts w:ascii="Arial" w:eastAsia="Times New Roman" w:hAnsi="Arial" w:cs="Arial"/>
      <w:sz w:val="24"/>
      <w:szCs w:val="24"/>
    </w:rPr>
  </w:style>
  <w:style w:type="paragraph" w:styleId="Nagwek1">
    <w:name w:val="heading 1"/>
    <w:basedOn w:val="Normalny"/>
    <w:next w:val="Normalny"/>
    <w:link w:val="Nagwek1Znak"/>
    <w:uiPriority w:val="99"/>
    <w:qFormat/>
    <w:locked/>
    <w:rsid w:val="004C509C"/>
    <w:pPr>
      <w:keepNext/>
      <w:spacing w:before="240" w:after="60"/>
      <w:outlineLvl w:val="0"/>
    </w:pPr>
    <w:rPr>
      <w:rFonts w:ascii="Cambria" w:hAnsi="Cambria" w:cs="Times New Roman"/>
      <w:b/>
      <w:bCs/>
      <w:kern w:val="32"/>
      <w:sz w:val="32"/>
      <w:szCs w:val="32"/>
    </w:rPr>
  </w:style>
  <w:style w:type="paragraph" w:styleId="Nagwek2">
    <w:name w:val="heading 2"/>
    <w:basedOn w:val="Normalny"/>
    <w:next w:val="Normalny"/>
    <w:link w:val="Nagwek2Znak"/>
    <w:autoRedefine/>
    <w:uiPriority w:val="99"/>
    <w:qFormat/>
    <w:rsid w:val="003E60CB"/>
    <w:pPr>
      <w:keepNext/>
      <w:widowControl/>
      <w:autoSpaceDE/>
      <w:autoSpaceDN/>
      <w:adjustRightInd/>
      <w:spacing w:before="240" w:after="240"/>
      <w:jc w:val="both"/>
      <w:outlineLvl w:val="1"/>
    </w:pPr>
    <w:rPr>
      <w:rFonts w:ascii="Arial Narrow" w:eastAsia="Calibri" w:hAnsi="Arial Narrow" w:cs="Times New Roman"/>
      <w:b/>
      <w:caps/>
    </w:rPr>
  </w:style>
  <w:style w:type="paragraph" w:styleId="Nagwek3">
    <w:name w:val="heading 3"/>
    <w:basedOn w:val="Normalny"/>
    <w:next w:val="Normalny"/>
    <w:link w:val="Nagwek3Znak"/>
    <w:uiPriority w:val="99"/>
    <w:qFormat/>
    <w:locked/>
    <w:rsid w:val="004C509C"/>
    <w:pPr>
      <w:keepNext/>
      <w:spacing w:before="240" w:after="60"/>
      <w:outlineLvl w:val="2"/>
    </w:pPr>
    <w:rPr>
      <w:rFonts w:ascii="Cambria" w:hAnsi="Cambria" w:cs="Times New Roman"/>
      <w:b/>
      <w:bCs/>
      <w:sz w:val="26"/>
      <w:szCs w:val="26"/>
    </w:rPr>
  </w:style>
  <w:style w:type="paragraph" w:styleId="Nagwek4">
    <w:name w:val="heading 4"/>
    <w:basedOn w:val="Normalny"/>
    <w:next w:val="Normalny"/>
    <w:link w:val="Nagwek4Znak"/>
    <w:uiPriority w:val="99"/>
    <w:qFormat/>
    <w:locked/>
    <w:rsid w:val="004C509C"/>
    <w:pPr>
      <w:keepNext/>
      <w:spacing w:before="240" w:after="60"/>
      <w:outlineLvl w:val="3"/>
    </w:pPr>
    <w:rPr>
      <w:rFonts w:ascii="Calibri" w:hAnsi="Calibri" w:cs="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C509C"/>
    <w:rPr>
      <w:rFonts w:ascii="Cambria" w:hAnsi="Cambria" w:cs="Times New Roman"/>
      <w:b/>
      <w:kern w:val="32"/>
      <w:sz w:val="32"/>
    </w:rPr>
  </w:style>
  <w:style w:type="character" w:customStyle="1" w:styleId="Nagwek2Znak">
    <w:name w:val="Nagłówek 2 Znak"/>
    <w:basedOn w:val="Domylnaczcionkaakapitu"/>
    <w:link w:val="Nagwek2"/>
    <w:uiPriority w:val="99"/>
    <w:locked/>
    <w:rsid w:val="003E60CB"/>
    <w:rPr>
      <w:rFonts w:ascii="Arial Narrow" w:hAnsi="Arial Narrow" w:cs="Times New Roman"/>
      <w:b/>
      <w:caps/>
      <w:sz w:val="24"/>
      <w:lang w:eastAsia="pl-PL"/>
    </w:rPr>
  </w:style>
  <w:style w:type="character" w:customStyle="1" w:styleId="Nagwek3Znak">
    <w:name w:val="Nagłówek 3 Znak"/>
    <w:basedOn w:val="Domylnaczcionkaakapitu"/>
    <w:link w:val="Nagwek3"/>
    <w:uiPriority w:val="99"/>
    <w:locked/>
    <w:rsid w:val="004C509C"/>
    <w:rPr>
      <w:rFonts w:ascii="Cambria" w:hAnsi="Cambria" w:cs="Times New Roman"/>
      <w:b/>
      <w:sz w:val="26"/>
    </w:rPr>
  </w:style>
  <w:style w:type="character" w:customStyle="1" w:styleId="Nagwek4Znak">
    <w:name w:val="Nagłówek 4 Znak"/>
    <w:basedOn w:val="Domylnaczcionkaakapitu"/>
    <w:link w:val="Nagwek4"/>
    <w:uiPriority w:val="99"/>
    <w:locked/>
    <w:rsid w:val="004C509C"/>
    <w:rPr>
      <w:rFonts w:ascii="Calibri" w:hAnsi="Calibri" w:cs="Times New Roman"/>
      <w:b/>
      <w:sz w:val="28"/>
    </w:rPr>
  </w:style>
  <w:style w:type="paragraph" w:styleId="Tekstdymka">
    <w:name w:val="Balloon Text"/>
    <w:basedOn w:val="Normalny"/>
    <w:link w:val="TekstdymkaZnak"/>
    <w:uiPriority w:val="99"/>
    <w:semiHidden/>
    <w:rsid w:val="004841B7"/>
    <w:rPr>
      <w:rFonts w:ascii="Segoe UI" w:eastAsia="Calibri" w:hAnsi="Segoe UI" w:cs="Times New Roman"/>
      <w:sz w:val="18"/>
      <w:szCs w:val="18"/>
    </w:rPr>
  </w:style>
  <w:style w:type="character" w:customStyle="1" w:styleId="TekstdymkaZnak">
    <w:name w:val="Tekst dymka Znak"/>
    <w:basedOn w:val="Domylnaczcionkaakapitu"/>
    <w:link w:val="Tekstdymka"/>
    <w:uiPriority w:val="99"/>
    <w:semiHidden/>
    <w:locked/>
    <w:rsid w:val="004841B7"/>
    <w:rPr>
      <w:rFonts w:ascii="Segoe UI" w:hAnsi="Segoe UI" w:cs="Times New Roman"/>
      <w:sz w:val="18"/>
      <w:lang w:eastAsia="pl-PL"/>
    </w:rPr>
  </w:style>
  <w:style w:type="paragraph" w:customStyle="1" w:styleId="Style13">
    <w:name w:val="Style13"/>
    <w:basedOn w:val="Normalny"/>
    <w:uiPriority w:val="99"/>
    <w:rsid w:val="00085CF7"/>
    <w:pPr>
      <w:spacing w:line="275" w:lineRule="exact"/>
      <w:jc w:val="both"/>
    </w:pPr>
  </w:style>
  <w:style w:type="paragraph" w:customStyle="1" w:styleId="Style30">
    <w:name w:val="Style30"/>
    <w:basedOn w:val="Normalny"/>
    <w:uiPriority w:val="99"/>
    <w:rsid w:val="00085CF7"/>
    <w:pPr>
      <w:spacing w:line="269" w:lineRule="exact"/>
      <w:ind w:hanging="336"/>
      <w:jc w:val="both"/>
    </w:pPr>
  </w:style>
  <w:style w:type="character" w:customStyle="1" w:styleId="FontStyle54">
    <w:name w:val="Font Style54"/>
    <w:uiPriority w:val="99"/>
    <w:rsid w:val="00085CF7"/>
    <w:rPr>
      <w:rFonts w:ascii="Arial" w:hAnsi="Arial"/>
      <w:sz w:val="20"/>
    </w:rPr>
  </w:style>
  <w:style w:type="character" w:styleId="Odwoanieprzypisudolnego">
    <w:name w:val="footnote reference"/>
    <w:basedOn w:val="Domylnaczcionkaakapitu"/>
    <w:uiPriority w:val="99"/>
    <w:semiHidden/>
    <w:rsid w:val="00085CF7"/>
    <w:rPr>
      <w:rFonts w:cs="Times New Roman"/>
      <w:vertAlign w:val="superscript"/>
    </w:rPr>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Fußnote"/>
    <w:basedOn w:val="Normalny"/>
    <w:link w:val="TekstprzypisudolnegoZnak"/>
    <w:uiPriority w:val="99"/>
    <w:semiHidden/>
    <w:rsid w:val="00275399"/>
    <w:rPr>
      <w:rFonts w:eastAsia="Calibri" w:cs="Times New Roman"/>
      <w:sz w:val="20"/>
      <w:szCs w:val="20"/>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Fußnote Znak"/>
    <w:basedOn w:val="Domylnaczcionkaakapitu"/>
    <w:link w:val="Tekstprzypisudolnego"/>
    <w:uiPriority w:val="99"/>
    <w:semiHidden/>
    <w:locked/>
    <w:rsid w:val="00275399"/>
    <w:rPr>
      <w:rFonts w:ascii="Arial" w:hAnsi="Arial" w:cs="Times New Roman"/>
      <w:sz w:val="20"/>
      <w:lang w:eastAsia="pl-PL"/>
    </w:rPr>
  </w:style>
  <w:style w:type="paragraph" w:customStyle="1" w:styleId="Style5">
    <w:name w:val="Style5"/>
    <w:basedOn w:val="Normalny"/>
    <w:uiPriority w:val="99"/>
    <w:rsid w:val="004841B7"/>
  </w:style>
  <w:style w:type="character" w:customStyle="1" w:styleId="FontStyle51">
    <w:name w:val="Font Style51"/>
    <w:uiPriority w:val="99"/>
    <w:rsid w:val="004841B7"/>
    <w:rPr>
      <w:rFonts w:ascii="Arial" w:hAnsi="Arial"/>
      <w:b/>
      <w:sz w:val="20"/>
    </w:rPr>
  </w:style>
  <w:style w:type="character" w:styleId="Odwoaniedokomentarza">
    <w:name w:val="annotation reference"/>
    <w:basedOn w:val="Domylnaczcionkaakapitu"/>
    <w:uiPriority w:val="99"/>
    <w:semiHidden/>
    <w:rsid w:val="004841B7"/>
    <w:rPr>
      <w:rFonts w:cs="Times New Roman"/>
      <w:sz w:val="16"/>
    </w:rPr>
  </w:style>
  <w:style w:type="paragraph" w:styleId="Tekstkomentarza">
    <w:name w:val="annotation text"/>
    <w:basedOn w:val="Normalny"/>
    <w:link w:val="TekstkomentarzaZnak"/>
    <w:uiPriority w:val="99"/>
    <w:semiHidden/>
    <w:rsid w:val="004841B7"/>
    <w:rPr>
      <w:rFonts w:eastAsia="Calibri" w:cs="Times New Roman"/>
      <w:sz w:val="20"/>
      <w:szCs w:val="20"/>
    </w:rPr>
  </w:style>
  <w:style w:type="character" w:customStyle="1" w:styleId="TekstkomentarzaZnak">
    <w:name w:val="Tekst komentarza Znak"/>
    <w:basedOn w:val="Domylnaczcionkaakapitu"/>
    <w:link w:val="Tekstkomentarza"/>
    <w:uiPriority w:val="99"/>
    <w:semiHidden/>
    <w:locked/>
    <w:rsid w:val="004841B7"/>
    <w:rPr>
      <w:rFonts w:ascii="Arial" w:hAnsi="Arial" w:cs="Times New Roman"/>
      <w:sz w:val="20"/>
      <w:lang w:eastAsia="pl-PL"/>
    </w:rPr>
  </w:style>
  <w:style w:type="paragraph" w:styleId="Tematkomentarza">
    <w:name w:val="annotation subject"/>
    <w:basedOn w:val="Tekstkomentarza"/>
    <w:next w:val="Tekstkomentarza"/>
    <w:link w:val="TematkomentarzaZnak"/>
    <w:uiPriority w:val="99"/>
    <w:semiHidden/>
    <w:rsid w:val="003F562F"/>
    <w:rPr>
      <w:b/>
      <w:bCs/>
    </w:rPr>
  </w:style>
  <w:style w:type="character" w:customStyle="1" w:styleId="TematkomentarzaZnak">
    <w:name w:val="Temat komentarza Znak"/>
    <w:basedOn w:val="TekstkomentarzaZnak"/>
    <w:link w:val="Tematkomentarza"/>
    <w:uiPriority w:val="99"/>
    <w:semiHidden/>
    <w:locked/>
    <w:rsid w:val="003F562F"/>
    <w:rPr>
      <w:rFonts w:ascii="Arial" w:hAnsi="Arial" w:cs="Times New Roman"/>
      <w:b/>
      <w:sz w:val="20"/>
      <w:lang w:eastAsia="pl-PL"/>
    </w:rPr>
  </w:style>
  <w:style w:type="paragraph" w:styleId="Akapitzlist">
    <w:name w:val="List Paragraph"/>
    <w:basedOn w:val="Normalny"/>
    <w:uiPriority w:val="99"/>
    <w:qFormat/>
    <w:rsid w:val="00874857"/>
    <w:pPr>
      <w:ind w:left="720"/>
      <w:contextualSpacing/>
    </w:pPr>
  </w:style>
  <w:style w:type="paragraph" w:customStyle="1" w:styleId="Tekstpodstawowy21">
    <w:name w:val="Tekst podstawowy 21"/>
    <w:basedOn w:val="Normalny"/>
    <w:uiPriority w:val="99"/>
    <w:rsid w:val="008418A7"/>
    <w:pPr>
      <w:widowControl/>
      <w:autoSpaceDE/>
      <w:autoSpaceDN/>
      <w:adjustRightInd/>
      <w:jc w:val="both"/>
    </w:pPr>
    <w:rPr>
      <w:rFonts w:ascii="Arial Narrow" w:hAnsi="Arial Narrow" w:cs="Times New Roman"/>
      <w:szCs w:val="20"/>
    </w:rPr>
  </w:style>
  <w:style w:type="paragraph" w:customStyle="1" w:styleId="Style12">
    <w:name w:val="Style12"/>
    <w:basedOn w:val="Normalny"/>
    <w:uiPriority w:val="99"/>
    <w:rsid w:val="00AE26F7"/>
  </w:style>
  <w:style w:type="paragraph" w:customStyle="1" w:styleId="Style27">
    <w:name w:val="Style27"/>
    <w:basedOn w:val="Normalny"/>
    <w:uiPriority w:val="99"/>
    <w:rsid w:val="00AE26F7"/>
  </w:style>
  <w:style w:type="character" w:customStyle="1" w:styleId="FontStyle52">
    <w:name w:val="Font Style52"/>
    <w:uiPriority w:val="99"/>
    <w:rsid w:val="00AE26F7"/>
    <w:rPr>
      <w:rFonts w:ascii="Arial" w:hAnsi="Arial"/>
      <w:b/>
      <w:smallCaps/>
      <w:sz w:val="22"/>
    </w:rPr>
  </w:style>
  <w:style w:type="paragraph" w:customStyle="1" w:styleId="Default">
    <w:name w:val="Default"/>
    <w:uiPriority w:val="99"/>
    <w:rsid w:val="00AE26F7"/>
    <w:pPr>
      <w:autoSpaceDE w:val="0"/>
      <w:autoSpaceDN w:val="0"/>
      <w:adjustRightInd w:val="0"/>
    </w:pPr>
    <w:rPr>
      <w:rFonts w:ascii="Arial" w:hAnsi="Arial" w:cs="Arial"/>
      <w:color w:val="000000"/>
      <w:sz w:val="24"/>
      <w:szCs w:val="24"/>
      <w:lang w:eastAsia="en-US"/>
    </w:rPr>
  </w:style>
  <w:style w:type="paragraph" w:styleId="Tekstpodstawowy2">
    <w:name w:val="Body Text 2"/>
    <w:basedOn w:val="Normalny"/>
    <w:link w:val="Tekstpodstawowy2Znak"/>
    <w:uiPriority w:val="99"/>
    <w:rsid w:val="003E60CB"/>
    <w:pPr>
      <w:widowControl/>
      <w:tabs>
        <w:tab w:val="left" w:pos="0"/>
        <w:tab w:val="right" w:pos="8953"/>
      </w:tabs>
      <w:autoSpaceDE/>
      <w:autoSpaceDN/>
      <w:adjustRightInd/>
      <w:spacing w:before="120" w:line="360" w:lineRule="atLeast"/>
      <w:jc w:val="both"/>
    </w:pPr>
    <w:rPr>
      <w:rFonts w:ascii="Arial Narrow" w:eastAsia="Calibri" w:hAnsi="Arial Narrow" w:cs="Times New Roman"/>
    </w:rPr>
  </w:style>
  <w:style w:type="character" w:customStyle="1" w:styleId="Tekstpodstawowy2Znak">
    <w:name w:val="Tekst podstawowy 2 Znak"/>
    <w:basedOn w:val="Domylnaczcionkaakapitu"/>
    <w:link w:val="Tekstpodstawowy2"/>
    <w:uiPriority w:val="99"/>
    <w:locked/>
    <w:rsid w:val="003E60CB"/>
    <w:rPr>
      <w:rFonts w:ascii="Arial Narrow" w:hAnsi="Arial Narrow" w:cs="Times New Roman"/>
      <w:sz w:val="24"/>
      <w:lang w:eastAsia="pl-PL"/>
    </w:rPr>
  </w:style>
  <w:style w:type="paragraph" w:styleId="Stopka">
    <w:name w:val="footer"/>
    <w:basedOn w:val="Normalny"/>
    <w:link w:val="StopkaZnak"/>
    <w:uiPriority w:val="99"/>
    <w:rsid w:val="003E60CB"/>
    <w:pPr>
      <w:widowControl/>
      <w:tabs>
        <w:tab w:val="center" w:pos="4536"/>
        <w:tab w:val="right" w:pos="9072"/>
      </w:tabs>
      <w:overflowPunct w:val="0"/>
      <w:jc w:val="both"/>
      <w:textAlignment w:val="baseline"/>
    </w:pPr>
    <w:rPr>
      <w:rFonts w:eastAsia="Calibri" w:cs="Times New Roman"/>
    </w:rPr>
  </w:style>
  <w:style w:type="character" w:customStyle="1" w:styleId="StopkaZnak">
    <w:name w:val="Stopka Znak"/>
    <w:basedOn w:val="Domylnaczcionkaakapitu"/>
    <w:link w:val="Stopka"/>
    <w:uiPriority w:val="99"/>
    <w:locked/>
    <w:rsid w:val="003E60CB"/>
    <w:rPr>
      <w:rFonts w:ascii="Arial" w:hAnsi="Arial" w:cs="Times New Roman"/>
      <w:sz w:val="24"/>
      <w:lang w:eastAsia="pl-PL"/>
    </w:rPr>
  </w:style>
  <w:style w:type="paragraph" w:styleId="Nagwek">
    <w:name w:val="header"/>
    <w:basedOn w:val="Normalny"/>
    <w:link w:val="NagwekZnak"/>
    <w:uiPriority w:val="99"/>
    <w:rsid w:val="00844E2F"/>
    <w:pPr>
      <w:tabs>
        <w:tab w:val="center" w:pos="4536"/>
        <w:tab w:val="right" w:pos="9072"/>
      </w:tabs>
    </w:pPr>
    <w:rPr>
      <w:rFonts w:eastAsia="Calibri" w:cs="Times New Roman"/>
    </w:rPr>
  </w:style>
  <w:style w:type="character" w:customStyle="1" w:styleId="NagwekZnak">
    <w:name w:val="Nagłówek Znak"/>
    <w:basedOn w:val="Domylnaczcionkaakapitu"/>
    <w:link w:val="Nagwek"/>
    <w:uiPriority w:val="99"/>
    <w:locked/>
    <w:rsid w:val="00844E2F"/>
    <w:rPr>
      <w:rFonts w:ascii="Arial" w:hAnsi="Arial" w:cs="Times New Roman"/>
      <w:sz w:val="24"/>
      <w:lang w:eastAsia="pl-PL"/>
    </w:rPr>
  </w:style>
  <w:style w:type="paragraph" w:styleId="Tekstprzypisukocowego">
    <w:name w:val="endnote text"/>
    <w:basedOn w:val="Normalny"/>
    <w:link w:val="TekstprzypisukocowegoZnak"/>
    <w:uiPriority w:val="99"/>
    <w:semiHidden/>
    <w:rsid w:val="00BD62DD"/>
    <w:rPr>
      <w:rFonts w:eastAsia="Calibri" w:cs="Times New Roman"/>
      <w:sz w:val="20"/>
      <w:szCs w:val="20"/>
    </w:rPr>
  </w:style>
  <w:style w:type="character" w:customStyle="1" w:styleId="TekstprzypisukocowegoZnak">
    <w:name w:val="Tekst przypisu końcowego Znak"/>
    <w:basedOn w:val="Domylnaczcionkaakapitu"/>
    <w:link w:val="Tekstprzypisukocowego"/>
    <w:uiPriority w:val="99"/>
    <w:semiHidden/>
    <w:locked/>
    <w:rsid w:val="00BD62DD"/>
    <w:rPr>
      <w:rFonts w:ascii="Arial" w:hAnsi="Arial" w:cs="Times New Roman"/>
      <w:sz w:val="20"/>
      <w:lang w:eastAsia="pl-PL"/>
    </w:rPr>
  </w:style>
  <w:style w:type="character" w:styleId="Odwoanieprzypisukocowego">
    <w:name w:val="endnote reference"/>
    <w:basedOn w:val="Domylnaczcionkaakapitu"/>
    <w:uiPriority w:val="99"/>
    <w:semiHidden/>
    <w:rsid w:val="00BD62DD"/>
    <w:rPr>
      <w:rFonts w:cs="Times New Roman"/>
      <w:vertAlign w:val="superscript"/>
    </w:rPr>
  </w:style>
  <w:style w:type="character" w:styleId="Numerstrony">
    <w:name w:val="page number"/>
    <w:basedOn w:val="Domylnaczcionkaakapitu"/>
    <w:uiPriority w:val="99"/>
    <w:rsid w:val="00E929DB"/>
    <w:rPr>
      <w:rFonts w:cs="Times New Roman"/>
    </w:rPr>
  </w:style>
  <w:style w:type="paragraph" w:styleId="Nagwekspisutreci">
    <w:name w:val="TOC Heading"/>
    <w:basedOn w:val="Nagwek1"/>
    <w:next w:val="Normalny"/>
    <w:uiPriority w:val="99"/>
    <w:qFormat/>
    <w:rsid w:val="004C509C"/>
    <w:pPr>
      <w:keepLines/>
      <w:widowControl/>
      <w:autoSpaceDE/>
      <w:autoSpaceDN/>
      <w:adjustRightInd/>
      <w:spacing w:before="480" w:after="0" w:line="276" w:lineRule="auto"/>
      <w:outlineLvl w:val="9"/>
    </w:pPr>
    <w:rPr>
      <w:color w:val="365F91"/>
      <w:kern w:val="0"/>
      <w:sz w:val="28"/>
      <w:szCs w:val="28"/>
    </w:rPr>
  </w:style>
  <w:style w:type="paragraph" w:styleId="Spistreci1">
    <w:name w:val="toc 1"/>
    <w:basedOn w:val="Normalny"/>
    <w:next w:val="Normalny"/>
    <w:autoRedefine/>
    <w:uiPriority w:val="39"/>
    <w:locked/>
    <w:rsid w:val="004C509C"/>
  </w:style>
  <w:style w:type="character" w:styleId="Hipercze">
    <w:name w:val="Hyperlink"/>
    <w:basedOn w:val="Domylnaczcionkaakapitu"/>
    <w:uiPriority w:val="99"/>
    <w:rsid w:val="004C509C"/>
    <w:rPr>
      <w:rFonts w:cs="Times New Roman"/>
      <w:color w:val="0000FF"/>
      <w:u w:val="single"/>
    </w:rPr>
  </w:style>
  <w:style w:type="paragraph" w:styleId="Spistreci3">
    <w:name w:val="toc 3"/>
    <w:basedOn w:val="Normalny"/>
    <w:next w:val="Normalny"/>
    <w:autoRedefine/>
    <w:uiPriority w:val="39"/>
    <w:locked/>
    <w:rsid w:val="004C509C"/>
    <w:pPr>
      <w:ind w:left="480"/>
    </w:pPr>
  </w:style>
  <w:style w:type="paragraph" w:styleId="Legenda">
    <w:name w:val="caption"/>
    <w:basedOn w:val="Normalny"/>
    <w:next w:val="Normalny"/>
    <w:unhideWhenUsed/>
    <w:qFormat/>
    <w:locked/>
    <w:rsid w:val="009F17F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4461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regional_policy/sources/docgener/studies/pdf/cba_guide.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DDEA5-F927-4F51-8263-0E859C4BD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4548</Words>
  <Characters>32764</Characters>
  <Application>Microsoft Office Word</Application>
  <DocSecurity>4</DocSecurity>
  <Lines>273</Lines>
  <Paragraphs>74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37238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Budzen</dc:creator>
  <cp:lastModifiedBy>Ewa Pliszka-Marczak</cp:lastModifiedBy>
  <cp:revision>2</cp:revision>
  <cp:lastPrinted>2015-12-10T10:33:00Z</cp:lastPrinted>
  <dcterms:created xsi:type="dcterms:W3CDTF">2015-12-10T16:20:00Z</dcterms:created>
  <dcterms:modified xsi:type="dcterms:W3CDTF">2015-12-10T16:20:00Z</dcterms:modified>
</cp:coreProperties>
</file>