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258F9242" w14:textId="4A82DC69"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3432574D" w:rsidR="005A0F26" w:rsidRPr="00EB3F37" w:rsidRDefault="005A0F26" w:rsidP="004054B5">
      <w:pPr>
        <w:numPr>
          <w:ilvl w:val="0"/>
          <w:numId w:val="10"/>
        </w:numPr>
        <w:jc w:val="both"/>
        <w:rPr>
          <w:rFonts w:ascii="Arial Narrow" w:hAnsi="Arial Narrow" w:cs="Arial"/>
          <w:sz w:val="22"/>
        </w:rPr>
      </w:pPr>
      <w:r w:rsidRPr="00EB3F37">
        <w:rPr>
          <w:rFonts w:ascii="Arial Narrow" w:hAnsi="Arial Narrow" w:cs="Arial"/>
          <w:sz w:val="22"/>
        </w:rPr>
        <w:t xml:space="preserve">Wytyczne Ministra Infrastruktury i Rozwoju w zakresie trybów wyboru projektów na lata 2014-2020 </w:t>
      </w:r>
      <w:r w:rsidR="00BF6FCA" w:rsidRPr="00EB3F37">
        <w:rPr>
          <w:rFonts w:ascii="Arial Narrow" w:hAnsi="Arial Narrow" w:cs="Arial"/>
          <w:sz w:val="22"/>
        </w:rPr>
        <w:br/>
      </w:r>
      <w:r w:rsidRPr="00EB3F37">
        <w:rPr>
          <w:rFonts w:ascii="Arial Narrow" w:hAnsi="Arial Narrow" w:cs="Arial"/>
          <w:sz w:val="22"/>
        </w:rPr>
        <w:t xml:space="preserve">z dnia 31 marca 2015 r.; </w:t>
      </w:r>
    </w:p>
    <w:p w14:paraId="19B34F7F" w14:textId="77777777" w:rsidR="005A0F26" w:rsidRPr="00EB3F37" w:rsidRDefault="005A0F26" w:rsidP="004054B5">
      <w:pPr>
        <w:numPr>
          <w:ilvl w:val="0"/>
          <w:numId w:val="10"/>
        </w:numPr>
        <w:jc w:val="both"/>
        <w:rPr>
          <w:rFonts w:ascii="Arial Narrow" w:hAnsi="Arial Narrow"/>
          <w:sz w:val="22"/>
          <w:szCs w:val="22"/>
        </w:rPr>
      </w:pPr>
      <w:r w:rsidRPr="00EB3F37">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B3F37" w:rsidRDefault="005A0F26" w:rsidP="004054B5">
      <w:pPr>
        <w:numPr>
          <w:ilvl w:val="0"/>
          <w:numId w:val="10"/>
        </w:numPr>
        <w:jc w:val="both"/>
        <w:rPr>
          <w:rFonts w:ascii="Arial Narrow" w:hAnsi="Arial Narrow"/>
          <w:sz w:val="22"/>
          <w:szCs w:val="22"/>
        </w:rPr>
      </w:pPr>
      <w:r w:rsidRPr="00EB3F37">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EB3F37" w:rsidRDefault="005A0F26" w:rsidP="004054B5">
      <w:pPr>
        <w:numPr>
          <w:ilvl w:val="0"/>
          <w:numId w:val="10"/>
        </w:numPr>
        <w:jc w:val="both"/>
        <w:rPr>
          <w:rFonts w:ascii="Arial Narrow" w:hAnsi="Arial Narrow"/>
          <w:sz w:val="22"/>
          <w:szCs w:val="22"/>
        </w:rPr>
      </w:pPr>
      <w:r w:rsidRPr="00EB3F37">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034C2BAA" w14:textId="77777777" w:rsidR="00D323AD" w:rsidRPr="00EB3F37" w:rsidRDefault="005A0F26" w:rsidP="00B806FA">
      <w:pPr>
        <w:numPr>
          <w:ilvl w:val="0"/>
          <w:numId w:val="10"/>
        </w:numPr>
        <w:jc w:val="both"/>
        <w:rPr>
          <w:rFonts w:ascii="Arial Narrow" w:hAnsi="Arial Narrow" w:cs="Arial"/>
          <w:b/>
          <w:color w:val="000000"/>
          <w:sz w:val="22"/>
        </w:rPr>
      </w:pPr>
      <w:r w:rsidRPr="00EB3F37">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1843FBE" w14:textId="49D68ADA" w:rsidR="004C3006" w:rsidRDefault="00B806FA" w:rsidP="00B806FA">
      <w:pPr>
        <w:jc w:val="both"/>
        <w:rPr>
          <w:rFonts w:ascii="Arial Narrow" w:hAnsi="Arial Narrow"/>
          <w:b/>
          <w:sz w:val="22"/>
          <w:szCs w:val="22"/>
        </w:rPr>
      </w:pPr>
      <w:r w:rsidRPr="00CE7552">
        <w:rPr>
          <w:rFonts w:ascii="Arial Narrow" w:hAnsi="Arial Narrow"/>
          <w:i/>
          <w:sz w:val="22"/>
          <w:szCs w:val="22"/>
        </w:rPr>
        <w:t>-</w:t>
      </w:r>
      <w:r w:rsidRPr="00CE7552">
        <w:rPr>
          <w:rFonts w:ascii="Arial Narrow" w:hAnsi="Arial Narrow"/>
          <w:i/>
          <w:sz w:val="22"/>
          <w:szCs w:val="22"/>
        </w:rPr>
        <w:tab/>
      </w:r>
      <w:r w:rsidRPr="004F33F2">
        <w:rPr>
          <w:rFonts w:ascii="Arial Narrow" w:hAnsi="Arial Narrow"/>
          <w:b/>
          <w:sz w:val="22"/>
          <w:szCs w:val="22"/>
        </w:rPr>
        <w:t xml:space="preserve">Wytycznych </w:t>
      </w:r>
      <w:r>
        <w:rPr>
          <w:rFonts w:ascii="Arial Narrow" w:hAnsi="Arial Narrow"/>
          <w:b/>
          <w:sz w:val="22"/>
          <w:szCs w:val="22"/>
        </w:rPr>
        <w:t>programowych:</w:t>
      </w:r>
    </w:p>
    <w:p w14:paraId="298E52B6" w14:textId="176EB5C5" w:rsidR="0027267C" w:rsidRDefault="00B806FA" w:rsidP="00B806FA">
      <w:pPr>
        <w:pStyle w:val="Akapitzlist"/>
        <w:numPr>
          <w:ilvl w:val="0"/>
          <w:numId w:val="147"/>
        </w:numPr>
        <w:ind w:left="709" w:hanging="283"/>
        <w:jc w:val="both"/>
        <w:rPr>
          <w:rFonts w:ascii="Arial Narrow" w:hAnsi="Arial Narrow"/>
          <w:sz w:val="22"/>
          <w:szCs w:val="22"/>
        </w:rPr>
      </w:pPr>
      <w:r w:rsidRPr="00B806FA">
        <w:rPr>
          <w:rFonts w:ascii="Arial Narrow" w:hAnsi="Arial Narrow"/>
          <w:sz w:val="22"/>
          <w:szCs w:val="22"/>
        </w:rPr>
        <w:t>Wytyczne programowe w zakresie kwalifikowania wydatków w ramach Regionalnego Programu Operacyjnego Województwa Łódzkiego na lata 2014-2020 (EFRR)</w:t>
      </w:r>
    </w:p>
    <w:p w14:paraId="0D40152B" w14:textId="77777777" w:rsidR="0022457A" w:rsidRPr="00B806FA" w:rsidRDefault="0022457A" w:rsidP="00071311">
      <w:pPr>
        <w:pStyle w:val="Akapitzlist"/>
        <w:ind w:left="709"/>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4C17EB24" w:rsidR="005A0F26" w:rsidRPr="004F33F2" w:rsidRDefault="005A0F26" w:rsidP="0070160B">
      <w:pPr>
        <w:jc w:val="both"/>
        <w:rPr>
          <w:rFonts w:ascii="Arial Narrow" w:hAnsi="Arial Narrow"/>
          <w:sz w:val="22"/>
          <w:szCs w:val="22"/>
        </w:rPr>
      </w:pPr>
      <w:r w:rsidRPr="003A663B">
        <w:rPr>
          <w:rFonts w:ascii="Arial Narrow" w:hAnsi="Arial Narrow"/>
          <w:sz w:val="22"/>
          <w:szCs w:val="22"/>
        </w:rPr>
        <w:lastRenderedPageBreak/>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73C1F9BF" w14:textId="4D9BF26A" w:rsidR="001C6467" w:rsidRDefault="001C6467" w:rsidP="00B41823">
      <w:pPr>
        <w:jc w:val="both"/>
        <w:rPr>
          <w:rFonts w:ascii="Arial Narrow" w:hAnsi="Arial Narrow" w:cs="Tahoma"/>
          <w:sz w:val="22"/>
          <w:szCs w:val="22"/>
          <w:lang w:eastAsia="en-US"/>
        </w:rPr>
      </w:pP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72AFAF09"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partnerskim należy wpisać „nie dotyczy”.</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D294682"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w:t>
      </w:r>
      <w:r w:rsidR="005B7CA7">
        <w:rPr>
          <w:rFonts w:ascii="Arial Narrow" w:hAnsi="Arial Narrow" w:cs="Tahoma"/>
          <w:sz w:val="22"/>
          <w:lang w:eastAsia="en-US"/>
        </w:rPr>
        <w:t>ależy wskazać „NIE”, gdyż n</w:t>
      </w:r>
      <w:r w:rsidRPr="004F33F2">
        <w:rPr>
          <w:rFonts w:ascii="Arial Narrow" w:hAnsi="Arial Narrow" w:cs="Tahoma"/>
          <w:sz w:val="22"/>
          <w:lang w:eastAsia="en-US"/>
        </w:rPr>
        <w:t>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1C1B3819"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gdyż n</w:t>
      </w:r>
      <w:r w:rsidRPr="004F33F2">
        <w:rPr>
          <w:rFonts w:ascii="Arial Narrow" w:hAnsi="Arial Narrow"/>
          <w:sz w:val="22"/>
        </w:rPr>
        <w:t>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417EAAEF"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032CB397" w14:textId="77777777" w:rsidR="004265DE" w:rsidRPr="00EB3F37" w:rsidRDefault="004265DE" w:rsidP="004265DE">
      <w:pPr>
        <w:jc w:val="both"/>
        <w:rPr>
          <w:rFonts w:ascii="Arial Narrow" w:hAnsi="Arial Narrow" w:cs="Tahoma,Bold"/>
          <w:bCs/>
          <w:sz w:val="22"/>
          <w:szCs w:val="22"/>
          <w:lang w:eastAsia="en-US"/>
        </w:rPr>
      </w:pPr>
      <w:r w:rsidRPr="00EB3F37">
        <w:rPr>
          <w:rFonts w:ascii="Arial Narrow" w:hAnsi="Arial Narrow" w:cs="Tahoma,Bold"/>
          <w:bCs/>
          <w:sz w:val="22"/>
          <w:szCs w:val="22"/>
          <w:lang w:eastAsia="en-US"/>
        </w:rPr>
        <w:t>Kod zakresu interwencji należy wybrać dla projektu  z Tabeli 1 będącej załącznikiem I do Rozporządzenia Komisji (UE) nr 215/2014. W zakresie III.2.1 są możliwe do wyboru następujące kody:</w:t>
      </w:r>
    </w:p>
    <w:p w14:paraId="64F25E7A" w14:textId="77777777" w:rsidR="004265DE" w:rsidRPr="00EB3F37" w:rsidRDefault="004265DE" w:rsidP="004265DE">
      <w:pPr>
        <w:jc w:val="both"/>
        <w:rPr>
          <w:rFonts w:ascii="Arial Narrow" w:hAnsi="Arial Narrow" w:cs="Tahoma,Bold"/>
          <w:bCs/>
          <w:sz w:val="22"/>
          <w:szCs w:val="22"/>
          <w:lang w:eastAsia="en-US"/>
        </w:rPr>
      </w:pPr>
      <w:r w:rsidRPr="00EB3F37">
        <w:rPr>
          <w:rFonts w:ascii="Arial Narrow" w:hAnsi="Arial Narrow" w:cs="Tahoma,Bold"/>
          <w:bCs/>
          <w:sz w:val="22"/>
          <w:szCs w:val="22"/>
          <w:lang w:eastAsia="en-US"/>
        </w:rPr>
        <w:t xml:space="preserve">030 - Drugorzędne połączenia drogowe z siecią drogową i węzłami TEN-T (nowo budowane), </w:t>
      </w:r>
    </w:p>
    <w:p w14:paraId="411F581F" w14:textId="4AE33381" w:rsidR="004265DE" w:rsidRPr="00EB3F37" w:rsidRDefault="004265DE" w:rsidP="004265DE">
      <w:pPr>
        <w:jc w:val="both"/>
        <w:rPr>
          <w:rFonts w:ascii="Arial Narrow" w:hAnsi="Arial Narrow" w:cs="Tahoma,Bold"/>
          <w:bCs/>
          <w:sz w:val="22"/>
          <w:szCs w:val="22"/>
          <w:lang w:eastAsia="en-US"/>
        </w:rPr>
      </w:pPr>
      <w:r w:rsidRPr="00EB3F37">
        <w:rPr>
          <w:rFonts w:ascii="Arial Narrow" w:hAnsi="Arial Narrow" w:cs="Tahoma,Bold"/>
          <w:bCs/>
          <w:sz w:val="22"/>
          <w:szCs w:val="22"/>
          <w:lang w:eastAsia="en-US"/>
        </w:rPr>
        <w:t>031 - Pozostałe drogi krajowe i regionalne (nowo budowane),</w:t>
      </w:r>
    </w:p>
    <w:p w14:paraId="093BAC0B" w14:textId="1946B450" w:rsidR="004265DE" w:rsidRPr="00EB3F37" w:rsidRDefault="004265DE" w:rsidP="004265DE">
      <w:pPr>
        <w:jc w:val="both"/>
        <w:rPr>
          <w:rFonts w:ascii="Arial Narrow" w:hAnsi="Arial Narrow" w:cs="Tahoma,Bold"/>
          <w:bCs/>
          <w:sz w:val="22"/>
          <w:szCs w:val="22"/>
          <w:lang w:eastAsia="en-US"/>
        </w:rPr>
      </w:pPr>
      <w:r w:rsidRPr="00EB3F37">
        <w:rPr>
          <w:rFonts w:ascii="Arial Narrow" w:hAnsi="Arial Narrow" w:cs="Tahoma,Bold"/>
          <w:bCs/>
          <w:sz w:val="22"/>
          <w:szCs w:val="22"/>
          <w:lang w:eastAsia="en-US"/>
        </w:rPr>
        <w:t xml:space="preserve">032 - </w:t>
      </w:r>
      <w:r w:rsidRPr="004265DE">
        <w:rPr>
          <w:rFonts w:ascii="Arial Narrow" w:hAnsi="Arial Narrow" w:cs="Tahoma,Bold"/>
          <w:bCs/>
          <w:sz w:val="22"/>
          <w:szCs w:val="22"/>
          <w:lang w:eastAsia="en-US"/>
        </w:rPr>
        <w:t>Lokalne drogi dojazdowe (nowo budowane),</w:t>
      </w:r>
    </w:p>
    <w:p w14:paraId="6A847A05" w14:textId="16586779" w:rsidR="004265DE" w:rsidRPr="00EB3F37" w:rsidRDefault="004265DE" w:rsidP="004265DE">
      <w:pPr>
        <w:jc w:val="both"/>
        <w:rPr>
          <w:rFonts w:ascii="Arial Narrow" w:hAnsi="Arial Narrow" w:cs="Tahoma,Bold"/>
          <w:bCs/>
          <w:sz w:val="22"/>
          <w:szCs w:val="22"/>
          <w:lang w:eastAsia="en-US"/>
        </w:rPr>
      </w:pPr>
      <w:r w:rsidRPr="00EB3F37">
        <w:rPr>
          <w:rFonts w:ascii="Arial Narrow" w:hAnsi="Arial Narrow" w:cs="Tahoma,Bold"/>
          <w:bCs/>
          <w:sz w:val="22"/>
          <w:szCs w:val="22"/>
          <w:lang w:eastAsia="en-US"/>
        </w:rPr>
        <w:t>034 - Inne drogi przebudowane lub zmodernizowane (autostrady, drogi krajowe, regionalne lub lokalne),</w:t>
      </w:r>
    </w:p>
    <w:p w14:paraId="774A0D12" w14:textId="77777777" w:rsidR="004265DE" w:rsidRPr="00EB3F37" w:rsidRDefault="004265DE" w:rsidP="004265DE">
      <w:pPr>
        <w:jc w:val="both"/>
        <w:rPr>
          <w:rFonts w:ascii="Arial Narrow" w:hAnsi="Arial Narrow" w:cs="Tahoma,Bold"/>
          <w:bCs/>
          <w:sz w:val="22"/>
          <w:szCs w:val="22"/>
          <w:lang w:eastAsia="en-US"/>
        </w:rPr>
      </w:pPr>
      <w:r w:rsidRPr="00EB3F37">
        <w:rPr>
          <w:rFonts w:ascii="Arial Narrow" w:hAnsi="Arial Narrow" w:cs="Tahoma,Bold"/>
          <w:bCs/>
          <w:sz w:val="22"/>
          <w:szCs w:val="22"/>
          <w:lang w:eastAsia="en-US"/>
        </w:rPr>
        <w:t>044 - Inteligentne systemy transportowe (w tym wprowadzenie zarządzania popytem, systemy poboru opłat, informatyczne systemy monitorowania, kontroli i informacji)</w:t>
      </w:r>
    </w:p>
    <w:p w14:paraId="6EE46405" w14:textId="56C13D9D" w:rsidR="004265DE" w:rsidRPr="00EB3F37" w:rsidRDefault="004265DE" w:rsidP="004265DE">
      <w:pPr>
        <w:jc w:val="both"/>
        <w:rPr>
          <w:rFonts w:ascii="Arial Narrow" w:hAnsi="Arial Narrow" w:cs="Tahoma,Bold"/>
          <w:bCs/>
          <w:sz w:val="22"/>
          <w:szCs w:val="22"/>
          <w:lang w:eastAsia="en-US"/>
        </w:rPr>
      </w:pPr>
      <w:r w:rsidRPr="00EB3F37">
        <w:rPr>
          <w:rFonts w:ascii="Arial Narrow" w:hAnsi="Arial Narrow" w:cs="Tahoma,Bold"/>
          <w:bCs/>
          <w:sz w:val="22"/>
          <w:szCs w:val="22"/>
          <w:lang w:eastAsia="en-US"/>
        </w:rPr>
        <w:t xml:space="preserve">101 - Finansowanie krzyżowe w ramach EFRR (wsparcie dla przedsięwzięć typowych dla EFS, koniecznych dla zadowalającego wdrożenia części przedsięwzięć związanej bezpośrednio z EFRR). </w:t>
      </w:r>
    </w:p>
    <w:p w14:paraId="05EEE2D6" w14:textId="77777777" w:rsidR="007D7E83" w:rsidRPr="00071311" w:rsidRDefault="007D7E83" w:rsidP="007D7E83">
      <w:pPr>
        <w:jc w:val="both"/>
        <w:rPr>
          <w:rFonts w:ascii="Arial Narrow" w:hAnsi="Arial Narrow"/>
          <w:sz w:val="22"/>
          <w:szCs w:val="22"/>
        </w:rPr>
      </w:pP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lastRenderedPageBreak/>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33706FA9"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90889FF" w14:textId="77777777" w:rsidR="00921125" w:rsidRPr="00921125" w:rsidRDefault="00921125" w:rsidP="00921125">
      <w:pPr>
        <w:autoSpaceDE w:val="0"/>
        <w:autoSpaceDN w:val="0"/>
        <w:adjustRightInd w:val="0"/>
        <w:spacing w:before="120"/>
        <w:rPr>
          <w:rFonts w:ascii="Arial Narrow" w:hAnsi="Arial Narrow" w:cs="Tahoma"/>
          <w:b/>
          <w:sz w:val="22"/>
          <w:szCs w:val="22"/>
        </w:rPr>
      </w:pPr>
      <w:r w:rsidRPr="00921125">
        <w:rPr>
          <w:rFonts w:ascii="Arial Narrow" w:hAnsi="Arial Narrow" w:cs="Tahoma"/>
          <w:sz w:val="22"/>
          <w:szCs w:val="22"/>
        </w:rPr>
        <w:t>Wnioskodawca określa możliwość odzyskania VAT poprzez postawienie znaku „x” w odpowieniej rubryce (TAK / NIE / CZĘŚCIOWO). Odpowiedź „TAK” oznacza, że VAT jest niekwalifikowalny.</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1E35E1C6" w14:textId="77777777" w:rsidR="00921125" w:rsidRPr="00921125" w:rsidRDefault="00921125" w:rsidP="00921125">
      <w:pPr>
        <w:autoSpaceDE w:val="0"/>
        <w:autoSpaceDN w:val="0"/>
        <w:adjustRightInd w:val="0"/>
        <w:spacing w:before="120"/>
        <w:rPr>
          <w:rFonts w:ascii="Arial Narrow" w:hAnsi="Arial Narrow"/>
          <w:b/>
          <w:sz w:val="22"/>
          <w:szCs w:val="22"/>
          <w:u w:val="single"/>
        </w:rPr>
      </w:pPr>
      <w:r w:rsidRPr="00921125">
        <w:rPr>
          <w:rFonts w:ascii="Arial Narrow" w:hAnsi="Arial Narrow"/>
          <w:sz w:val="22"/>
          <w:szCs w:val="22"/>
        </w:rPr>
        <w:t>Należy wskazać uzasadnienie wybranej opcji.</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5929EBFA"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34F41B3B"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w:t>
      </w:r>
      <w:r w:rsidR="00F8060D" w:rsidRPr="00F8060D">
        <w:rPr>
          <w:rFonts w:ascii="Arial Narrow" w:hAnsi="Arial Narrow"/>
          <w:b/>
          <w:sz w:val="22"/>
          <w:szCs w:val="22"/>
          <w:u w:val="single"/>
        </w:rPr>
        <w:t>Uwzględnienie 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401FBD22" w14:textId="08C27381" w:rsidR="005A0F26" w:rsidRPr="00CE7552"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1D3871" w:rsidRPr="001D3871">
        <w:rPr>
          <w:rFonts w:ascii="Arial Narrow" w:hAnsi="Arial Narrow"/>
          <w:sz w:val="22"/>
          <w:szCs w:val="22"/>
        </w:rPr>
        <w:t xml:space="preserve"> np.: </w:t>
      </w:r>
      <w:r w:rsidR="002A14E2">
        <w:rPr>
          <w:rFonts w:ascii="Arial Narrow" w:hAnsi="Arial Narrow"/>
          <w:sz w:val="22"/>
          <w:szCs w:val="22"/>
        </w:rPr>
        <w:t>c</w:t>
      </w:r>
      <w:r w:rsidR="001D3871" w:rsidRPr="001D3871">
        <w:rPr>
          <w:rFonts w:ascii="Arial Narrow" w:hAnsi="Arial Narrow"/>
          <w:sz w:val="22"/>
          <w:szCs w:val="22"/>
        </w:rPr>
        <w:t>zy projekt jest ujęty w Kontrakcie Terytorialnym dla Województwa Łódzkiego</w:t>
      </w:r>
      <w:r w:rsidR="002A14E2">
        <w:rPr>
          <w:rFonts w:ascii="Arial Narrow" w:hAnsi="Arial Narrow"/>
          <w:sz w:val="22"/>
          <w:szCs w:val="22"/>
        </w:rPr>
        <w:t xml:space="preserve"> lub w </w:t>
      </w:r>
      <w:r w:rsidR="002A14E2" w:rsidRPr="002A14E2">
        <w:rPr>
          <w:rFonts w:ascii="Arial Narrow" w:hAnsi="Arial Narrow"/>
          <w:sz w:val="22"/>
          <w:szCs w:val="22"/>
        </w:rPr>
        <w:t>Regionalnym Planie Transportowym Województwa Łódzkiego</w:t>
      </w:r>
      <w:r w:rsidR="001D3871" w:rsidRPr="001D3871">
        <w:rPr>
          <w:rFonts w:ascii="Arial Narrow" w:hAnsi="Arial Narrow"/>
          <w:sz w:val="22"/>
          <w:szCs w:val="22"/>
        </w:rPr>
        <w:t xml:space="preserve">.  </w:t>
      </w: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42583010"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5F9A9890" w14:textId="2F661617"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21F01D3A"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2ECB698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FAEDC0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1F76D2A1"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1AA39BCF"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2C7B398A"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2BDC21B4" w:rsidR="005A0F26" w:rsidRPr="002220B8"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3705CE0F" w14:textId="5997D49F" w:rsidR="007D7E83" w:rsidRPr="002220B8" w:rsidRDefault="007D7E83" w:rsidP="007D7E83">
      <w:pPr>
        <w:pStyle w:val="Akapitzlist"/>
        <w:numPr>
          <w:ilvl w:val="0"/>
          <w:numId w:val="9"/>
        </w:numPr>
        <w:rPr>
          <w:rFonts w:ascii="Arial Narrow" w:hAnsi="Arial Narrow"/>
          <w:sz w:val="22"/>
          <w:szCs w:val="22"/>
        </w:rPr>
      </w:pPr>
      <w:r>
        <w:rPr>
          <w:rFonts w:ascii="Arial Narrow" w:hAnsi="Arial Narrow"/>
          <w:sz w:val="22"/>
          <w:szCs w:val="22"/>
        </w:rPr>
        <w:t>Przebudowy</w:t>
      </w:r>
      <w:r w:rsidRPr="007D7E83">
        <w:rPr>
          <w:rFonts w:ascii="Arial Narrow" w:hAnsi="Arial Narrow"/>
          <w:sz w:val="22"/>
          <w:szCs w:val="22"/>
        </w:rPr>
        <w:t xml:space="preserve"> infrastruktury</w:t>
      </w:r>
      <w:r w:rsidR="00070BB6">
        <w:rPr>
          <w:rFonts w:ascii="Arial Narrow" w:hAnsi="Arial Narrow"/>
          <w:sz w:val="22"/>
          <w:szCs w:val="22"/>
        </w:rPr>
        <w:t xml:space="preserve"> technicznej</w:t>
      </w:r>
      <w:r w:rsidRPr="007D7E83">
        <w:rPr>
          <w:rFonts w:ascii="Arial Narrow" w:hAnsi="Arial Narrow"/>
          <w:sz w:val="22"/>
          <w:szCs w:val="22"/>
        </w:rPr>
        <w:t xml:space="preserve"> kolidującej z inwestycją</w:t>
      </w:r>
    </w:p>
    <w:p w14:paraId="7861D72A" w14:textId="77777777" w:rsidR="007D7E83" w:rsidRPr="00071311" w:rsidRDefault="007D7E83" w:rsidP="00071311">
      <w:pPr>
        <w:rPr>
          <w:rFonts w:ascii="Arial Narrow" w:hAnsi="Arial Narrow"/>
          <w:sz w:val="22"/>
          <w:szCs w:val="22"/>
        </w:rPr>
      </w:pP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B82960E"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34645C57"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612F2C84"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44764BCA" w:rsidR="00B01287" w:rsidRDefault="00CD3BF0">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tabelę 11.2 należy uzupełnić oddzielnie dla każdego z Partnerów (ze wskazaniem nazwy Partnera), </w:t>
      </w:r>
      <w:r w:rsidR="00401A91" w:rsidRPr="004533F2">
        <w:rPr>
          <w:rFonts w:ascii="Arial Narrow" w:hAnsi="Arial Narrow"/>
          <w:sz w:val="22"/>
          <w:szCs w:val="22"/>
          <w:u w:val="single"/>
        </w:rPr>
        <w:t>którego</w:t>
      </w:r>
      <w:r w:rsidRPr="004533F2">
        <w:rPr>
          <w:rFonts w:ascii="Arial Narrow" w:hAnsi="Arial Narrow"/>
          <w:sz w:val="22"/>
          <w:szCs w:val="22"/>
          <w:u w:val="single"/>
        </w:rPr>
        <w:t xml:space="preserve"> </w:t>
      </w:r>
      <w:r w:rsidR="00401A91" w:rsidRPr="004533F2">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40F63AD8"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 xml:space="preserve">a oblicza go z wykorzystaniem </w:t>
      </w:r>
      <w:r w:rsidR="002A14E2" w:rsidRPr="004F33F2">
        <w:rPr>
          <w:rFonts w:ascii="Arial Narrow" w:hAnsi="Arial Narrow"/>
          <w:sz w:val="22"/>
          <w:szCs w:val="22"/>
        </w:rPr>
        <w:t xml:space="preserve">metody luki finansowej </w:t>
      </w:r>
      <w:r w:rsidRPr="004F33F2">
        <w:rPr>
          <w:rFonts w:ascii="Arial Narrow" w:hAnsi="Arial Narrow"/>
          <w:sz w:val="22"/>
          <w:szCs w:val="22"/>
        </w:rPr>
        <w:t xml:space="preserve">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28344255" w:rsidR="006C4348" w:rsidRPr="004F33F2" w:rsidRDefault="006C4348" w:rsidP="004054B5">
      <w:pPr>
        <w:jc w:val="both"/>
        <w:rPr>
          <w:rFonts w:ascii="Arial Narrow" w:hAnsi="Arial Narrow"/>
          <w:sz w:val="22"/>
          <w:szCs w:val="22"/>
        </w:rPr>
      </w:pPr>
      <w:r w:rsidRPr="004F33F2">
        <w:rPr>
          <w:rFonts w:ascii="Arial Narrow" w:hAnsi="Arial Narrow"/>
          <w:sz w:val="22"/>
          <w:szCs w:val="22"/>
        </w:rPr>
        <w:t xml:space="preserve">Jeżeli w tabeli wskazano </w:t>
      </w:r>
      <w:r w:rsidR="002A14E2" w:rsidRPr="004F33F2">
        <w:rPr>
          <w:rFonts w:ascii="Arial Narrow" w:hAnsi="Arial Narrow"/>
          <w:sz w:val="22"/>
          <w:szCs w:val="22"/>
        </w:rPr>
        <w:t>metody luki finansowej</w:t>
      </w:r>
      <w:r w:rsidRPr="004F33F2">
        <w:rPr>
          <w:rFonts w:ascii="Arial Narrow" w:hAnsi="Arial Narrow"/>
          <w:sz w:val="22"/>
          <w:szCs w:val="22"/>
        </w:rPr>
        <w:t>,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1D3D7D91"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spacing w:before="120" w:line="276" w:lineRule="auto"/>
        <w:rPr>
          <w:rFonts w:ascii="Arial Narrow" w:hAnsi="Arial Narrow" w:cs="Arial"/>
          <w:bCs/>
          <w:sz w:val="22"/>
          <w:szCs w:val="22"/>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71FD3115"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6B6FC2">
        <w:trPr>
          <w:trHeight w:val="5748"/>
        </w:trPr>
        <w:tc>
          <w:tcPr>
            <w:tcW w:w="9060"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spacing w:before="12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1A287654" w14:textId="77777777" w:rsidR="006B6FC2" w:rsidRDefault="006B6FC2" w:rsidP="00EB3F37">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028DD39E"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4E403CC5"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00BD3C6A">
              <w:rPr>
                <w:rFonts w:ascii="Arial Narrow" w:hAnsi="Arial Narrow"/>
                <w:bCs/>
                <w:sz w:val="22"/>
                <w:szCs w:val="22"/>
              </w:rPr>
              <w:t xml:space="preserve"> z późn.zm.</w:t>
            </w:r>
            <w:r w:rsidRPr="004F33F2">
              <w:rPr>
                <w:rFonts w:ascii="Arial Narrow" w:hAnsi="Arial Narrow"/>
                <w:bCs/>
                <w:sz w:val="22"/>
                <w:szCs w:val="22"/>
              </w:rPr>
              <w:t>);</w:t>
            </w:r>
          </w:p>
          <w:p w14:paraId="6A906F69" w14:textId="51192BC8"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w:t>
            </w:r>
            <w:r w:rsidR="00BD3C6A">
              <w:rPr>
                <w:rFonts w:ascii="Arial Narrow" w:hAnsi="Arial Narrow"/>
                <w:bCs/>
                <w:sz w:val="22"/>
                <w:szCs w:val="22"/>
              </w:rPr>
              <w:t>5</w:t>
            </w:r>
            <w:r w:rsidRPr="004F33F2">
              <w:rPr>
                <w:rFonts w:ascii="Arial Narrow" w:hAnsi="Arial Narrow"/>
                <w:bCs/>
                <w:sz w:val="22"/>
                <w:szCs w:val="22"/>
              </w:rPr>
              <w:t xml:space="preserve">, poz. </w:t>
            </w:r>
            <w:r w:rsidR="00BD3C6A">
              <w:rPr>
                <w:rFonts w:ascii="Arial Narrow" w:hAnsi="Arial Narrow"/>
                <w:bCs/>
                <w:sz w:val="22"/>
                <w:szCs w:val="22"/>
              </w:rPr>
              <w:t>1651</w:t>
            </w:r>
            <w:r w:rsidRPr="004F33F2">
              <w:rPr>
                <w:rFonts w:ascii="Arial Narrow" w:hAnsi="Arial Narrow"/>
                <w:bCs/>
                <w:sz w:val="22"/>
                <w:szCs w:val="22"/>
              </w:rPr>
              <w:t xml:space="preserve">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835431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0550AEC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18D4A03A"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4D83E3C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E4678F" w:rsidRDefault="00210A6D" w:rsidP="00E4678F">
      <w:pPr>
        <w:jc w:val="both"/>
        <w:rPr>
          <w:rFonts w:ascii="Arial Narrow" w:hAnsi="Arial Narrow" w:cs="Arial"/>
          <w:b/>
          <w:sz w:val="16"/>
          <w:szCs w:val="16"/>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C1281B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4D06AB5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71B72B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30C63F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17EE648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0B5308DC"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6DE062B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6B6FC2">
        <w:trPr>
          <w:trHeight w:val="1260"/>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7387C97D" w14:textId="3896927A"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strategicznych ocenach  oddziaływania  na  środowisko,  o  której  mowa  w  art.  128 oraz  129  ust.  1  ustawy  z  dnia 3</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ania  na  środowisk</w:t>
      </w:r>
      <w:r w:rsidRPr="004F33F2">
        <w:rPr>
          <w:rFonts w:ascii="Arial Narrow" w:hAnsi="Arial Narrow" w:cs="Arial"/>
          <w:bCs/>
          <w:color w:val="000000"/>
          <w:sz w:val="20"/>
          <w:szCs w:val="20"/>
        </w:rPr>
        <w:t>o</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Default="00503B9E" w:rsidP="00022897">
      <w:pPr>
        <w:jc w:val="both"/>
        <w:rPr>
          <w:rFonts w:ascii="Arial Narrow" w:hAnsi="Arial Narrow" w:cs="Arial"/>
          <w:bCs/>
          <w:color w:val="000000"/>
          <w:sz w:val="20"/>
          <w:szCs w:val="20"/>
        </w:rPr>
      </w:pPr>
    </w:p>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7196756E" w14:textId="77777777" w:rsidR="00E4678F"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4F33F2"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72E5B67B" w14:textId="77777777" w:rsidR="00E4678F" w:rsidRDefault="00E4678F">
      <w:pPr>
        <w:rPr>
          <w:rFonts w:ascii="Arial Narrow" w:hAnsi="Arial Narrow" w:cs="Arial"/>
          <w:b/>
          <w:sz w:val="22"/>
          <w:szCs w:val="20"/>
        </w:rPr>
      </w:pPr>
      <w:r>
        <w:rPr>
          <w:rFonts w:ascii="Arial Narrow" w:hAnsi="Arial Narrow" w:cs="Arial"/>
          <w:b/>
          <w:sz w:val="22"/>
          <w:szCs w:val="20"/>
        </w:rPr>
        <w:br w:type="page"/>
      </w:r>
    </w:p>
    <w:p w14:paraId="1E85D85E" w14:textId="2F9E9C7A"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6BE9BAD9" w14:textId="2977621D" w:rsidR="00544C0C" w:rsidRPr="00CA6EEA" w:rsidRDefault="00544C0C">
      <w:pPr>
        <w:pStyle w:val="Default"/>
        <w:spacing w:line="276" w:lineRule="auto"/>
        <w:rPr>
          <w:rFonts w:ascii="Arial Narrow" w:hAnsi="Arial Narrow"/>
          <w:b/>
          <w:color w:val="auto"/>
        </w:rPr>
      </w:pPr>
    </w:p>
    <w:p w14:paraId="2D629326" w14:textId="77777777" w:rsidR="00F6192B" w:rsidRDefault="00F6192B" w:rsidP="007C2370">
      <w:pPr>
        <w:rPr>
          <w:rFonts w:ascii="Arial Narrow" w:hAnsi="Arial Narrow"/>
          <w:b/>
          <w:sz w:val="22"/>
          <w:szCs w:val="22"/>
          <w:lang w:eastAsia="en-US"/>
        </w:rPr>
      </w:pPr>
    </w:p>
    <w:p w14:paraId="39B3F63E" w14:textId="77777777" w:rsidR="00F6192B" w:rsidRDefault="00F6192B" w:rsidP="007C2370">
      <w:pPr>
        <w:rPr>
          <w:rFonts w:ascii="Arial Narrow" w:hAnsi="Arial Narrow"/>
          <w:b/>
          <w:sz w:val="22"/>
          <w:szCs w:val="22"/>
          <w:lang w:eastAsia="en-US"/>
        </w:rPr>
      </w:pPr>
    </w:p>
    <w:p w14:paraId="47FA6F68" w14:textId="77777777" w:rsidR="00F6192B" w:rsidRDefault="00F6192B" w:rsidP="007C2370">
      <w:pPr>
        <w:rPr>
          <w:rFonts w:ascii="Arial Narrow" w:hAnsi="Arial Narrow"/>
          <w:b/>
          <w:sz w:val="22"/>
          <w:szCs w:val="22"/>
          <w:lang w:eastAsia="en-US"/>
        </w:rPr>
      </w:pPr>
    </w:p>
    <w:p w14:paraId="6D90BC2D" w14:textId="77777777" w:rsidR="00F6192B" w:rsidRDefault="00F6192B" w:rsidP="007C2370">
      <w:pPr>
        <w:rPr>
          <w:rFonts w:ascii="Arial Narrow" w:hAnsi="Arial Narrow"/>
          <w:b/>
          <w:sz w:val="22"/>
          <w:szCs w:val="22"/>
          <w:lang w:eastAsia="en-US"/>
        </w:rPr>
      </w:pPr>
    </w:p>
    <w:p w14:paraId="648FEA8E" w14:textId="77777777" w:rsidR="00F6192B" w:rsidRDefault="00F6192B" w:rsidP="007C2370">
      <w:pPr>
        <w:rPr>
          <w:rFonts w:ascii="Arial Narrow" w:hAnsi="Arial Narrow"/>
          <w:b/>
          <w:sz w:val="22"/>
          <w:szCs w:val="22"/>
          <w:lang w:eastAsia="en-US"/>
        </w:rPr>
      </w:pPr>
    </w:p>
    <w:p w14:paraId="00262C1F" w14:textId="77777777" w:rsidR="00F6192B" w:rsidRDefault="00F6192B" w:rsidP="007C2370">
      <w:pPr>
        <w:rPr>
          <w:rFonts w:ascii="Arial Narrow" w:hAnsi="Arial Narrow"/>
          <w:b/>
          <w:sz w:val="22"/>
          <w:szCs w:val="22"/>
          <w:lang w:eastAsia="en-US"/>
        </w:rPr>
      </w:pPr>
    </w:p>
    <w:p w14:paraId="53774F44" w14:textId="77777777" w:rsidR="00F6192B" w:rsidRDefault="00F6192B" w:rsidP="007C2370">
      <w:pPr>
        <w:rPr>
          <w:rFonts w:ascii="Arial Narrow" w:hAnsi="Arial Narrow"/>
          <w:b/>
          <w:sz w:val="22"/>
          <w:szCs w:val="22"/>
          <w:lang w:eastAsia="en-US"/>
        </w:rPr>
      </w:pPr>
    </w:p>
    <w:p w14:paraId="2328D1C7" w14:textId="77777777" w:rsidR="00F6192B" w:rsidRDefault="00F6192B" w:rsidP="007C2370">
      <w:pPr>
        <w:rPr>
          <w:rFonts w:ascii="Arial Narrow" w:hAnsi="Arial Narrow"/>
          <w:b/>
          <w:sz w:val="22"/>
          <w:szCs w:val="22"/>
          <w:lang w:eastAsia="en-US"/>
        </w:rPr>
      </w:pPr>
    </w:p>
    <w:p w14:paraId="70047AA2" w14:textId="77777777" w:rsidR="00F6192B" w:rsidRDefault="00F6192B" w:rsidP="007C2370">
      <w:pPr>
        <w:rPr>
          <w:rFonts w:ascii="Arial Narrow" w:hAnsi="Arial Narrow"/>
          <w:b/>
          <w:sz w:val="22"/>
          <w:szCs w:val="22"/>
          <w:lang w:eastAsia="en-US"/>
        </w:rPr>
      </w:pPr>
    </w:p>
    <w:p w14:paraId="1559EA5C" w14:textId="77777777" w:rsidR="007C2370" w:rsidRPr="007C2370" w:rsidRDefault="007C2370" w:rsidP="007C2370">
      <w:pPr>
        <w:rPr>
          <w:rFonts w:ascii="Arial Narrow" w:hAnsi="Arial Narrow"/>
          <w:sz w:val="22"/>
          <w:szCs w:val="22"/>
        </w:rPr>
      </w:pPr>
      <w:r w:rsidRPr="007C2370">
        <w:rPr>
          <w:rFonts w:ascii="Arial Narrow" w:hAnsi="Arial Narrow"/>
          <w:b/>
          <w:sz w:val="22"/>
          <w:szCs w:val="22"/>
          <w:lang w:eastAsia="en-US"/>
        </w:rPr>
        <w:t xml:space="preserve">Ad. Załącznik nr 13 - </w:t>
      </w:r>
      <w:r w:rsidRPr="007C2370">
        <w:rPr>
          <w:rFonts w:ascii="Arial Narrow" w:hAnsi="Arial Narrow"/>
          <w:sz w:val="22"/>
          <w:szCs w:val="22"/>
        </w:rPr>
        <w:t xml:space="preserve">Inne dokumenty wymagane prawem polskim lub kategorią projektu. </w:t>
      </w:r>
    </w:p>
    <w:p w14:paraId="35808BA3" w14:textId="77777777" w:rsidR="007C2370" w:rsidRPr="007C2370" w:rsidRDefault="007C2370" w:rsidP="00367036">
      <w:pPr>
        <w:jc w:val="both"/>
        <w:rPr>
          <w:rFonts w:ascii="Arial Narrow" w:hAnsi="Arial Narrow"/>
          <w:sz w:val="22"/>
          <w:szCs w:val="22"/>
        </w:rPr>
      </w:pPr>
      <w:r w:rsidRPr="007C2370">
        <w:rPr>
          <w:rFonts w:ascii="Arial Narrow" w:hAnsi="Arial Narrow"/>
          <w:sz w:val="22"/>
          <w:szCs w:val="22"/>
        </w:rPr>
        <w:t xml:space="preserve">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 </w:t>
      </w:r>
    </w:p>
    <w:p w14:paraId="1F79B93E" w14:textId="77777777" w:rsidR="007C2370" w:rsidRPr="007C2370" w:rsidRDefault="007C2370" w:rsidP="007C2370">
      <w:pPr>
        <w:spacing w:line="276" w:lineRule="auto"/>
        <w:jc w:val="both"/>
        <w:rPr>
          <w:rFonts w:ascii="Arial Narrow" w:hAnsi="Arial Narrow"/>
          <w:sz w:val="22"/>
          <w:szCs w:val="22"/>
        </w:rPr>
      </w:pPr>
    </w:p>
    <w:p w14:paraId="5512A890" w14:textId="77777777" w:rsidR="007C2370" w:rsidRPr="007C2370" w:rsidRDefault="007C2370" w:rsidP="007C2370">
      <w:pPr>
        <w:spacing w:line="276" w:lineRule="auto"/>
        <w:jc w:val="both"/>
        <w:rPr>
          <w:rFonts w:ascii="Arial Narrow" w:hAnsi="Arial Narrow"/>
          <w:color w:val="00B050"/>
          <w:sz w:val="22"/>
          <w:szCs w:val="22"/>
        </w:rPr>
      </w:pPr>
    </w:p>
    <w:p w14:paraId="47D97733" w14:textId="77777777" w:rsidR="007C2370" w:rsidRPr="007C2370" w:rsidRDefault="007C2370" w:rsidP="007C2370">
      <w:pPr>
        <w:spacing w:line="276" w:lineRule="auto"/>
        <w:rPr>
          <w:rFonts w:ascii="Arial Narrow" w:hAnsi="Arial Narrow"/>
          <w:b/>
          <w:sz w:val="22"/>
          <w:szCs w:val="22"/>
          <w:u w:val="single"/>
        </w:rPr>
      </w:pPr>
      <w:r w:rsidRPr="007C2370">
        <w:rPr>
          <w:rFonts w:ascii="Arial Narrow" w:hAnsi="Arial Narrow"/>
          <w:b/>
          <w:sz w:val="22"/>
          <w:szCs w:val="22"/>
          <w:u w:val="single"/>
        </w:rPr>
        <w:t>II. LISTA ZAŁĄCZNIKOW FAKULTATYWNYCH</w:t>
      </w:r>
    </w:p>
    <w:p w14:paraId="7CBEC607" w14:textId="77777777" w:rsidR="007C2370" w:rsidRPr="007C2370" w:rsidRDefault="007C2370" w:rsidP="007C2370">
      <w:pPr>
        <w:spacing w:line="276" w:lineRule="auto"/>
        <w:jc w:val="both"/>
        <w:rPr>
          <w:rFonts w:ascii="Arial Narrow" w:hAnsi="Arial Narrow"/>
          <w:sz w:val="22"/>
          <w:szCs w:val="22"/>
        </w:rPr>
      </w:pPr>
      <w:r w:rsidRPr="007C2370">
        <w:rPr>
          <w:rFonts w:ascii="Arial Narrow" w:hAnsi="Arial Narrow"/>
          <w:b/>
          <w:sz w:val="22"/>
          <w:szCs w:val="22"/>
        </w:rPr>
        <w:t xml:space="preserve">Ad. Załącznik nr 2 - </w:t>
      </w:r>
      <w:r w:rsidRPr="007C2370">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DBFE6F7" w14:textId="77777777" w:rsidR="007C2370" w:rsidRPr="007C2370" w:rsidRDefault="007C2370" w:rsidP="007C2370">
      <w:pPr>
        <w:jc w:val="both"/>
        <w:rPr>
          <w:rFonts w:ascii="Arial Narrow" w:hAnsi="Arial Narrow"/>
          <w:sz w:val="22"/>
          <w:szCs w:val="22"/>
        </w:rPr>
      </w:pPr>
      <w:r w:rsidRPr="007C2370">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60C6548" w14:textId="77777777" w:rsidR="007C2370" w:rsidRPr="007C2370" w:rsidRDefault="007C2370" w:rsidP="007C2370">
      <w:pPr>
        <w:jc w:val="both"/>
        <w:rPr>
          <w:rFonts w:ascii="Arial Narrow" w:hAnsi="Arial Narrow"/>
          <w:sz w:val="22"/>
          <w:szCs w:val="22"/>
        </w:rPr>
      </w:pPr>
      <w:r w:rsidRPr="007C2370">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00B211F2" w14:textId="77777777" w:rsidR="00544C0C" w:rsidRPr="00067EF2" w:rsidRDefault="00544C0C">
      <w:pPr>
        <w:pStyle w:val="Default"/>
        <w:spacing w:line="276" w:lineRule="auto"/>
        <w:rPr>
          <w:rFonts w:ascii="Arial Narrow" w:hAnsi="Arial Narrow"/>
          <w:b/>
          <w:color w:val="auto"/>
        </w:rPr>
      </w:pPr>
    </w:p>
    <w:sectPr w:rsidR="00544C0C" w:rsidRPr="00067EF2" w:rsidSect="00095B2F">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7DAF" w14:textId="77777777" w:rsidR="00D21FD9" w:rsidRDefault="00D21FD9" w:rsidP="00512F18">
      <w:r>
        <w:separator/>
      </w:r>
    </w:p>
  </w:endnote>
  <w:endnote w:type="continuationSeparator" w:id="0">
    <w:p w14:paraId="60981A4D" w14:textId="77777777" w:rsidR="00D21FD9" w:rsidRDefault="00D21FD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7"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55F789B4" w:rsidR="00D21FD9" w:rsidRDefault="00D21FD9">
        <w:pPr>
          <w:pStyle w:val="Stopka"/>
          <w:jc w:val="right"/>
        </w:pPr>
        <w:r>
          <w:fldChar w:fldCharType="begin"/>
        </w:r>
        <w:r>
          <w:instrText>PAGE   \* MERGEFORMAT</w:instrText>
        </w:r>
        <w:r>
          <w:fldChar w:fldCharType="separate"/>
        </w:r>
        <w:r w:rsidR="00EB3F37">
          <w:rPr>
            <w:noProof/>
          </w:rPr>
          <w:t>42</w:t>
        </w:r>
        <w:r>
          <w:fldChar w:fldCharType="end"/>
        </w:r>
      </w:p>
    </w:sdtContent>
  </w:sdt>
  <w:p w14:paraId="60561403" w14:textId="77777777" w:rsidR="00D21FD9" w:rsidRDefault="00D21FD9">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71E0A" w14:textId="77777777" w:rsidR="00D21FD9" w:rsidRDefault="00D21FD9" w:rsidP="00512F18">
      <w:r>
        <w:separator/>
      </w:r>
    </w:p>
  </w:footnote>
  <w:footnote w:type="continuationSeparator" w:id="0">
    <w:p w14:paraId="56C3AD21" w14:textId="77777777" w:rsidR="00D21FD9" w:rsidRDefault="00D21FD9" w:rsidP="00512F18">
      <w:r>
        <w:continuationSeparator/>
      </w:r>
    </w:p>
  </w:footnote>
  <w:footnote w:id="1">
    <w:p w14:paraId="5C54D953" w14:textId="77777777" w:rsidR="00D21FD9" w:rsidRDefault="00D21FD9">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D21FD9" w:rsidRPr="006B6FC2" w:rsidRDefault="00D21FD9"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D21FD9" w:rsidRPr="006B6FC2" w:rsidRDefault="00D21FD9"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D21FD9" w:rsidRPr="006B6FC2" w:rsidRDefault="00D21FD9"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D21FD9" w:rsidRPr="006B6FC2" w:rsidRDefault="00D21FD9"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D21FD9" w:rsidRPr="006B6FC2" w:rsidRDefault="00D21FD9"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D21FD9" w:rsidRPr="006B6FC2" w:rsidRDefault="00D21FD9"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D21FD9" w:rsidRPr="006B6FC2" w:rsidRDefault="00D21FD9"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D21FD9" w:rsidRPr="006B6FC2" w:rsidRDefault="00D21FD9"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D21FD9" w:rsidRPr="006B6FC2" w:rsidRDefault="00D21FD9"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D21FD9" w:rsidRPr="006B6FC2" w:rsidRDefault="00D21FD9"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D21FD9" w:rsidRPr="006B6FC2" w:rsidRDefault="00D21FD9"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D21FD9" w:rsidRPr="006B6FC2" w:rsidRDefault="00D21FD9"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D21FD9" w:rsidRPr="006B6FC2" w:rsidRDefault="00D21FD9"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D21FD9" w:rsidRPr="006B6FC2" w:rsidRDefault="00D21FD9"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D21FD9" w:rsidRPr="006B6FC2" w:rsidRDefault="00D21FD9"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D21FD9" w:rsidRPr="006B6FC2" w:rsidRDefault="00D21FD9"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D21FD9" w:rsidRPr="006B6FC2" w:rsidRDefault="00D21FD9"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67769929" w:rsidR="00D21FD9" w:rsidRPr="006B6FC2" w:rsidRDefault="00D21FD9"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sidR="00134151">
        <w:rPr>
          <w:rFonts w:ascii="Arial Narrow" w:hAnsi="Arial Narrow"/>
          <w:sz w:val="18"/>
          <w:szCs w:val="18"/>
        </w:rPr>
        <w:t xml:space="preserve"> z późn.zm.</w:t>
      </w:r>
      <w:r w:rsidRPr="006B6FC2">
        <w:rPr>
          <w:rFonts w:ascii="Arial Narrow" w:hAnsi="Arial Narrow"/>
          <w:sz w:val="18"/>
          <w:szCs w:val="18"/>
        </w:rPr>
        <w:t xml:space="preserve">).  </w:t>
      </w:r>
    </w:p>
  </w:footnote>
  <w:footnote w:id="19">
    <w:p w14:paraId="759D3795" w14:textId="77777777" w:rsidR="00D21FD9" w:rsidRDefault="00D21FD9"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D21FD9" w:rsidRPr="006B6FC2" w:rsidRDefault="00D21FD9"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D21FD9" w:rsidRPr="006B6FC2" w:rsidRDefault="00D21FD9"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6FDAC9AF" w14:textId="77777777" w:rsidR="00D21FD9" w:rsidRPr="006B6FC2" w:rsidRDefault="00D21FD9"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D21FD9" w:rsidRDefault="00EB3F37" w:rsidP="00210A6D">
      <w:pPr>
        <w:pStyle w:val="Tekstprzypisudolnego"/>
        <w:jc w:val="both"/>
      </w:pPr>
      <w:hyperlink r:id="rId2" w:history="1">
        <w:r w:rsidR="00D21FD9" w:rsidRPr="006B6FC2">
          <w:rPr>
            <w:rStyle w:val="Hipercze"/>
            <w:rFonts w:ascii="Arial Narrow" w:hAnsi="Arial Narrow" w:cs="Arial"/>
            <w:sz w:val="18"/>
            <w:szCs w:val="18"/>
          </w:rPr>
          <w:t>http://ec.europa.eu/clima/policies/adaptation/what/docs/non_paper_guidelines_project_managers_en.pdf</w:t>
        </w:r>
      </w:hyperlink>
      <w:r w:rsidR="00D21FD9"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21FD9" w:rsidRPr="006B6FC2">
          <w:rPr>
            <w:rStyle w:val="Hipercze"/>
            <w:rFonts w:ascii="Arial Narrow" w:hAnsi="Arial Narrow" w:cs="Arial"/>
            <w:sz w:val="18"/>
            <w:szCs w:val="18"/>
          </w:rPr>
          <w:t>http://ec.europa.eu/environment/eia/home.htm</w:t>
        </w:r>
      </w:hyperlink>
      <w:r w:rsidR="00D21FD9" w:rsidRPr="00CA4D66">
        <w:rPr>
          <w:rFonts w:ascii="Arial" w:hAnsi="Arial" w:cs="Arial"/>
          <w:color w:val="000000"/>
          <w:sz w:val="18"/>
          <w:szCs w:val="18"/>
        </w:rPr>
        <w:t xml:space="preserve"> </w:t>
      </w:r>
      <w:r w:rsidR="00D21FD9" w:rsidRPr="00CA4D66">
        <w:rPr>
          <w:rFonts w:ascii="Arial" w:hAnsi="Arial" w:cs="Arial"/>
          <w:color w:val="000000"/>
          <w:sz w:val="24"/>
          <w:szCs w:val="24"/>
        </w:rPr>
        <w:t xml:space="preserve"> </w:t>
      </w:r>
    </w:p>
  </w:footnote>
  <w:footnote w:id="23">
    <w:p w14:paraId="16CE9AEE" w14:textId="77777777" w:rsidR="00D21FD9" w:rsidRPr="006B6FC2" w:rsidRDefault="00D21FD9"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D21FD9" w:rsidRDefault="00D21FD9"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B3A6EEE"/>
    <w:multiLevelType w:val="hybridMultilevel"/>
    <w:tmpl w:val="97F06E5C"/>
    <w:lvl w:ilvl="0" w:tplc="0415000F">
      <w:start w:val="1"/>
      <w:numFmt w:val="decimal"/>
      <w:lvlText w:val="%1."/>
      <w:lvlJc w:val="left"/>
      <w:pPr>
        <w:ind w:left="502" w:hanging="360"/>
      </w:pPr>
      <w:rPr>
        <w:rFonts w:eastAsia="Times New Roman" w:hint="default"/>
      </w:rPr>
    </w:lvl>
    <w:lvl w:ilvl="1" w:tplc="04150019">
      <w:start w:val="1"/>
      <w:numFmt w:val="lowerLetter"/>
      <w:lvlText w:val="%2."/>
      <w:lvlJc w:val="left"/>
      <w:pPr>
        <w:ind w:left="540"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1"/>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7"/>
  </w:num>
  <w:num w:numId="27">
    <w:abstractNumId w:val="122"/>
  </w:num>
  <w:num w:numId="28">
    <w:abstractNumId w:val="8"/>
  </w:num>
  <w:num w:numId="29">
    <w:abstractNumId w:val="41"/>
  </w:num>
  <w:num w:numId="30">
    <w:abstractNumId w:val="36"/>
  </w:num>
  <w:num w:numId="31">
    <w:abstractNumId w:val="71"/>
  </w:num>
  <w:num w:numId="32">
    <w:abstractNumId w:val="142"/>
  </w:num>
  <w:num w:numId="33">
    <w:abstractNumId w:val="62"/>
  </w:num>
  <w:num w:numId="34">
    <w:abstractNumId w:val="121"/>
  </w:num>
  <w:num w:numId="35">
    <w:abstractNumId w:val="82"/>
  </w:num>
  <w:num w:numId="36">
    <w:abstractNumId w:val="60"/>
  </w:num>
  <w:num w:numId="37">
    <w:abstractNumId w:val="139"/>
  </w:num>
  <w:num w:numId="38">
    <w:abstractNumId w:val="78"/>
  </w:num>
  <w:num w:numId="39">
    <w:abstractNumId w:val="12"/>
  </w:num>
  <w:num w:numId="40">
    <w:abstractNumId w:val="81"/>
  </w:num>
  <w:num w:numId="41">
    <w:abstractNumId w:val="127"/>
  </w:num>
  <w:num w:numId="42">
    <w:abstractNumId w:val="43"/>
  </w:num>
  <w:num w:numId="43">
    <w:abstractNumId w:val="97"/>
  </w:num>
  <w:num w:numId="44">
    <w:abstractNumId w:val="106"/>
  </w:num>
  <w:num w:numId="45">
    <w:abstractNumId w:val="2"/>
  </w:num>
  <w:num w:numId="46">
    <w:abstractNumId w:val="3"/>
  </w:num>
  <w:num w:numId="47">
    <w:abstractNumId w:val="20"/>
  </w:num>
  <w:num w:numId="48">
    <w:abstractNumId w:val="143"/>
  </w:num>
  <w:num w:numId="49">
    <w:abstractNumId w:val="110"/>
  </w:num>
  <w:num w:numId="50">
    <w:abstractNumId w:val="46"/>
  </w:num>
  <w:num w:numId="51">
    <w:abstractNumId w:val="38"/>
  </w:num>
  <w:num w:numId="52">
    <w:abstractNumId w:val="120"/>
  </w:num>
  <w:num w:numId="53">
    <w:abstractNumId w:val="5"/>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2"/>
  </w:num>
  <w:num w:numId="63">
    <w:abstractNumId w:val="137"/>
  </w:num>
  <w:num w:numId="64">
    <w:abstractNumId w:val="69"/>
  </w:num>
  <w:num w:numId="65">
    <w:abstractNumId w:val="100"/>
  </w:num>
  <w:num w:numId="66">
    <w:abstractNumId w:val="32"/>
  </w:num>
  <w:num w:numId="67">
    <w:abstractNumId w:val="145"/>
  </w:num>
  <w:num w:numId="68">
    <w:abstractNumId w:val="126"/>
  </w:num>
  <w:num w:numId="69">
    <w:abstractNumId w:val="68"/>
  </w:num>
  <w:num w:numId="70">
    <w:abstractNumId w:val="23"/>
  </w:num>
  <w:num w:numId="71">
    <w:abstractNumId w:val="16"/>
  </w:num>
  <w:num w:numId="72">
    <w:abstractNumId w:val="49"/>
  </w:num>
  <w:num w:numId="73">
    <w:abstractNumId w:val="44"/>
  </w:num>
  <w:num w:numId="74">
    <w:abstractNumId w:val="4"/>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8"/>
  </w:num>
  <w:num w:numId="87">
    <w:abstractNumId w:val="133"/>
  </w:num>
  <w:num w:numId="88">
    <w:abstractNumId w:val="80"/>
  </w:num>
  <w:num w:numId="89">
    <w:abstractNumId w:val="30"/>
  </w:num>
  <w:num w:numId="90">
    <w:abstractNumId w:val="65"/>
  </w:num>
  <w:num w:numId="91">
    <w:abstractNumId w:val="102"/>
  </w:num>
  <w:num w:numId="92">
    <w:abstractNumId w:val="48"/>
  </w:num>
  <w:num w:numId="93">
    <w:abstractNumId w:val="129"/>
  </w:num>
  <w:num w:numId="94">
    <w:abstractNumId w:val="73"/>
  </w:num>
  <w:num w:numId="95">
    <w:abstractNumId w:val="39"/>
  </w:num>
  <w:num w:numId="96">
    <w:abstractNumId w:val="77"/>
  </w:num>
  <w:num w:numId="97">
    <w:abstractNumId w:val="19"/>
  </w:num>
  <w:num w:numId="98">
    <w:abstractNumId w:val="104"/>
  </w:num>
  <w:num w:numId="99">
    <w:abstractNumId w:val="140"/>
  </w:num>
  <w:num w:numId="100">
    <w:abstractNumId w:val="50"/>
  </w:num>
  <w:num w:numId="101">
    <w:abstractNumId w:val="1"/>
  </w:num>
  <w:num w:numId="102">
    <w:abstractNumId w:val="135"/>
  </w:num>
  <w:num w:numId="103">
    <w:abstractNumId w:val="99"/>
  </w:num>
  <w:num w:numId="104">
    <w:abstractNumId w:val="130"/>
  </w:num>
  <w:num w:numId="105">
    <w:abstractNumId w:val="13"/>
  </w:num>
  <w:num w:numId="106">
    <w:abstractNumId w:val="6"/>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1"/>
  </w:num>
  <w:num w:numId="121">
    <w:abstractNumId w:val="9"/>
  </w:num>
  <w:num w:numId="122">
    <w:abstractNumId w:val="63"/>
  </w:num>
  <w:num w:numId="123">
    <w:abstractNumId w:val="27"/>
  </w:num>
  <w:num w:numId="124">
    <w:abstractNumId w:val="134"/>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4"/>
  </w:num>
  <w:num w:numId="146">
    <w:abstractNumId w:val="118"/>
  </w:num>
  <w:num w:numId="147">
    <w:abstractNumId w:val="11"/>
  </w:num>
  <w:num w:numId="148">
    <w:abstractNumId w:val="136"/>
  </w:num>
  <w:num w:numId="149">
    <w:abstractNumId w:val="12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293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C681F"/>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4151"/>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871"/>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0B8"/>
    <w:rsid w:val="00222288"/>
    <w:rsid w:val="00223440"/>
    <w:rsid w:val="0022457A"/>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433F"/>
    <w:rsid w:val="00275A13"/>
    <w:rsid w:val="002760D5"/>
    <w:rsid w:val="002822DC"/>
    <w:rsid w:val="002833EB"/>
    <w:rsid w:val="002835B0"/>
    <w:rsid w:val="002841A4"/>
    <w:rsid w:val="00284E63"/>
    <w:rsid w:val="00285A4C"/>
    <w:rsid w:val="00286694"/>
    <w:rsid w:val="00287DCF"/>
    <w:rsid w:val="00290006"/>
    <w:rsid w:val="0029073A"/>
    <w:rsid w:val="00292D44"/>
    <w:rsid w:val="00294295"/>
    <w:rsid w:val="00295AF8"/>
    <w:rsid w:val="00295EC3"/>
    <w:rsid w:val="0029752E"/>
    <w:rsid w:val="00297937"/>
    <w:rsid w:val="00297F61"/>
    <w:rsid w:val="002A145D"/>
    <w:rsid w:val="002A14E2"/>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6D1F"/>
    <w:rsid w:val="002C09E5"/>
    <w:rsid w:val="002C286E"/>
    <w:rsid w:val="002C3306"/>
    <w:rsid w:val="002C3ECA"/>
    <w:rsid w:val="002C5A2E"/>
    <w:rsid w:val="002C6B98"/>
    <w:rsid w:val="002C7012"/>
    <w:rsid w:val="002D1BE1"/>
    <w:rsid w:val="002D5013"/>
    <w:rsid w:val="002D5596"/>
    <w:rsid w:val="002D5B4A"/>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36"/>
    <w:rsid w:val="003670C7"/>
    <w:rsid w:val="00372CAC"/>
    <w:rsid w:val="00376CCD"/>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5A14"/>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65DE"/>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4EB2"/>
    <w:rsid w:val="00475985"/>
    <w:rsid w:val="00475A19"/>
    <w:rsid w:val="00475B5E"/>
    <w:rsid w:val="004764FE"/>
    <w:rsid w:val="00476B64"/>
    <w:rsid w:val="004813FB"/>
    <w:rsid w:val="0048387F"/>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B3A"/>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5540"/>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3366A"/>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17FB"/>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2370"/>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2A3A"/>
    <w:rsid w:val="00874FB9"/>
    <w:rsid w:val="0087578B"/>
    <w:rsid w:val="0087760C"/>
    <w:rsid w:val="00880D2E"/>
    <w:rsid w:val="0088417A"/>
    <w:rsid w:val="0088654B"/>
    <w:rsid w:val="0089227C"/>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17A6B"/>
    <w:rsid w:val="00921125"/>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17B"/>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024B"/>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52F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A29"/>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3A1A"/>
    <w:rsid w:val="00CA4D66"/>
    <w:rsid w:val="00CA5466"/>
    <w:rsid w:val="00CA6EEA"/>
    <w:rsid w:val="00CA7142"/>
    <w:rsid w:val="00CB0C8A"/>
    <w:rsid w:val="00CB13C2"/>
    <w:rsid w:val="00CB1F47"/>
    <w:rsid w:val="00CB2181"/>
    <w:rsid w:val="00CB2AE5"/>
    <w:rsid w:val="00CB421A"/>
    <w:rsid w:val="00CB4525"/>
    <w:rsid w:val="00CB5561"/>
    <w:rsid w:val="00CB652A"/>
    <w:rsid w:val="00CB684C"/>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78F"/>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1FD9"/>
    <w:rsid w:val="00D239F7"/>
    <w:rsid w:val="00D24DE9"/>
    <w:rsid w:val="00D25696"/>
    <w:rsid w:val="00D30CC1"/>
    <w:rsid w:val="00D31382"/>
    <w:rsid w:val="00D317FE"/>
    <w:rsid w:val="00D323AD"/>
    <w:rsid w:val="00D328E4"/>
    <w:rsid w:val="00D335D8"/>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679A"/>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0E66"/>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1B66"/>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3F37"/>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2B"/>
    <w:rsid w:val="00F619E0"/>
    <w:rsid w:val="00F61B59"/>
    <w:rsid w:val="00F63C0C"/>
    <w:rsid w:val="00F65E79"/>
    <w:rsid w:val="00F672E9"/>
    <w:rsid w:val="00F67EB4"/>
    <w:rsid w:val="00F714D1"/>
    <w:rsid w:val="00F722BE"/>
    <w:rsid w:val="00F72E29"/>
    <w:rsid w:val="00F7643B"/>
    <w:rsid w:val="00F779D2"/>
    <w:rsid w:val="00F8060D"/>
    <w:rsid w:val="00F80960"/>
    <w:rsid w:val="00F82ACF"/>
    <w:rsid w:val="00F877B1"/>
    <w:rsid w:val="00F902A1"/>
    <w:rsid w:val="00F92B28"/>
    <w:rsid w:val="00F93BE8"/>
    <w:rsid w:val="00F93FDE"/>
    <w:rsid w:val="00F9437A"/>
    <w:rsid w:val="00F94D36"/>
    <w:rsid w:val="00F95577"/>
    <w:rsid w:val="00FA0384"/>
    <w:rsid w:val="00FA0CE7"/>
    <w:rsid w:val="00FA4AD4"/>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695543943">
      <w:bodyDiv w:val="1"/>
      <w:marLeft w:val="0"/>
      <w:marRight w:val="0"/>
      <w:marTop w:val="0"/>
      <w:marBottom w:val="0"/>
      <w:divBdr>
        <w:top w:val="none" w:sz="0" w:space="0" w:color="auto"/>
        <w:left w:val="none" w:sz="0" w:space="0" w:color="auto"/>
        <w:bottom w:val="none" w:sz="0" w:space="0" w:color="auto"/>
        <w:right w:val="none" w:sz="0" w:space="0" w:color="auto"/>
      </w:divBdr>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692686683">
      <w:bodyDiv w:val="1"/>
      <w:marLeft w:val="0"/>
      <w:marRight w:val="0"/>
      <w:marTop w:val="0"/>
      <w:marBottom w:val="0"/>
      <w:divBdr>
        <w:top w:val="none" w:sz="0" w:space="0" w:color="auto"/>
        <w:left w:val="none" w:sz="0" w:space="0" w:color="auto"/>
        <w:bottom w:val="none" w:sz="0" w:space="0" w:color="auto"/>
        <w:right w:val="none" w:sz="0" w:space="0" w:color="auto"/>
      </w:divBdr>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650E-195D-4881-9025-A21D5346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42</Pages>
  <Words>19620</Words>
  <Characters>133606</Characters>
  <Application>Microsoft Office Word</Application>
  <DocSecurity>0</DocSecurity>
  <Lines>1113</Lines>
  <Paragraphs>305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Grzegorz Umiński</cp:lastModifiedBy>
  <cp:revision>76</cp:revision>
  <cp:lastPrinted>2016-10-21T05:56:00Z</cp:lastPrinted>
  <dcterms:created xsi:type="dcterms:W3CDTF">2016-09-05T13:19:00Z</dcterms:created>
  <dcterms:modified xsi:type="dcterms:W3CDTF">2016-10-21T05:56:00Z</dcterms:modified>
</cp:coreProperties>
</file>