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FEC3" w14:textId="77777777" w:rsidR="00105008" w:rsidRPr="00AE257F" w:rsidRDefault="00AE257F" w:rsidP="00751031">
      <w:pPr>
        <w:ind w:left="6096"/>
        <w:rPr>
          <w:rFonts w:ascii="Arial" w:hAnsi="Arial" w:cs="Arial"/>
          <w:sz w:val="16"/>
          <w:szCs w:val="16"/>
        </w:rPr>
      </w:pPr>
      <w:r w:rsidRPr="00AE257F">
        <w:rPr>
          <w:rFonts w:ascii="Arial" w:hAnsi="Arial" w:cs="Arial"/>
          <w:sz w:val="16"/>
          <w:szCs w:val="16"/>
        </w:rPr>
        <w:t>Załącznik Nr 1 do</w:t>
      </w:r>
    </w:p>
    <w:p w14:paraId="165F6B7D" w14:textId="77777777" w:rsidR="00AE257F" w:rsidRDefault="00AE257F" w:rsidP="00751031">
      <w:pPr>
        <w:ind w:left="6096"/>
        <w:rPr>
          <w:rFonts w:ascii="Arial" w:hAnsi="Arial" w:cs="Arial"/>
          <w:sz w:val="16"/>
          <w:szCs w:val="16"/>
        </w:rPr>
      </w:pPr>
      <w:r w:rsidRPr="00AE257F">
        <w:rPr>
          <w:rFonts w:ascii="Arial" w:hAnsi="Arial" w:cs="Arial"/>
          <w:sz w:val="16"/>
          <w:szCs w:val="16"/>
        </w:rPr>
        <w:t>Uchwały Nr ……………………………….</w:t>
      </w:r>
    </w:p>
    <w:p w14:paraId="65AB5C92" w14:textId="77777777" w:rsidR="00AE257F" w:rsidRDefault="00AE257F" w:rsidP="00751031">
      <w:pPr>
        <w:ind w:left="6096"/>
        <w:rPr>
          <w:rFonts w:ascii="Arial" w:hAnsi="Arial" w:cs="Arial"/>
          <w:sz w:val="16"/>
          <w:szCs w:val="16"/>
        </w:rPr>
      </w:pPr>
      <w:r>
        <w:rPr>
          <w:rFonts w:ascii="Arial" w:hAnsi="Arial" w:cs="Arial"/>
          <w:sz w:val="16"/>
          <w:szCs w:val="16"/>
        </w:rPr>
        <w:t xml:space="preserve">Zarządu Województwa Łódzkiego </w:t>
      </w:r>
    </w:p>
    <w:p w14:paraId="7A0B35C9" w14:textId="77777777" w:rsidR="00445799" w:rsidRPr="00AE257F" w:rsidRDefault="00445799" w:rsidP="00751031">
      <w:pPr>
        <w:ind w:left="6096"/>
        <w:rPr>
          <w:rFonts w:ascii="Arial" w:hAnsi="Arial" w:cs="Arial"/>
          <w:sz w:val="16"/>
          <w:szCs w:val="16"/>
        </w:rPr>
      </w:pPr>
      <w:r>
        <w:rPr>
          <w:rFonts w:ascii="Arial" w:hAnsi="Arial" w:cs="Arial"/>
          <w:sz w:val="16"/>
          <w:szCs w:val="16"/>
        </w:rPr>
        <w:t>z dnia………………………………………..</w:t>
      </w:r>
    </w:p>
    <w:p w14:paraId="1B1B5DAD" w14:textId="77777777" w:rsidR="002A3CC7" w:rsidRPr="00512050" w:rsidRDefault="0004147F" w:rsidP="00751031">
      <w:pPr>
        <w:jc w:val="both"/>
        <w:rPr>
          <w:rFonts w:ascii="Arial" w:hAnsi="Arial" w:cs="Arial"/>
          <w:sz w:val="20"/>
          <w:szCs w:val="20"/>
        </w:rPr>
      </w:pPr>
      <w:r>
        <w:rPr>
          <w:noProof/>
          <w:lang w:eastAsia="pl-PL"/>
        </w:rPr>
        <w:drawing>
          <wp:inline distT="0" distB="0" distL="0" distR="0" wp14:anchorId="0AC40E9B" wp14:editId="1E70F51A">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14:paraId="03E580DB" w14:textId="77777777" w:rsidR="00125527" w:rsidRPr="005B46A9" w:rsidRDefault="00125527"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Regulamin</w:t>
      </w:r>
      <w:r w:rsidR="00155081">
        <w:rPr>
          <w:rFonts w:ascii="Arial" w:eastAsia="Times New Roman" w:hAnsi="Arial" w:cs="Arial"/>
          <w:b/>
          <w:sz w:val="20"/>
          <w:szCs w:val="20"/>
          <w:lang w:eastAsia="pl-PL"/>
        </w:rPr>
        <w:t>u</w:t>
      </w:r>
      <w:r w:rsidRPr="005B46A9">
        <w:rPr>
          <w:rFonts w:ascii="Arial" w:eastAsia="Times New Roman" w:hAnsi="Arial" w:cs="Arial"/>
          <w:b/>
          <w:sz w:val="20"/>
          <w:szCs w:val="20"/>
          <w:lang w:eastAsia="pl-PL"/>
        </w:rPr>
        <w:t xml:space="preserve"> konkursu</w:t>
      </w:r>
    </w:p>
    <w:p w14:paraId="168CFE38" w14:textId="77777777" w:rsidR="00125527" w:rsidRPr="005B46A9" w:rsidRDefault="009C2D55"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sidR="00A26A55">
        <w:rPr>
          <w:rFonts w:ascii="Arial" w:eastAsia="Times New Roman" w:hAnsi="Arial" w:cs="Arial"/>
          <w:b/>
          <w:sz w:val="20"/>
          <w:szCs w:val="20"/>
          <w:lang w:eastAsia="pl-PL"/>
        </w:rPr>
        <w:t>RPLD.11.0</w:t>
      </w:r>
      <w:r w:rsidR="00CD3C5C">
        <w:rPr>
          <w:rFonts w:ascii="Arial" w:eastAsia="Times New Roman" w:hAnsi="Arial" w:cs="Arial"/>
          <w:b/>
          <w:sz w:val="20"/>
          <w:szCs w:val="20"/>
          <w:lang w:eastAsia="pl-PL"/>
        </w:rPr>
        <w:t>3</w:t>
      </w:r>
      <w:r w:rsidR="00A26A55">
        <w:rPr>
          <w:rFonts w:ascii="Arial" w:eastAsia="Times New Roman" w:hAnsi="Arial" w:cs="Arial"/>
          <w:b/>
          <w:sz w:val="20"/>
          <w:szCs w:val="20"/>
          <w:lang w:eastAsia="pl-PL"/>
        </w:rPr>
        <w:t>.01-IZ.00-10-001</w:t>
      </w:r>
      <w:r w:rsidR="00A7184F">
        <w:rPr>
          <w:rFonts w:ascii="Arial" w:eastAsia="Times New Roman" w:hAnsi="Arial" w:cs="Arial"/>
          <w:b/>
          <w:sz w:val="20"/>
          <w:szCs w:val="20"/>
          <w:lang w:eastAsia="pl-PL"/>
        </w:rPr>
        <w:t>/16</w:t>
      </w:r>
    </w:p>
    <w:p w14:paraId="3A0167B6" w14:textId="77777777" w:rsidR="00125527" w:rsidRPr="005B46A9" w:rsidRDefault="00125527"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62F481E3" w14:textId="77777777" w:rsidR="00125527" w:rsidRPr="005B46A9" w:rsidRDefault="00125527"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00A7184F">
        <w:rPr>
          <w:rFonts w:ascii="Arial" w:eastAsia="Times New Roman" w:hAnsi="Arial" w:cs="Arial"/>
          <w:b/>
          <w:sz w:val="20"/>
          <w:szCs w:val="20"/>
          <w:lang w:eastAsia="pl-PL"/>
        </w:rPr>
        <w:t>XI Edukacja, Kwalifikacje, Umiejętności</w:t>
      </w:r>
    </w:p>
    <w:p w14:paraId="5927DA53" w14:textId="49C30A2C" w:rsidR="00CD3C5C" w:rsidRPr="005B46A9" w:rsidRDefault="00CD3C5C" w:rsidP="00CD3C5C">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Działanie XI.3 Kształcenie zawodowe</w:t>
      </w:r>
    </w:p>
    <w:p w14:paraId="68EF7B77" w14:textId="77777777" w:rsidR="00A7184F" w:rsidRPr="005B46A9" w:rsidRDefault="00A7184F" w:rsidP="00751031">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XI.</w:t>
      </w:r>
      <w:r w:rsidR="00CD3C5C">
        <w:rPr>
          <w:rFonts w:ascii="Arial" w:eastAsia="Times New Roman" w:hAnsi="Arial" w:cs="Arial"/>
          <w:b/>
          <w:sz w:val="20"/>
          <w:szCs w:val="20"/>
          <w:lang w:eastAsia="pl-PL"/>
        </w:rPr>
        <w:t>3</w:t>
      </w:r>
      <w:r>
        <w:rPr>
          <w:rFonts w:ascii="Arial" w:eastAsia="Times New Roman" w:hAnsi="Arial" w:cs="Arial"/>
          <w:b/>
          <w:sz w:val="20"/>
          <w:szCs w:val="20"/>
          <w:lang w:eastAsia="pl-PL"/>
        </w:rPr>
        <w:t xml:space="preserve">.1 </w:t>
      </w:r>
      <w:r w:rsidR="00CD3C5C" w:rsidRPr="005B46A9">
        <w:rPr>
          <w:rFonts w:ascii="Arial" w:eastAsia="Times New Roman" w:hAnsi="Arial" w:cs="Arial"/>
          <w:b/>
          <w:sz w:val="20"/>
          <w:szCs w:val="20"/>
          <w:lang w:eastAsia="pl-PL"/>
        </w:rPr>
        <w:t>Kształcenie zawodowe</w:t>
      </w:r>
    </w:p>
    <w:p w14:paraId="466071DA" w14:textId="77777777" w:rsidR="00B3025D" w:rsidRDefault="005B46A9"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FA4E6B">
        <w:rPr>
          <w:rFonts w:ascii="Arial" w:eastAsia="Times New Roman" w:hAnsi="Arial" w:cs="Arial"/>
          <w:b/>
          <w:sz w:val="20"/>
          <w:szCs w:val="20"/>
          <w:lang w:eastAsia="pl-PL"/>
        </w:rPr>
        <w:t>…………………</w:t>
      </w:r>
    </w:p>
    <w:p w14:paraId="7CFC8811" w14:textId="5ED8CF64" w:rsidR="005B46A9" w:rsidRPr="005B46A9" w:rsidRDefault="005B46A9" w:rsidP="00751031">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sidR="00020871">
        <w:rPr>
          <w:rFonts w:ascii="Arial" w:eastAsia="Times New Roman" w:hAnsi="Arial" w:cs="Arial"/>
          <w:b/>
          <w:sz w:val="20"/>
          <w:szCs w:val="20"/>
          <w:lang w:eastAsia="pl-PL"/>
        </w:rPr>
        <w:t>2</w:t>
      </w:r>
      <w:r w:rsidR="00FA4E6B">
        <w:rPr>
          <w:rFonts w:ascii="Arial" w:eastAsia="Times New Roman" w:hAnsi="Arial" w:cs="Arial"/>
          <w:b/>
          <w:sz w:val="20"/>
          <w:szCs w:val="20"/>
          <w:lang w:eastAsia="pl-PL"/>
        </w:rPr>
        <w:t>.0</w:t>
      </w:r>
    </w:p>
    <w:sdt>
      <w:sdtPr>
        <w:rPr>
          <w:rFonts w:asciiTheme="minorHAnsi" w:eastAsiaTheme="minorHAnsi" w:hAnsiTheme="minorHAnsi" w:cstheme="minorBidi"/>
          <w:b w:val="0"/>
          <w:bCs w:val="0"/>
          <w:color w:val="auto"/>
          <w:sz w:val="22"/>
          <w:szCs w:val="22"/>
          <w:lang w:eastAsia="en-US"/>
        </w:rPr>
        <w:id w:val="1688565817"/>
        <w:docPartObj>
          <w:docPartGallery w:val="Table of Contents"/>
          <w:docPartUnique/>
        </w:docPartObj>
      </w:sdtPr>
      <w:sdtEndPr/>
      <w:sdtContent>
        <w:p w14:paraId="7EFCE623" w14:textId="77777777" w:rsidR="004D0732" w:rsidRPr="00523C5C" w:rsidRDefault="00523C5C" w:rsidP="00751031">
          <w:pPr>
            <w:pStyle w:val="Nagwekspisutreci"/>
            <w:keepNext w:val="0"/>
            <w:spacing w:after="240"/>
            <w:rPr>
              <w:rFonts w:ascii="Arial" w:hAnsi="Arial" w:cs="Arial"/>
              <w:color w:val="auto"/>
              <w:sz w:val="20"/>
              <w:szCs w:val="20"/>
            </w:rPr>
          </w:pPr>
          <w:r>
            <w:rPr>
              <w:rFonts w:ascii="Arial" w:hAnsi="Arial" w:cs="Arial"/>
              <w:color w:val="auto"/>
              <w:sz w:val="20"/>
              <w:szCs w:val="20"/>
            </w:rPr>
            <w:t>S</w:t>
          </w:r>
          <w:r w:rsidRPr="00523C5C">
            <w:rPr>
              <w:rFonts w:ascii="Arial" w:hAnsi="Arial" w:cs="Arial"/>
              <w:color w:val="auto"/>
              <w:sz w:val="20"/>
              <w:szCs w:val="20"/>
            </w:rPr>
            <w:t>pis tre</w:t>
          </w:r>
          <w:r>
            <w:rPr>
              <w:rFonts w:ascii="Arial" w:hAnsi="Arial" w:cs="Arial"/>
              <w:color w:val="auto"/>
              <w:sz w:val="20"/>
              <w:szCs w:val="20"/>
            </w:rPr>
            <w:t>ś</w:t>
          </w:r>
          <w:r w:rsidRPr="00523C5C">
            <w:rPr>
              <w:rFonts w:ascii="Arial" w:hAnsi="Arial" w:cs="Arial"/>
              <w:color w:val="auto"/>
              <w:sz w:val="20"/>
              <w:szCs w:val="20"/>
            </w:rPr>
            <w:t>ci</w:t>
          </w:r>
        </w:p>
        <w:p w14:paraId="4715D78F" w14:textId="5F960B1E" w:rsidR="004D0732" w:rsidRPr="004D0732" w:rsidRDefault="004D0732" w:rsidP="00751031">
          <w:pPr>
            <w:pStyle w:val="Spistreci1"/>
            <w:tabs>
              <w:tab w:val="right" w:leader="dot" w:pos="9062"/>
            </w:tabs>
            <w:rPr>
              <w:rFonts w:ascii="Arial" w:eastAsiaTheme="minorEastAsia" w:hAnsi="Arial" w:cs="Arial"/>
              <w:noProof/>
              <w:sz w:val="20"/>
              <w:szCs w:val="20"/>
              <w:lang w:eastAsia="pl-PL"/>
            </w:rPr>
          </w:pPr>
          <w:r w:rsidRPr="004D0732">
            <w:rPr>
              <w:rFonts w:ascii="Arial" w:hAnsi="Arial" w:cs="Arial"/>
              <w:sz w:val="20"/>
              <w:szCs w:val="20"/>
            </w:rPr>
            <w:fldChar w:fldCharType="begin"/>
          </w:r>
          <w:r w:rsidRPr="004D0732">
            <w:rPr>
              <w:rFonts w:ascii="Arial" w:hAnsi="Arial" w:cs="Arial"/>
              <w:sz w:val="20"/>
              <w:szCs w:val="20"/>
            </w:rPr>
            <w:instrText xml:space="preserve"> TOC \o "1-3" \h \z \u </w:instrText>
          </w:r>
          <w:r w:rsidRPr="004D0732">
            <w:rPr>
              <w:rFonts w:ascii="Arial" w:hAnsi="Arial" w:cs="Arial"/>
              <w:sz w:val="20"/>
              <w:szCs w:val="20"/>
            </w:rPr>
            <w:fldChar w:fldCharType="separate"/>
          </w:r>
          <w:hyperlink w:anchor="_Toc444166125" w:history="1">
            <w:r w:rsidRPr="004D0732">
              <w:rPr>
                <w:rStyle w:val="Hipercze"/>
                <w:rFonts w:ascii="Arial" w:hAnsi="Arial" w:cs="Arial"/>
                <w:noProof/>
                <w:sz w:val="20"/>
                <w:szCs w:val="20"/>
              </w:rPr>
              <w:t>Podstawy prawne i dokumenty</w:t>
            </w:r>
            <w:r w:rsidRPr="004D0732">
              <w:rPr>
                <w:rFonts w:ascii="Arial" w:hAnsi="Arial" w:cs="Arial"/>
                <w:noProof/>
                <w:webHidden/>
                <w:sz w:val="20"/>
                <w:szCs w:val="20"/>
              </w:rPr>
              <w:tab/>
            </w:r>
            <w:r w:rsidRPr="004D0732">
              <w:rPr>
                <w:rFonts w:ascii="Arial" w:hAnsi="Arial" w:cs="Arial"/>
                <w:noProof/>
                <w:webHidden/>
                <w:sz w:val="20"/>
                <w:szCs w:val="20"/>
              </w:rPr>
              <w:fldChar w:fldCharType="begin"/>
            </w:r>
            <w:r w:rsidRPr="004D0732">
              <w:rPr>
                <w:rFonts w:ascii="Arial" w:hAnsi="Arial" w:cs="Arial"/>
                <w:noProof/>
                <w:webHidden/>
                <w:sz w:val="20"/>
                <w:szCs w:val="20"/>
              </w:rPr>
              <w:instrText xml:space="preserve"> PAGEREF _Toc444166125 \h </w:instrText>
            </w:r>
            <w:r w:rsidRPr="004D0732">
              <w:rPr>
                <w:rFonts w:ascii="Arial" w:hAnsi="Arial" w:cs="Arial"/>
                <w:noProof/>
                <w:webHidden/>
                <w:sz w:val="20"/>
                <w:szCs w:val="20"/>
              </w:rPr>
            </w:r>
            <w:r w:rsidRPr="004D0732">
              <w:rPr>
                <w:rFonts w:ascii="Arial" w:hAnsi="Arial" w:cs="Arial"/>
                <w:noProof/>
                <w:webHidden/>
                <w:sz w:val="20"/>
                <w:szCs w:val="20"/>
              </w:rPr>
              <w:fldChar w:fldCharType="separate"/>
            </w:r>
            <w:r w:rsidR="00572693">
              <w:rPr>
                <w:rFonts w:ascii="Arial" w:hAnsi="Arial" w:cs="Arial"/>
                <w:noProof/>
                <w:webHidden/>
                <w:sz w:val="20"/>
                <w:szCs w:val="20"/>
              </w:rPr>
              <w:t>4</w:t>
            </w:r>
            <w:r w:rsidRPr="004D0732">
              <w:rPr>
                <w:rFonts w:ascii="Arial" w:hAnsi="Arial" w:cs="Arial"/>
                <w:noProof/>
                <w:webHidden/>
                <w:sz w:val="20"/>
                <w:szCs w:val="20"/>
              </w:rPr>
              <w:fldChar w:fldCharType="end"/>
            </w:r>
          </w:hyperlink>
        </w:p>
        <w:p w14:paraId="2BFB52C1" w14:textId="1061A690" w:rsidR="004D0732" w:rsidRPr="004D0732" w:rsidRDefault="0070441A" w:rsidP="00751031">
          <w:pPr>
            <w:pStyle w:val="Spistreci1"/>
            <w:tabs>
              <w:tab w:val="right" w:leader="dot" w:pos="9062"/>
            </w:tabs>
            <w:rPr>
              <w:rFonts w:ascii="Arial" w:eastAsiaTheme="minorEastAsia" w:hAnsi="Arial" w:cs="Arial"/>
              <w:noProof/>
              <w:sz w:val="20"/>
              <w:szCs w:val="20"/>
              <w:lang w:eastAsia="pl-PL"/>
            </w:rPr>
          </w:pPr>
          <w:hyperlink w:anchor="_Toc444166126" w:history="1">
            <w:r w:rsidR="004D0732" w:rsidRPr="004D0732">
              <w:rPr>
                <w:rStyle w:val="Hipercze"/>
                <w:rFonts w:ascii="Arial" w:hAnsi="Arial" w:cs="Arial"/>
                <w:noProof/>
                <w:sz w:val="20"/>
                <w:szCs w:val="20"/>
              </w:rPr>
              <w:t>Akty prawne: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_Toc444166126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w:t>
            </w:r>
            <w:r w:rsidR="004D0732" w:rsidRPr="004D0732">
              <w:rPr>
                <w:rFonts w:ascii="Arial" w:hAnsi="Arial" w:cs="Arial"/>
                <w:noProof/>
                <w:webHidden/>
                <w:sz w:val="20"/>
                <w:szCs w:val="20"/>
              </w:rPr>
              <w:fldChar w:fldCharType="end"/>
            </w:r>
          </w:hyperlink>
        </w:p>
        <w:p w14:paraId="63A28CBB" w14:textId="5A68234E" w:rsidR="004D0732" w:rsidRPr="004D0732" w:rsidRDefault="0070441A" w:rsidP="00751031">
          <w:pPr>
            <w:pStyle w:val="Spistreci1"/>
            <w:tabs>
              <w:tab w:val="right" w:leader="dot" w:pos="9062"/>
            </w:tabs>
            <w:rPr>
              <w:rFonts w:ascii="Arial" w:eastAsiaTheme="minorEastAsia" w:hAnsi="Arial" w:cs="Arial"/>
              <w:noProof/>
              <w:sz w:val="20"/>
              <w:szCs w:val="20"/>
              <w:lang w:eastAsia="pl-PL"/>
            </w:rPr>
          </w:pPr>
          <w:hyperlink w:anchor="_Toc444166127" w:history="1">
            <w:r w:rsidR="004D0732" w:rsidRPr="004D0732">
              <w:rPr>
                <w:rStyle w:val="Hipercze"/>
                <w:rFonts w:ascii="Arial" w:hAnsi="Arial" w:cs="Arial"/>
                <w:noProof/>
                <w:sz w:val="20"/>
                <w:szCs w:val="20"/>
              </w:rPr>
              <w:t>Dokumenty i Wytyczne: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_Toc444166127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w:t>
            </w:r>
            <w:r w:rsidR="004D0732" w:rsidRPr="004D0732">
              <w:rPr>
                <w:rFonts w:ascii="Arial" w:hAnsi="Arial" w:cs="Arial"/>
                <w:noProof/>
                <w:webHidden/>
                <w:sz w:val="20"/>
                <w:szCs w:val="20"/>
              </w:rPr>
              <w:fldChar w:fldCharType="end"/>
            </w:r>
          </w:hyperlink>
        </w:p>
        <w:p w14:paraId="6DFDBADF" w14:textId="13FFB6E8" w:rsidR="004D0732" w:rsidRPr="004D0732" w:rsidRDefault="0070441A" w:rsidP="00751031">
          <w:pPr>
            <w:pStyle w:val="Spistreci1"/>
            <w:tabs>
              <w:tab w:val="right" w:leader="dot" w:pos="9062"/>
            </w:tabs>
            <w:rPr>
              <w:rFonts w:ascii="Arial" w:eastAsiaTheme="minorEastAsia" w:hAnsi="Arial" w:cs="Arial"/>
              <w:noProof/>
              <w:sz w:val="20"/>
              <w:szCs w:val="20"/>
              <w:lang w:eastAsia="pl-PL"/>
            </w:rPr>
          </w:pPr>
          <w:hyperlink w:anchor="_Toc444166128" w:history="1">
            <w:r w:rsidR="004D0732" w:rsidRPr="004D0732">
              <w:rPr>
                <w:rStyle w:val="Hipercze"/>
                <w:rFonts w:ascii="Arial" w:hAnsi="Arial" w:cs="Arial"/>
                <w:noProof/>
                <w:sz w:val="20"/>
                <w:szCs w:val="20"/>
              </w:rPr>
              <w:t>Wykaz skrótów: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_Toc444166128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5</w:t>
            </w:r>
            <w:r w:rsidR="004D0732" w:rsidRPr="004D0732">
              <w:rPr>
                <w:rFonts w:ascii="Arial" w:hAnsi="Arial" w:cs="Arial"/>
                <w:noProof/>
                <w:webHidden/>
                <w:sz w:val="20"/>
                <w:szCs w:val="20"/>
              </w:rPr>
              <w:fldChar w:fldCharType="end"/>
            </w:r>
          </w:hyperlink>
        </w:p>
        <w:p w14:paraId="39F6EE27" w14:textId="51C53C27" w:rsidR="004D0732" w:rsidRPr="004D0732" w:rsidRDefault="0070441A" w:rsidP="00751031">
          <w:pPr>
            <w:pStyle w:val="Spistreci1"/>
            <w:tabs>
              <w:tab w:val="right" w:leader="dot" w:pos="9062"/>
            </w:tabs>
            <w:rPr>
              <w:rFonts w:ascii="Arial" w:eastAsiaTheme="minorEastAsia" w:hAnsi="Arial" w:cs="Arial"/>
              <w:noProof/>
              <w:sz w:val="20"/>
              <w:szCs w:val="20"/>
              <w:lang w:eastAsia="pl-PL"/>
            </w:rPr>
          </w:pPr>
          <w:hyperlink w:anchor="_Toc444166129" w:history="1">
            <w:r w:rsidR="004D0732" w:rsidRPr="004D0732">
              <w:rPr>
                <w:rStyle w:val="Hipercze"/>
                <w:rFonts w:ascii="Arial" w:hAnsi="Arial" w:cs="Arial"/>
                <w:noProof/>
                <w:sz w:val="20"/>
                <w:szCs w:val="20"/>
              </w:rPr>
              <w:t>Definicje: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_Toc444166129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w:t>
            </w:r>
            <w:r w:rsidR="004D0732" w:rsidRPr="004D0732">
              <w:rPr>
                <w:rFonts w:ascii="Arial" w:hAnsi="Arial" w:cs="Arial"/>
                <w:noProof/>
                <w:webHidden/>
                <w:sz w:val="20"/>
                <w:szCs w:val="20"/>
              </w:rPr>
              <w:fldChar w:fldCharType="end"/>
            </w:r>
          </w:hyperlink>
        </w:p>
        <w:p w14:paraId="511B32CC" w14:textId="4C0D08AA"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30" w:history="1">
            <w:r w:rsidR="004D0732" w:rsidRPr="004D0732">
              <w:rPr>
                <w:rStyle w:val="Hipercze"/>
                <w:rFonts w:ascii="Arial" w:hAnsi="Arial" w:cs="Arial"/>
                <w:noProof/>
                <w:sz w:val="20"/>
                <w:szCs w:val="20"/>
              </w:rPr>
              <w:t>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Postanowienia ogólne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_Toc444166130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8</w:t>
            </w:r>
            <w:r w:rsidR="004D0732" w:rsidRPr="004D0732">
              <w:rPr>
                <w:rFonts w:ascii="Arial" w:hAnsi="Arial" w:cs="Arial"/>
                <w:noProof/>
                <w:webHidden/>
                <w:sz w:val="20"/>
                <w:szCs w:val="20"/>
              </w:rPr>
              <w:fldChar w:fldCharType="end"/>
            </w:r>
          </w:hyperlink>
        </w:p>
        <w:p w14:paraId="1B7893C7" w14:textId="7895EAF2"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31" w:history="1">
            <w:r w:rsidR="004D0732" w:rsidRPr="004D0732">
              <w:rPr>
                <w:rStyle w:val="Hipercze"/>
                <w:rFonts w:ascii="Arial" w:hAnsi="Arial" w:cs="Arial"/>
                <w:noProof/>
                <w:sz w:val="20"/>
                <w:szCs w:val="20"/>
              </w:rPr>
              <w:t>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Informacje o konkursie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_Toc444166131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8</w:t>
            </w:r>
            <w:r w:rsidR="004D0732" w:rsidRPr="004D0732">
              <w:rPr>
                <w:rFonts w:ascii="Arial" w:hAnsi="Arial" w:cs="Arial"/>
                <w:noProof/>
                <w:webHidden/>
                <w:sz w:val="20"/>
                <w:szCs w:val="20"/>
              </w:rPr>
              <w:fldChar w:fldCharType="end"/>
            </w:r>
          </w:hyperlink>
        </w:p>
        <w:p w14:paraId="7BCA00B2" w14:textId="3B947518"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2" w:history="1">
            <w:r w:rsidR="004D0732" w:rsidRPr="004D0732">
              <w:rPr>
                <w:rStyle w:val="Hipercze"/>
                <w:rFonts w:ascii="Arial" w:hAnsi="Arial" w:cs="Arial"/>
                <w:noProof/>
                <w:sz w:val="20"/>
                <w:szCs w:val="20"/>
              </w:rPr>
              <w:t>2.1.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Instytucja organizująca konkurs</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_Toc444166132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8</w:t>
            </w:r>
            <w:r w:rsidR="004D0732" w:rsidRPr="004D0732">
              <w:rPr>
                <w:rFonts w:ascii="Arial" w:hAnsi="Arial" w:cs="Arial"/>
                <w:noProof/>
                <w:webHidden/>
                <w:sz w:val="20"/>
                <w:szCs w:val="20"/>
              </w:rPr>
              <w:fldChar w:fldCharType="end"/>
            </w:r>
          </w:hyperlink>
        </w:p>
        <w:p w14:paraId="0F89B0D7" w14:textId="0D99AAE4"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3" w:history="1">
            <w:r w:rsidR="004D0732" w:rsidRPr="004D0732">
              <w:rPr>
                <w:rStyle w:val="Hipercze"/>
                <w:rFonts w:ascii="Arial" w:hAnsi="Arial" w:cs="Arial"/>
                <w:noProof/>
                <w:sz w:val="20"/>
                <w:szCs w:val="20"/>
              </w:rPr>
              <w:t>2.2.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Kontakt i informacje dotyczące konkursu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_Toc444166133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9</w:t>
            </w:r>
            <w:r w:rsidR="004D0732" w:rsidRPr="004D0732">
              <w:rPr>
                <w:rFonts w:ascii="Arial" w:hAnsi="Arial" w:cs="Arial"/>
                <w:noProof/>
                <w:webHidden/>
                <w:sz w:val="20"/>
                <w:szCs w:val="20"/>
              </w:rPr>
              <w:fldChar w:fldCharType="end"/>
            </w:r>
          </w:hyperlink>
        </w:p>
        <w:p w14:paraId="3051EB78" w14:textId="694C5EB3"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4" w:history="1">
            <w:r w:rsidR="004D0732" w:rsidRPr="004D0732">
              <w:rPr>
                <w:rStyle w:val="Hipercze"/>
                <w:rFonts w:ascii="Arial" w:hAnsi="Arial" w:cs="Arial"/>
                <w:noProof/>
                <w:sz w:val="20"/>
                <w:szCs w:val="20"/>
              </w:rPr>
              <w:t>2.3.</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Kwota przeznaczona na dofinansowanie projektów i poziom dofinansowania projektów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_Toc444166134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9</w:t>
            </w:r>
            <w:r w:rsidR="004D0732" w:rsidRPr="004D0732">
              <w:rPr>
                <w:rFonts w:ascii="Arial" w:hAnsi="Arial" w:cs="Arial"/>
                <w:noProof/>
                <w:webHidden/>
                <w:sz w:val="20"/>
                <w:szCs w:val="20"/>
              </w:rPr>
              <w:fldChar w:fldCharType="end"/>
            </w:r>
          </w:hyperlink>
        </w:p>
        <w:p w14:paraId="51C31962" w14:textId="1049D47B"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5" w:history="1">
            <w:r w:rsidR="004D0732" w:rsidRPr="004D0732">
              <w:rPr>
                <w:rStyle w:val="Hipercze"/>
                <w:rFonts w:ascii="Arial" w:hAnsi="Arial" w:cs="Arial"/>
                <w:noProof/>
                <w:sz w:val="20"/>
                <w:szCs w:val="20"/>
              </w:rPr>
              <w:t>2.4.</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Podmioty uprawnione do ubiegania się o dofinansowanie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_Toc444166135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10</w:t>
            </w:r>
            <w:r w:rsidR="004D0732" w:rsidRPr="004D0732">
              <w:rPr>
                <w:rFonts w:ascii="Arial" w:hAnsi="Arial" w:cs="Arial"/>
                <w:noProof/>
                <w:webHidden/>
                <w:sz w:val="20"/>
                <w:szCs w:val="20"/>
              </w:rPr>
              <w:fldChar w:fldCharType="end"/>
            </w:r>
          </w:hyperlink>
        </w:p>
        <w:p w14:paraId="44B1A6AF" w14:textId="0F33FEAD"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6" w:history="1">
            <w:r w:rsidR="004D0732" w:rsidRPr="004D0732">
              <w:rPr>
                <w:rStyle w:val="Hipercze"/>
                <w:rFonts w:ascii="Arial" w:hAnsi="Arial" w:cs="Arial"/>
                <w:noProof/>
                <w:sz w:val="20"/>
                <w:szCs w:val="20"/>
              </w:rPr>
              <w:t>2.5.</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Grupa docelowa</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_Toc444166136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10</w:t>
            </w:r>
            <w:r w:rsidR="004D0732" w:rsidRPr="004D0732">
              <w:rPr>
                <w:rFonts w:ascii="Arial" w:hAnsi="Arial" w:cs="Arial"/>
                <w:noProof/>
                <w:webHidden/>
                <w:sz w:val="20"/>
                <w:szCs w:val="20"/>
              </w:rPr>
              <w:fldChar w:fldCharType="end"/>
            </w:r>
          </w:hyperlink>
        </w:p>
        <w:p w14:paraId="6E54587F" w14:textId="0B30ADB0"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7" w:history="1">
            <w:r w:rsidR="004D0732" w:rsidRPr="004D0732">
              <w:rPr>
                <w:rStyle w:val="Hipercze"/>
                <w:rFonts w:ascii="Arial" w:hAnsi="Arial" w:cs="Arial"/>
                <w:noProof/>
                <w:sz w:val="20"/>
                <w:szCs w:val="20"/>
              </w:rPr>
              <w:t>2.6.</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Przedmiot konkursu – typy projektów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_Toc444166137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11</w:t>
            </w:r>
            <w:r w:rsidR="004D0732" w:rsidRPr="004D0732">
              <w:rPr>
                <w:rFonts w:ascii="Arial" w:hAnsi="Arial" w:cs="Arial"/>
                <w:noProof/>
                <w:webHidden/>
                <w:sz w:val="20"/>
                <w:szCs w:val="20"/>
              </w:rPr>
              <w:fldChar w:fldCharType="end"/>
            </w:r>
          </w:hyperlink>
        </w:p>
        <w:p w14:paraId="34D3E092" w14:textId="0EEF48C1"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8" w:history="1">
            <w:r w:rsidR="004D0732" w:rsidRPr="004D0732">
              <w:rPr>
                <w:rStyle w:val="Hipercze"/>
                <w:rFonts w:ascii="Arial" w:hAnsi="Arial" w:cs="Arial"/>
                <w:noProof/>
                <w:sz w:val="20"/>
                <w:szCs w:val="20"/>
              </w:rPr>
              <w:t>2.7.</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Okres kwalifikowalności wydatków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_Toc444166138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20</w:t>
            </w:r>
            <w:r w:rsidR="004D0732" w:rsidRPr="004D0732">
              <w:rPr>
                <w:rFonts w:ascii="Arial" w:hAnsi="Arial" w:cs="Arial"/>
                <w:noProof/>
                <w:webHidden/>
                <w:sz w:val="20"/>
                <w:szCs w:val="20"/>
              </w:rPr>
              <w:fldChar w:fldCharType="end"/>
            </w:r>
          </w:hyperlink>
        </w:p>
        <w:p w14:paraId="3F5B1230" w14:textId="432E2325"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39" w:history="1">
            <w:r w:rsidR="004D0732" w:rsidRPr="004D0732">
              <w:rPr>
                <w:rStyle w:val="Hipercze"/>
                <w:rFonts w:ascii="Arial" w:hAnsi="Arial" w:cs="Arial"/>
                <w:noProof/>
                <w:sz w:val="20"/>
                <w:szCs w:val="20"/>
              </w:rPr>
              <w:t>2.8.</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Wymagane wskaźniki pomiaru celu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_Toc444166139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21</w:t>
            </w:r>
            <w:r w:rsidR="004D0732" w:rsidRPr="004D0732">
              <w:rPr>
                <w:rFonts w:ascii="Arial" w:hAnsi="Arial" w:cs="Arial"/>
                <w:noProof/>
                <w:webHidden/>
                <w:sz w:val="20"/>
                <w:szCs w:val="20"/>
              </w:rPr>
              <w:fldChar w:fldCharType="end"/>
            </w:r>
          </w:hyperlink>
        </w:p>
        <w:p w14:paraId="23D58A6A" w14:textId="184202EB"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40" w:history="1">
            <w:r w:rsidR="004D0732" w:rsidRPr="004D0732">
              <w:rPr>
                <w:rStyle w:val="Hipercze"/>
                <w:rFonts w:ascii="Arial" w:hAnsi="Arial" w:cs="Arial"/>
                <w:noProof/>
                <w:sz w:val="20"/>
                <w:szCs w:val="20"/>
              </w:rPr>
              <w:t>3.</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Zasady finansowania</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_Toc444166140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28</w:t>
            </w:r>
            <w:r w:rsidR="004D0732" w:rsidRPr="004D0732">
              <w:rPr>
                <w:rFonts w:ascii="Arial" w:hAnsi="Arial" w:cs="Arial"/>
                <w:noProof/>
                <w:webHidden/>
                <w:sz w:val="20"/>
                <w:szCs w:val="20"/>
              </w:rPr>
              <w:fldChar w:fldCharType="end"/>
            </w:r>
          </w:hyperlink>
        </w:p>
        <w:p w14:paraId="522BC937" w14:textId="5D14F0B6"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1" w:history="1">
            <w:r w:rsidR="004D0732" w:rsidRPr="004D0732">
              <w:rPr>
                <w:rStyle w:val="Hipercze"/>
                <w:rFonts w:ascii="Arial" w:hAnsi="Arial" w:cs="Arial"/>
                <w:noProof/>
                <w:sz w:val="20"/>
                <w:szCs w:val="20"/>
              </w:rPr>
              <w:t>3.1.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Wkład własny</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_Toc444166141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28</w:t>
            </w:r>
            <w:r w:rsidR="004D0732" w:rsidRPr="004D0732">
              <w:rPr>
                <w:rFonts w:ascii="Arial" w:hAnsi="Arial" w:cs="Arial"/>
                <w:noProof/>
                <w:webHidden/>
                <w:sz w:val="20"/>
                <w:szCs w:val="20"/>
              </w:rPr>
              <w:fldChar w:fldCharType="end"/>
            </w:r>
          </w:hyperlink>
        </w:p>
        <w:p w14:paraId="74D33279" w14:textId="08D3F21C"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2" w:history="1">
            <w:r w:rsidR="004D0732" w:rsidRPr="004D0732">
              <w:rPr>
                <w:rStyle w:val="Hipercze"/>
                <w:rFonts w:ascii="Arial" w:hAnsi="Arial" w:cs="Arial"/>
                <w:noProof/>
                <w:sz w:val="20"/>
                <w:szCs w:val="20"/>
              </w:rPr>
              <w:t>3.2.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Podstawowe warunki i procedury konstruowania budżetu projektu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_Toc444166142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32</w:t>
            </w:r>
            <w:r w:rsidR="004D0732" w:rsidRPr="004D0732">
              <w:rPr>
                <w:rFonts w:ascii="Arial" w:hAnsi="Arial" w:cs="Arial"/>
                <w:noProof/>
                <w:webHidden/>
                <w:sz w:val="20"/>
                <w:szCs w:val="20"/>
              </w:rPr>
              <w:fldChar w:fldCharType="end"/>
            </w:r>
          </w:hyperlink>
        </w:p>
        <w:p w14:paraId="65443095" w14:textId="68936263"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3" w:history="1">
            <w:r w:rsidR="004D0732" w:rsidRPr="004D0732">
              <w:rPr>
                <w:rStyle w:val="Hipercze"/>
                <w:rFonts w:ascii="Arial" w:hAnsi="Arial" w:cs="Arial"/>
                <w:noProof/>
                <w:sz w:val="20"/>
                <w:szCs w:val="20"/>
              </w:rPr>
              <w:t>3.3.</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Koszty bezpośrednie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_Toc444166143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33</w:t>
            </w:r>
            <w:r w:rsidR="004D0732" w:rsidRPr="004D0732">
              <w:rPr>
                <w:rFonts w:ascii="Arial" w:hAnsi="Arial" w:cs="Arial"/>
                <w:noProof/>
                <w:webHidden/>
                <w:sz w:val="20"/>
                <w:szCs w:val="20"/>
              </w:rPr>
              <w:fldChar w:fldCharType="end"/>
            </w:r>
          </w:hyperlink>
        </w:p>
        <w:p w14:paraId="0408C23D" w14:textId="1E1A3DE6"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4" w:history="1">
            <w:r w:rsidR="004D0732" w:rsidRPr="004D0732">
              <w:rPr>
                <w:rStyle w:val="Hipercze"/>
                <w:rFonts w:ascii="Arial" w:hAnsi="Arial" w:cs="Arial"/>
                <w:noProof/>
                <w:sz w:val="20"/>
                <w:szCs w:val="20"/>
              </w:rPr>
              <w:t>3.4.</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Koszty pośrednie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_Toc444166144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33</w:t>
            </w:r>
            <w:r w:rsidR="004D0732" w:rsidRPr="004D0732">
              <w:rPr>
                <w:rFonts w:ascii="Arial" w:hAnsi="Arial" w:cs="Arial"/>
                <w:noProof/>
                <w:webHidden/>
                <w:sz w:val="20"/>
                <w:szCs w:val="20"/>
              </w:rPr>
              <w:fldChar w:fldCharType="end"/>
            </w:r>
          </w:hyperlink>
        </w:p>
        <w:p w14:paraId="5F10462C" w14:textId="04CA53D1"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5" w:history="1">
            <w:r w:rsidR="004D0732" w:rsidRPr="004D0732">
              <w:rPr>
                <w:rStyle w:val="Hipercze"/>
                <w:rFonts w:ascii="Arial" w:hAnsi="Arial" w:cs="Arial"/>
                <w:noProof/>
                <w:sz w:val="20"/>
                <w:szCs w:val="20"/>
              </w:rPr>
              <w:t>3.5.</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Uproszczone metody rozliczania wydatków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_Toc444166145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35</w:t>
            </w:r>
            <w:r w:rsidR="004D0732" w:rsidRPr="004D0732">
              <w:rPr>
                <w:rFonts w:ascii="Arial" w:hAnsi="Arial" w:cs="Arial"/>
                <w:noProof/>
                <w:webHidden/>
                <w:sz w:val="20"/>
                <w:szCs w:val="20"/>
              </w:rPr>
              <w:fldChar w:fldCharType="end"/>
            </w:r>
          </w:hyperlink>
        </w:p>
        <w:p w14:paraId="0E60DFAD" w14:textId="12EBB23B"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6" w:history="1">
            <w:r w:rsidR="004D0732" w:rsidRPr="004D0732">
              <w:rPr>
                <w:rStyle w:val="Hipercze"/>
                <w:rFonts w:ascii="Arial" w:hAnsi="Arial" w:cs="Arial"/>
                <w:noProof/>
                <w:sz w:val="20"/>
                <w:szCs w:val="20"/>
              </w:rPr>
              <w:t>3.6.</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Środki trwałe i cross-financing</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_Toc444166146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38</w:t>
            </w:r>
            <w:r w:rsidR="004D0732" w:rsidRPr="004D0732">
              <w:rPr>
                <w:rFonts w:ascii="Arial" w:hAnsi="Arial" w:cs="Arial"/>
                <w:noProof/>
                <w:webHidden/>
                <w:sz w:val="20"/>
                <w:szCs w:val="20"/>
              </w:rPr>
              <w:fldChar w:fldCharType="end"/>
            </w:r>
          </w:hyperlink>
        </w:p>
        <w:p w14:paraId="3571B395" w14:textId="4FC3E2A5"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7" w:history="1">
            <w:r w:rsidR="004D0732" w:rsidRPr="004D0732">
              <w:rPr>
                <w:rStyle w:val="Hipercze"/>
                <w:rFonts w:ascii="Arial" w:hAnsi="Arial" w:cs="Arial"/>
                <w:noProof/>
                <w:sz w:val="20"/>
                <w:szCs w:val="20"/>
              </w:rPr>
              <w:t>3.7.</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Podatek od towarów i usług (VAT)</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_Toc444166147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39</w:t>
            </w:r>
            <w:r w:rsidR="004D0732" w:rsidRPr="004D0732">
              <w:rPr>
                <w:rFonts w:ascii="Arial" w:hAnsi="Arial" w:cs="Arial"/>
                <w:noProof/>
                <w:webHidden/>
                <w:sz w:val="20"/>
                <w:szCs w:val="20"/>
              </w:rPr>
              <w:fldChar w:fldCharType="end"/>
            </w:r>
          </w:hyperlink>
        </w:p>
        <w:p w14:paraId="66033CC2" w14:textId="67D6A880"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8" w:history="1">
            <w:r w:rsidR="004D0732" w:rsidRPr="004D0732">
              <w:rPr>
                <w:rStyle w:val="Hipercze"/>
                <w:rFonts w:ascii="Arial" w:hAnsi="Arial" w:cs="Arial"/>
                <w:noProof/>
                <w:sz w:val="20"/>
                <w:szCs w:val="20"/>
              </w:rPr>
              <w:t>3.8.</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Zlecanie usług merytorycznych</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_Toc444166148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39</w:t>
            </w:r>
            <w:r w:rsidR="004D0732" w:rsidRPr="004D0732">
              <w:rPr>
                <w:rFonts w:ascii="Arial" w:hAnsi="Arial" w:cs="Arial"/>
                <w:noProof/>
                <w:webHidden/>
                <w:sz w:val="20"/>
                <w:szCs w:val="20"/>
              </w:rPr>
              <w:fldChar w:fldCharType="end"/>
            </w:r>
          </w:hyperlink>
        </w:p>
        <w:p w14:paraId="253ED251" w14:textId="12225866"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49" w:history="1">
            <w:r w:rsidR="004D0732" w:rsidRPr="004D0732">
              <w:rPr>
                <w:rStyle w:val="Hipercze"/>
                <w:rFonts w:ascii="Arial" w:hAnsi="Arial" w:cs="Arial"/>
                <w:noProof/>
                <w:sz w:val="20"/>
                <w:szCs w:val="20"/>
              </w:rPr>
              <w:t>3.9.</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Angażowanie personelu projektu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_Toc444166149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40</w:t>
            </w:r>
            <w:r w:rsidR="004D0732" w:rsidRPr="004D0732">
              <w:rPr>
                <w:rFonts w:ascii="Arial" w:hAnsi="Arial" w:cs="Arial"/>
                <w:noProof/>
                <w:webHidden/>
                <w:sz w:val="20"/>
                <w:szCs w:val="20"/>
              </w:rPr>
              <w:fldChar w:fldCharType="end"/>
            </w:r>
          </w:hyperlink>
        </w:p>
        <w:p w14:paraId="76174038" w14:textId="5D6342E7"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50" w:history="1">
            <w:r w:rsidR="004D0732" w:rsidRPr="004D0732">
              <w:rPr>
                <w:rStyle w:val="Hipercze"/>
                <w:rFonts w:ascii="Arial" w:hAnsi="Arial" w:cs="Arial"/>
                <w:noProof/>
                <w:sz w:val="20"/>
                <w:szCs w:val="20"/>
              </w:rPr>
              <w:t>4.</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Pomoc publiczna i pomoc de minimis</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_Toc444166150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44</w:t>
            </w:r>
            <w:r w:rsidR="004D0732" w:rsidRPr="004D0732">
              <w:rPr>
                <w:rFonts w:ascii="Arial" w:hAnsi="Arial" w:cs="Arial"/>
                <w:noProof/>
                <w:webHidden/>
                <w:sz w:val="20"/>
                <w:szCs w:val="20"/>
              </w:rPr>
              <w:fldChar w:fldCharType="end"/>
            </w:r>
          </w:hyperlink>
        </w:p>
        <w:p w14:paraId="75079987" w14:textId="610E21E3"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51" w:history="1">
            <w:r w:rsidR="004D0732" w:rsidRPr="004D0732">
              <w:rPr>
                <w:rStyle w:val="Hipercze"/>
                <w:rFonts w:ascii="Arial" w:hAnsi="Arial" w:cs="Arial"/>
                <w:noProof/>
                <w:sz w:val="20"/>
                <w:szCs w:val="20"/>
              </w:rPr>
              <w:t>5.</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Projekty partnerskie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_Toc444166151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44</w:t>
            </w:r>
            <w:r w:rsidR="004D0732" w:rsidRPr="004D0732">
              <w:rPr>
                <w:rFonts w:ascii="Arial" w:hAnsi="Arial" w:cs="Arial"/>
                <w:noProof/>
                <w:webHidden/>
                <w:sz w:val="20"/>
                <w:szCs w:val="20"/>
              </w:rPr>
              <w:fldChar w:fldCharType="end"/>
            </w:r>
          </w:hyperlink>
        </w:p>
        <w:p w14:paraId="3F99D38B" w14:textId="3353FC51"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52" w:history="1">
            <w:r w:rsidR="004D0732" w:rsidRPr="004D0732">
              <w:rPr>
                <w:rStyle w:val="Hipercze"/>
                <w:rFonts w:ascii="Arial" w:hAnsi="Arial" w:cs="Arial"/>
                <w:noProof/>
                <w:sz w:val="20"/>
                <w:szCs w:val="20"/>
              </w:rPr>
              <w:t>6.</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Procedura składania wniosku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_Toc444166152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47</w:t>
            </w:r>
            <w:r w:rsidR="004D0732" w:rsidRPr="004D0732">
              <w:rPr>
                <w:rFonts w:ascii="Arial" w:hAnsi="Arial" w:cs="Arial"/>
                <w:noProof/>
                <w:webHidden/>
                <w:sz w:val="20"/>
                <w:szCs w:val="20"/>
              </w:rPr>
              <w:fldChar w:fldCharType="end"/>
            </w:r>
          </w:hyperlink>
        </w:p>
        <w:p w14:paraId="0B554CF2" w14:textId="7996544E"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53" w:history="1">
            <w:r w:rsidR="004D0732" w:rsidRPr="004D0732">
              <w:rPr>
                <w:rStyle w:val="Hipercze"/>
                <w:rFonts w:ascii="Arial" w:hAnsi="Arial" w:cs="Arial"/>
                <w:noProof/>
                <w:sz w:val="20"/>
                <w:szCs w:val="20"/>
              </w:rPr>
              <w:t>6.1.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Przygotowanie wniosku o dofinansowanie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_Toc444166153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47</w:t>
            </w:r>
            <w:r w:rsidR="004D0732" w:rsidRPr="004D0732">
              <w:rPr>
                <w:rFonts w:ascii="Arial" w:hAnsi="Arial" w:cs="Arial"/>
                <w:noProof/>
                <w:webHidden/>
                <w:sz w:val="20"/>
                <w:szCs w:val="20"/>
              </w:rPr>
              <w:fldChar w:fldCharType="end"/>
            </w:r>
          </w:hyperlink>
        </w:p>
        <w:p w14:paraId="6275A466" w14:textId="3AB8B5BA"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54" w:history="1">
            <w:r w:rsidR="004D0732" w:rsidRPr="004D0732">
              <w:rPr>
                <w:rStyle w:val="Hipercze"/>
                <w:rFonts w:ascii="Arial" w:hAnsi="Arial" w:cs="Arial"/>
                <w:noProof/>
                <w:sz w:val="20"/>
                <w:szCs w:val="20"/>
              </w:rPr>
              <w:t>6.2.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Miejsce i termin składania wniosków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_Toc444166154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48</w:t>
            </w:r>
            <w:r w:rsidR="004D0732" w:rsidRPr="004D0732">
              <w:rPr>
                <w:rFonts w:ascii="Arial" w:hAnsi="Arial" w:cs="Arial"/>
                <w:noProof/>
                <w:webHidden/>
                <w:sz w:val="20"/>
                <w:szCs w:val="20"/>
              </w:rPr>
              <w:fldChar w:fldCharType="end"/>
            </w:r>
          </w:hyperlink>
        </w:p>
        <w:p w14:paraId="5630B7A4" w14:textId="07FC4035"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55" w:history="1">
            <w:r w:rsidR="004D0732" w:rsidRPr="004D0732">
              <w:rPr>
                <w:rStyle w:val="Hipercze"/>
                <w:rFonts w:ascii="Arial" w:hAnsi="Arial" w:cs="Arial"/>
                <w:noProof/>
                <w:sz w:val="20"/>
                <w:szCs w:val="20"/>
              </w:rPr>
              <w:t>7.</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Tryb wyboru projektów i etapy organizacji konkursu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_Toc444166155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49</w:t>
            </w:r>
            <w:r w:rsidR="004D0732" w:rsidRPr="004D0732">
              <w:rPr>
                <w:rFonts w:ascii="Arial" w:hAnsi="Arial" w:cs="Arial"/>
                <w:noProof/>
                <w:webHidden/>
                <w:sz w:val="20"/>
                <w:szCs w:val="20"/>
              </w:rPr>
              <w:fldChar w:fldCharType="end"/>
            </w:r>
          </w:hyperlink>
        </w:p>
        <w:p w14:paraId="2601FF92" w14:textId="4417B70B"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56" w:history="1">
            <w:r w:rsidR="004D0732" w:rsidRPr="004D0732">
              <w:rPr>
                <w:rStyle w:val="Hipercze"/>
                <w:rFonts w:ascii="Arial" w:hAnsi="Arial" w:cs="Arial"/>
                <w:noProof/>
                <w:sz w:val="20"/>
                <w:szCs w:val="20"/>
              </w:rPr>
              <w:t>7.1.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Weryfikacja wymogów formalnych i uzupełnianie wniosku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_Toc444166156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49</w:t>
            </w:r>
            <w:r w:rsidR="004D0732" w:rsidRPr="004D0732">
              <w:rPr>
                <w:rFonts w:ascii="Arial" w:hAnsi="Arial" w:cs="Arial"/>
                <w:noProof/>
                <w:webHidden/>
                <w:sz w:val="20"/>
                <w:szCs w:val="20"/>
              </w:rPr>
              <w:fldChar w:fldCharType="end"/>
            </w:r>
          </w:hyperlink>
        </w:p>
        <w:p w14:paraId="35B65A95" w14:textId="66FA85D6"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57" w:history="1">
            <w:r w:rsidR="004D0732" w:rsidRPr="004D0732">
              <w:rPr>
                <w:rStyle w:val="Hipercze"/>
                <w:rFonts w:ascii="Arial" w:hAnsi="Arial" w:cs="Arial"/>
                <w:noProof/>
                <w:sz w:val="20"/>
                <w:szCs w:val="20"/>
              </w:rPr>
              <w:t>7.2.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Ocena formalno-</w:t>
            </w:r>
            <w:r w:rsidR="004D0732" w:rsidRPr="00D27C35">
              <w:rPr>
                <w:rStyle w:val="Hipercze"/>
                <w:rFonts w:ascii="Arial" w:hAnsi="Arial" w:cs="Arial"/>
                <w:noProof/>
                <w:sz w:val="20"/>
                <w:szCs w:val="20"/>
              </w:rPr>
              <w:t>m</w:t>
            </w:r>
            <w:r w:rsidR="00572693">
              <w:t>e</w:t>
            </w:r>
            <w:r w:rsidR="004D0732" w:rsidRPr="00D27C35">
              <w:rPr>
                <w:rStyle w:val="Hipercze"/>
                <w:rFonts w:ascii="Arial" w:hAnsi="Arial" w:cs="Arial"/>
                <w:noProof/>
                <w:sz w:val="20"/>
                <w:szCs w:val="20"/>
              </w:rPr>
              <w:t>rytoryczna</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_Toc444166157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50</w:t>
            </w:r>
            <w:r w:rsidR="004D0732" w:rsidRPr="004D0732">
              <w:rPr>
                <w:rFonts w:ascii="Arial" w:hAnsi="Arial" w:cs="Arial"/>
                <w:noProof/>
                <w:webHidden/>
                <w:sz w:val="20"/>
                <w:szCs w:val="20"/>
              </w:rPr>
              <w:fldChar w:fldCharType="end"/>
            </w:r>
          </w:hyperlink>
        </w:p>
        <w:p w14:paraId="2FBDD81A" w14:textId="00FDE875" w:rsidR="004D0732" w:rsidRPr="004D0732" w:rsidRDefault="0070441A" w:rsidP="00751031">
          <w:pPr>
            <w:pStyle w:val="Spistreci1"/>
            <w:tabs>
              <w:tab w:val="left" w:pos="880"/>
              <w:tab w:val="right" w:leader="dot" w:pos="9062"/>
            </w:tabs>
            <w:rPr>
              <w:rFonts w:ascii="Arial" w:eastAsiaTheme="minorEastAsia" w:hAnsi="Arial" w:cs="Arial"/>
              <w:noProof/>
              <w:sz w:val="20"/>
              <w:szCs w:val="20"/>
              <w:lang w:eastAsia="pl-PL"/>
            </w:rPr>
          </w:pPr>
          <w:hyperlink w:anchor="_Toc444166158" w:history="1">
            <w:r w:rsidR="004D0732" w:rsidRPr="004D0732">
              <w:rPr>
                <w:rStyle w:val="Hipercze"/>
                <w:rFonts w:ascii="Arial" w:hAnsi="Arial" w:cs="Arial"/>
                <w:noProof/>
                <w:sz w:val="20"/>
                <w:szCs w:val="20"/>
              </w:rPr>
              <w:t>7.2.1.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Ogólne kryteria dostępu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_Toc444166158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51</w:t>
            </w:r>
            <w:r w:rsidR="004D0732" w:rsidRPr="004D0732">
              <w:rPr>
                <w:rFonts w:ascii="Arial" w:hAnsi="Arial" w:cs="Arial"/>
                <w:noProof/>
                <w:webHidden/>
                <w:sz w:val="20"/>
                <w:szCs w:val="20"/>
              </w:rPr>
              <w:fldChar w:fldCharType="end"/>
            </w:r>
          </w:hyperlink>
        </w:p>
        <w:p w14:paraId="21182C59" w14:textId="44BE4F6D" w:rsidR="004D0732" w:rsidRPr="004D0732" w:rsidRDefault="0070441A" w:rsidP="00751031">
          <w:pPr>
            <w:pStyle w:val="Spistreci1"/>
            <w:tabs>
              <w:tab w:val="left" w:pos="880"/>
              <w:tab w:val="right" w:leader="dot" w:pos="9062"/>
            </w:tabs>
            <w:rPr>
              <w:rFonts w:ascii="Arial" w:eastAsiaTheme="minorEastAsia" w:hAnsi="Arial" w:cs="Arial"/>
              <w:noProof/>
              <w:sz w:val="20"/>
              <w:szCs w:val="20"/>
              <w:lang w:eastAsia="pl-PL"/>
            </w:rPr>
          </w:pPr>
          <w:hyperlink w:anchor="_Toc444166159" w:history="1">
            <w:r w:rsidR="004D0732" w:rsidRPr="004D0732">
              <w:rPr>
                <w:rStyle w:val="Hipercze"/>
                <w:rFonts w:ascii="Arial" w:hAnsi="Arial" w:cs="Arial"/>
                <w:noProof/>
                <w:sz w:val="20"/>
                <w:szCs w:val="20"/>
              </w:rPr>
              <w:t>7.2.2.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Szczegółowe kryteria dostępu (warunkowe i bezwarunkowe)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_Toc444166159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56</w:t>
            </w:r>
            <w:r w:rsidR="004D0732" w:rsidRPr="004D0732">
              <w:rPr>
                <w:rFonts w:ascii="Arial" w:hAnsi="Arial" w:cs="Arial"/>
                <w:noProof/>
                <w:webHidden/>
                <w:sz w:val="20"/>
                <w:szCs w:val="20"/>
              </w:rPr>
              <w:fldChar w:fldCharType="end"/>
            </w:r>
          </w:hyperlink>
        </w:p>
        <w:p w14:paraId="376A1013" w14:textId="35CDF4AF" w:rsidR="004D0732" w:rsidRPr="004D0732" w:rsidRDefault="0070441A" w:rsidP="00751031">
          <w:pPr>
            <w:pStyle w:val="Spistreci1"/>
            <w:tabs>
              <w:tab w:val="left" w:pos="880"/>
              <w:tab w:val="right" w:leader="dot" w:pos="9062"/>
            </w:tabs>
            <w:rPr>
              <w:rFonts w:ascii="Arial" w:eastAsiaTheme="minorEastAsia" w:hAnsi="Arial" w:cs="Arial"/>
              <w:noProof/>
              <w:sz w:val="20"/>
              <w:szCs w:val="20"/>
              <w:lang w:eastAsia="pl-PL"/>
            </w:rPr>
          </w:pPr>
          <w:hyperlink w:anchor="_Toc444166160" w:history="1">
            <w:r w:rsidR="004D0732" w:rsidRPr="004D0732">
              <w:rPr>
                <w:rStyle w:val="Hipercze"/>
                <w:rFonts w:ascii="Arial" w:hAnsi="Arial" w:cs="Arial"/>
                <w:noProof/>
                <w:sz w:val="20"/>
                <w:szCs w:val="20"/>
              </w:rPr>
              <w:t>7.2.3.</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Ogólne kryteria merytoryczne (warunkowe i bezwarunkowe)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_Toc444166160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63</w:t>
            </w:r>
            <w:r w:rsidR="004D0732" w:rsidRPr="004D0732">
              <w:rPr>
                <w:rFonts w:ascii="Arial" w:hAnsi="Arial" w:cs="Arial"/>
                <w:noProof/>
                <w:webHidden/>
                <w:sz w:val="20"/>
                <w:szCs w:val="20"/>
              </w:rPr>
              <w:fldChar w:fldCharType="end"/>
            </w:r>
          </w:hyperlink>
        </w:p>
        <w:p w14:paraId="7AF77626" w14:textId="1D216D5F" w:rsidR="004D0732" w:rsidRPr="004D0732" w:rsidRDefault="0070441A" w:rsidP="00751031">
          <w:pPr>
            <w:pStyle w:val="Spistreci1"/>
            <w:tabs>
              <w:tab w:val="left" w:pos="880"/>
              <w:tab w:val="right" w:leader="dot" w:pos="9062"/>
            </w:tabs>
            <w:rPr>
              <w:rFonts w:ascii="Arial" w:eastAsiaTheme="minorEastAsia" w:hAnsi="Arial" w:cs="Arial"/>
              <w:noProof/>
              <w:sz w:val="20"/>
              <w:szCs w:val="20"/>
              <w:lang w:eastAsia="pl-PL"/>
            </w:rPr>
          </w:pPr>
          <w:hyperlink w:anchor="_Toc444166161" w:history="1">
            <w:r w:rsidR="004D0732" w:rsidRPr="004D0732">
              <w:rPr>
                <w:rStyle w:val="Hipercze"/>
                <w:rFonts w:ascii="Arial" w:hAnsi="Arial" w:cs="Arial"/>
                <w:noProof/>
                <w:sz w:val="20"/>
                <w:szCs w:val="20"/>
              </w:rPr>
              <w:t>7.2.4.</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Kryteria premiujące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_Toc444166161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65</w:t>
            </w:r>
            <w:r w:rsidR="004D0732" w:rsidRPr="004D0732">
              <w:rPr>
                <w:rFonts w:ascii="Arial" w:hAnsi="Arial" w:cs="Arial"/>
                <w:noProof/>
                <w:webHidden/>
                <w:sz w:val="20"/>
                <w:szCs w:val="20"/>
              </w:rPr>
              <w:fldChar w:fldCharType="end"/>
            </w:r>
          </w:hyperlink>
        </w:p>
        <w:p w14:paraId="027C9A6D" w14:textId="55F60382" w:rsidR="004D0732" w:rsidRPr="004D0732" w:rsidRDefault="0070441A" w:rsidP="00751031">
          <w:pPr>
            <w:pStyle w:val="Spistreci1"/>
            <w:tabs>
              <w:tab w:val="left" w:pos="880"/>
              <w:tab w:val="right" w:leader="dot" w:pos="9062"/>
            </w:tabs>
            <w:rPr>
              <w:rFonts w:ascii="Arial" w:eastAsiaTheme="minorEastAsia" w:hAnsi="Arial" w:cs="Arial"/>
              <w:noProof/>
              <w:sz w:val="20"/>
              <w:szCs w:val="20"/>
              <w:lang w:eastAsia="pl-PL"/>
            </w:rPr>
          </w:pPr>
          <w:hyperlink w:anchor="_Toc444166162" w:history="1">
            <w:r w:rsidR="004D0732" w:rsidRPr="004D0732">
              <w:rPr>
                <w:rStyle w:val="Hipercze"/>
                <w:rFonts w:ascii="Arial" w:hAnsi="Arial" w:cs="Arial"/>
                <w:noProof/>
                <w:sz w:val="20"/>
                <w:szCs w:val="20"/>
              </w:rPr>
              <w:t>7.2.5.</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Ogólne kryterium podsumowujące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_Toc444166162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67</w:t>
            </w:r>
            <w:r w:rsidR="004D0732" w:rsidRPr="004D0732">
              <w:rPr>
                <w:rFonts w:ascii="Arial" w:hAnsi="Arial" w:cs="Arial"/>
                <w:noProof/>
                <w:webHidden/>
                <w:sz w:val="20"/>
                <w:szCs w:val="20"/>
              </w:rPr>
              <w:fldChar w:fldCharType="end"/>
            </w:r>
          </w:hyperlink>
        </w:p>
        <w:p w14:paraId="013CFC93" w14:textId="1FCB42D4"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63" w:history="1">
            <w:r w:rsidR="004D0732" w:rsidRPr="004D0732">
              <w:rPr>
                <w:rStyle w:val="Hipercze"/>
                <w:rFonts w:ascii="Arial" w:hAnsi="Arial" w:cs="Arial"/>
                <w:noProof/>
                <w:sz w:val="20"/>
                <w:szCs w:val="20"/>
              </w:rPr>
              <w:t>7.3.</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Analiza kart oceny i obliczanie liczby przyznanych punktów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_Toc444166163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67</w:t>
            </w:r>
            <w:r w:rsidR="004D0732" w:rsidRPr="004D0732">
              <w:rPr>
                <w:rFonts w:ascii="Arial" w:hAnsi="Arial" w:cs="Arial"/>
                <w:noProof/>
                <w:webHidden/>
                <w:sz w:val="20"/>
                <w:szCs w:val="20"/>
              </w:rPr>
              <w:fldChar w:fldCharType="end"/>
            </w:r>
          </w:hyperlink>
        </w:p>
        <w:p w14:paraId="1BB256FE" w14:textId="5D646406"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64" w:history="1">
            <w:r w:rsidR="004D0732" w:rsidRPr="004D0732">
              <w:rPr>
                <w:rStyle w:val="Hipercze"/>
                <w:rFonts w:ascii="Arial" w:hAnsi="Arial" w:cs="Arial"/>
                <w:noProof/>
                <w:sz w:val="20"/>
                <w:szCs w:val="20"/>
              </w:rPr>
              <w:t>7.4</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Negocjacje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_Toc444166164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69</w:t>
            </w:r>
            <w:r w:rsidR="004D0732" w:rsidRPr="004D0732">
              <w:rPr>
                <w:rFonts w:ascii="Arial" w:hAnsi="Arial" w:cs="Arial"/>
                <w:noProof/>
                <w:webHidden/>
                <w:sz w:val="20"/>
                <w:szCs w:val="20"/>
              </w:rPr>
              <w:fldChar w:fldCharType="end"/>
            </w:r>
          </w:hyperlink>
        </w:p>
        <w:p w14:paraId="23C0129B" w14:textId="08E20218"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65" w:history="1">
            <w:r w:rsidR="004D0732" w:rsidRPr="004D0732">
              <w:rPr>
                <w:rStyle w:val="Hipercze"/>
                <w:rFonts w:ascii="Arial" w:hAnsi="Arial" w:cs="Arial"/>
                <w:noProof/>
                <w:sz w:val="20"/>
                <w:szCs w:val="20"/>
              </w:rPr>
              <w:t>7.5</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Wyniki konkursu</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_Toc444166165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70</w:t>
            </w:r>
            <w:r w:rsidR="004D0732" w:rsidRPr="004D0732">
              <w:rPr>
                <w:rFonts w:ascii="Arial" w:hAnsi="Arial" w:cs="Arial"/>
                <w:noProof/>
                <w:webHidden/>
                <w:sz w:val="20"/>
                <w:szCs w:val="20"/>
              </w:rPr>
              <w:fldChar w:fldCharType="end"/>
            </w:r>
          </w:hyperlink>
        </w:p>
        <w:p w14:paraId="1A967DD2" w14:textId="2D7D861D"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66" w:history="1">
            <w:r w:rsidR="004D0732" w:rsidRPr="004D0732">
              <w:rPr>
                <w:rStyle w:val="Hipercze"/>
                <w:rFonts w:ascii="Arial" w:hAnsi="Arial" w:cs="Arial"/>
                <w:noProof/>
                <w:sz w:val="20"/>
                <w:szCs w:val="20"/>
              </w:rPr>
              <w:t>8</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Środki odwoławcze w przypadku negatywnej oceny</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_Toc444166166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71</w:t>
            </w:r>
            <w:r w:rsidR="004D0732" w:rsidRPr="004D0732">
              <w:rPr>
                <w:rFonts w:ascii="Arial" w:hAnsi="Arial" w:cs="Arial"/>
                <w:noProof/>
                <w:webHidden/>
                <w:sz w:val="20"/>
                <w:szCs w:val="20"/>
              </w:rPr>
              <w:fldChar w:fldCharType="end"/>
            </w:r>
          </w:hyperlink>
        </w:p>
        <w:p w14:paraId="1A659149" w14:textId="5A795D99"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67" w:history="1">
            <w:r w:rsidR="004D0732" w:rsidRPr="004D0732">
              <w:rPr>
                <w:rStyle w:val="Hipercze"/>
                <w:rFonts w:ascii="Arial" w:hAnsi="Arial" w:cs="Arial"/>
                <w:noProof/>
                <w:sz w:val="20"/>
                <w:szCs w:val="20"/>
              </w:rPr>
              <w:t>8.1.</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Protest do IZ</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_Toc444166167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72</w:t>
            </w:r>
            <w:r w:rsidR="004D0732" w:rsidRPr="004D0732">
              <w:rPr>
                <w:rFonts w:ascii="Arial" w:hAnsi="Arial" w:cs="Arial"/>
                <w:noProof/>
                <w:webHidden/>
                <w:sz w:val="20"/>
                <w:szCs w:val="20"/>
              </w:rPr>
              <w:fldChar w:fldCharType="end"/>
            </w:r>
          </w:hyperlink>
        </w:p>
        <w:p w14:paraId="45834AE3" w14:textId="4F84AF48"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68" w:history="1">
            <w:r w:rsidR="004D0732" w:rsidRPr="004D0732">
              <w:rPr>
                <w:rStyle w:val="Hipercze"/>
                <w:rFonts w:ascii="Arial" w:hAnsi="Arial" w:cs="Arial"/>
                <w:noProof/>
                <w:sz w:val="20"/>
                <w:szCs w:val="20"/>
              </w:rPr>
              <w:t>8.2.</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Skarga do sądu administracyjnego</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_Toc444166168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74</w:t>
            </w:r>
            <w:r w:rsidR="004D0732" w:rsidRPr="004D0732">
              <w:rPr>
                <w:rFonts w:ascii="Arial" w:hAnsi="Arial" w:cs="Arial"/>
                <w:noProof/>
                <w:webHidden/>
                <w:sz w:val="20"/>
                <w:szCs w:val="20"/>
              </w:rPr>
              <w:fldChar w:fldCharType="end"/>
            </w:r>
          </w:hyperlink>
        </w:p>
        <w:p w14:paraId="58DCD2D9" w14:textId="6AB7A22B" w:rsidR="004D0732" w:rsidRPr="004D0732" w:rsidRDefault="0070441A" w:rsidP="00751031">
          <w:pPr>
            <w:pStyle w:val="Spistreci1"/>
            <w:tabs>
              <w:tab w:val="left" w:pos="440"/>
              <w:tab w:val="right" w:leader="dot" w:pos="9062"/>
            </w:tabs>
            <w:rPr>
              <w:rFonts w:ascii="Arial" w:eastAsiaTheme="minorEastAsia" w:hAnsi="Arial" w:cs="Arial"/>
              <w:noProof/>
              <w:sz w:val="20"/>
              <w:szCs w:val="20"/>
              <w:lang w:eastAsia="pl-PL"/>
            </w:rPr>
          </w:pPr>
          <w:hyperlink w:anchor="_Toc444166169" w:history="1">
            <w:r w:rsidR="004D0732" w:rsidRPr="004D0732">
              <w:rPr>
                <w:rStyle w:val="Hipercze"/>
                <w:rFonts w:ascii="Arial" w:hAnsi="Arial" w:cs="Arial"/>
                <w:noProof/>
                <w:sz w:val="20"/>
                <w:szCs w:val="20"/>
              </w:rPr>
              <w:t>9.</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Umowa o dofinansowanie</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_Toc444166169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75</w:t>
            </w:r>
            <w:r w:rsidR="004D0732" w:rsidRPr="004D0732">
              <w:rPr>
                <w:rFonts w:ascii="Arial" w:hAnsi="Arial" w:cs="Arial"/>
                <w:noProof/>
                <w:webHidden/>
                <w:sz w:val="20"/>
                <w:szCs w:val="20"/>
              </w:rPr>
              <w:fldChar w:fldCharType="end"/>
            </w:r>
          </w:hyperlink>
        </w:p>
        <w:p w14:paraId="2A91B20A" w14:textId="0C358D13" w:rsidR="004D0732" w:rsidRPr="004D0732" w:rsidRDefault="0070441A" w:rsidP="00751031">
          <w:pPr>
            <w:pStyle w:val="Spistreci1"/>
            <w:tabs>
              <w:tab w:val="left" w:pos="660"/>
              <w:tab w:val="right" w:leader="dot" w:pos="9062"/>
            </w:tabs>
            <w:rPr>
              <w:rFonts w:ascii="Arial" w:eastAsiaTheme="minorEastAsia" w:hAnsi="Arial" w:cs="Arial"/>
              <w:noProof/>
              <w:sz w:val="20"/>
              <w:szCs w:val="20"/>
              <w:lang w:eastAsia="pl-PL"/>
            </w:rPr>
          </w:pPr>
          <w:hyperlink w:anchor="_Toc444166170" w:history="1">
            <w:r w:rsidR="004D0732" w:rsidRPr="004D0732">
              <w:rPr>
                <w:rStyle w:val="Hipercze"/>
                <w:rFonts w:ascii="Arial" w:hAnsi="Arial" w:cs="Arial"/>
                <w:noProof/>
                <w:sz w:val="20"/>
                <w:szCs w:val="20"/>
              </w:rPr>
              <w:t>10.</w:t>
            </w:r>
            <w:r w:rsidR="004D0732" w:rsidRPr="004D0732">
              <w:rPr>
                <w:rFonts w:ascii="Arial" w:eastAsiaTheme="minorEastAsia" w:hAnsi="Arial" w:cs="Arial"/>
                <w:noProof/>
                <w:sz w:val="20"/>
                <w:szCs w:val="20"/>
                <w:lang w:eastAsia="pl-PL"/>
              </w:rPr>
              <w:tab/>
            </w:r>
            <w:r w:rsidR="004D0732" w:rsidRPr="004D0732">
              <w:rPr>
                <w:rStyle w:val="Hipercze"/>
                <w:rFonts w:ascii="Arial" w:hAnsi="Arial" w:cs="Arial"/>
                <w:noProof/>
                <w:sz w:val="20"/>
                <w:szCs w:val="20"/>
              </w:rPr>
              <w:t>Zabezpieczenie prawidłowej realizacji umowy</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_Toc444166170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77</w:t>
            </w:r>
            <w:r w:rsidR="004D0732" w:rsidRPr="004D0732">
              <w:rPr>
                <w:rFonts w:ascii="Arial" w:hAnsi="Arial" w:cs="Arial"/>
                <w:noProof/>
                <w:webHidden/>
                <w:sz w:val="20"/>
                <w:szCs w:val="20"/>
              </w:rPr>
              <w:fldChar w:fldCharType="end"/>
            </w:r>
          </w:hyperlink>
        </w:p>
        <w:p w14:paraId="3267EFFE" w14:textId="0EED8017" w:rsidR="004D0732" w:rsidRPr="004D0732" w:rsidRDefault="0070441A" w:rsidP="00751031">
          <w:pPr>
            <w:pStyle w:val="Spistreci1"/>
            <w:tabs>
              <w:tab w:val="right" w:leader="dot" w:pos="9062"/>
            </w:tabs>
            <w:rPr>
              <w:rFonts w:ascii="Arial" w:eastAsiaTheme="minorEastAsia" w:hAnsi="Arial" w:cs="Arial"/>
              <w:noProof/>
              <w:sz w:val="20"/>
              <w:szCs w:val="20"/>
              <w:lang w:eastAsia="pl-PL"/>
            </w:rPr>
          </w:pPr>
          <w:hyperlink w:anchor="_Toc444166171" w:history="1">
            <w:r w:rsidR="004D0732" w:rsidRPr="004D0732">
              <w:rPr>
                <w:rStyle w:val="Hipercze"/>
                <w:rFonts w:ascii="Arial" w:hAnsi="Arial" w:cs="Arial"/>
                <w:noProof/>
                <w:sz w:val="20"/>
                <w:szCs w:val="20"/>
              </w:rPr>
              <w:t>Spis załączników</w:t>
            </w:r>
            <w:r w:rsidR="004D0732" w:rsidRPr="004D0732">
              <w:rPr>
                <w:rFonts w:ascii="Arial" w:hAnsi="Arial" w:cs="Arial"/>
                <w:noProof/>
                <w:webHidden/>
                <w:sz w:val="20"/>
                <w:szCs w:val="20"/>
              </w:rPr>
              <w:tab/>
            </w:r>
            <w:r w:rsidR="004D0732" w:rsidRPr="004D0732">
              <w:rPr>
                <w:rFonts w:ascii="Arial" w:hAnsi="Arial" w:cs="Arial"/>
                <w:noProof/>
                <w:webHidden/>
                <w:sz w:val="20"/>
                <w:szCs w:val="20"/>
              </w:rPr>
              <w:fldChar w:fldCharType="begin"/>
            </w:r>
            <w:r w:rsidR="004D0732" w:rsidRPr="004D0732">
              <w:rPr>
                <w:rFonts w:ascii="Arial" w:hAnsi="Arial" w:cs="Arial"/>
                <w:noProof/>
                <w:webHidden/>
                <w:sz w:val="20"/>
                <w:szCs w:val="20"/>
              </w:rPr>
              <w:instrText xml:space="preserve"> PAGEREF _Toc444166171 \h </w:instrText>
            </w:r>
            <w:r w:rsidR="004D0732" w:rsidRPr="004D0732">
              <w:rPr>
                <w:rFonts w:ascii="Arial" w:hAnsi="Arial" w:cs="Arial"/>
                <w:noProof/>
                <w:webHidden/>
                <w:sz w:val="20"/>
                <w:szCs w:val="20"/>
              </w:rPr>
            </w:r>
            <w:r w:rsidR="004D0732" w:rsidRPr="004D0732">
              <w:rPr>
                <w:rFonts w:ascii="Arial" w:hAnsi="Arial" w:cs="Arial"/>
                <w:noProof/>
                <w:webHidden/>
                <w:sz w:val="20"/>
                <w:szCs w:val="20"/>
              </w:rPr>
              <w:fldChar w:fldCharType="separate"/>
            </w:r>
            <w:r w:rsidR="00572693">
              <w:rPr>
                <w:rFonts w:ascii="Arial" w:hAnsi="Arial" w:cs="Arial"/>
                <w:noProof/>
                <w:webHidden/>
                <w:sz w:val="20"/>
                <w:szCs w:val="20"/>
              </w:rPr>
              <w:t>80</w:t>
            </w:r>
            <w:r w:rsidR="004D0732" w:rsidRPr="004D0732">
              <w:rPr>
                <w:rFonts w:ascii="Arial" w:hAnsi="Arial" w:cs="Arial"/>
                <w:noProof/>
                <w:webHidden/>
                <w:sz w:val="20"/>
                <w:szCs w:val="20"/>
              </w:rPr>
              <w:fldChar w:fldCharType="end"/>
            </w:r>
          </w:hyperlink>
        </w:p>
        <w:p w14:paraId="586EAC41" w14:textId="25AC4AAA" w:rsidR="004D0732" w:rsidRDefault="004D0732" w:rsidP="00751031">
          <w:r w:rsidRPr="004D0732">
            <w:rPr>
              <w:rFonts w:ascii="Arial" w:hAnsi="Arial" w:cs="Arial"/>
              <w:bCs/>
              <w:sz w:val="20"/>
              <w:szCs w:val="20"/>
            </w:rPr>
            <w:fldChar w:fldCharType="end"/>
          </w:r>
        </w:p>
      </w:sdtContent>
    </w:sdt>
    <w:p w14:paraId="28D3104F" w14:textId="77777777" w:rsidR="00CE2566" w:rsidRPr="0052213F" w:rsidRDefault="00804B8F" w:rsidP="00751031">
      <w:pPr>
        <w:rPr>
          <w:rFonts w:ascii="Arial" w:eastAsiaTheme="majorEastAsia" w:hAnsi="Arial" w:cs="Arial"/>
          <w:b/>
          <w:bCs/>
          <w:sz w:val="20"/>
          <w:szCs w:val="20"/>
        </w:rPr>
      </w:pPr>
      <w:r>
        <w:rPr>
          <w:rFonts w:ascii="Arial" w:hAnsi="Arial" w:cs="Arial"/>
          <w:sz w:val="20"/>
          <w:szCs w:val="20"/>
        </w:rPr>
        <w:br w:type="page"/>
      </w:r>
    </w:p>
    <w:p w14:paraId="4425603F" w14:textId="77777777" w:rsidR="00A4764F" w:rsidRPr="00DC19E2" w:rsidRDefault="00DA2AE5" w:rsidP="00751031">
      <w:pPr>
        <w:pStyle w:val="Nagwek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rPr>
          <w:rFonts w:ascii="Arial" w:hAnsi="Arial" w:cs="Arial"/>
          <w:color w:val="auto"/>
          <w:sz w:val="22"/>
          <w:szCs w:val="22"/>
        </w:rPr>
      </w:pPr>
      <w:bookmarkStart w:id="0" w:name="_Toc431974568"/>
      <w:bookmarkStart w:id="1" w:name="_Toc444166125"/>
      <w:r w:rsidRPr="00DC19E2">
        <w:rPr>
          <w:rFonts w:ascii="Arial" w:hAnsi="Arial" w:cs="Arial"/>
          <w:color w:val="auto"/>
          <w:sz w:val="22"/>
          <w:szCs w:val="22"/>
        </w:rPr>
        <w:lastRenderedPageBreak/>
        <w:t>Podstawy</w:t>
      </w:r>
      <w:r w:rsidR="00194327" w:rsidRPr="00DC19E2">
        <w:rPr>
          <w:rFonts w:ascii="Arial" w:hAnsi="Arial" w:cs="Arial"/>
          <w:color w:val="auto"/>
          <w:sz w:val="22"/>
          <w:szCs w:val="22"/>
        </w:rPr>
        <w:t xml:space="preserve"> prawn</w:t>
      </w:r>
      <w:bookmarkEnd w:id="0"/>
      <w:r w:rsidRPr="00DC19E2">
        <w:rPr>
          <w:rFonts w:ascii="Arial" w:hAnsi="Arial" w:cs="Arial"/>
          <w:color w:val="auto"/>
          <w:sz w:val="22"/>
          <w:szCs w:val="22"/>
        </w:rPr>
        <w:t>e i dokumenty</w:t>
      </w:r>
      <w:bookmarkEnd w:id="1"/>
      <w:r w:rsidRPr="00DC19E2">
        <w:rPr>
          <w:rFonts w:ascii="Arial" w:hAnsi="Arial" w:cs="Arial"/>
          <w:color w:val="auto"/>
          <w:sz w:val="22"/>
          <w:szCs w:val="22"/>
        </w:rPr>
        <w:t xml:space="preserve"> </w:t>
      </w:r>
    </w:p>
    <w:p w14:paraId="68EA178B" w14:textId="77777777" w:rsidR="00CE125D" w:rsidRDefault="00CE125D" w:rsidP="00751031">
      <w:pPr>
        <w:spacing w:after="0" w:line="360" w:lineRule="auto"/>
        <w:jc w:val="both"/>
        <w:rPr>
          <w:rFonts w:ascii="Arial" w:hAnsi="Arial" w:cs="Arial"/>
          <w:sz w:val="20"/>
          <w:szCs w:val="20"/>
        </w:rPr>
      </w:pPr>
    </w:p>
    <w:p w14:paraId="77961459" w14:textId="77777777" w:rsidR="00DA2AE5" w:rsidRPr="00CE125D" w:rsidRDefault="00CE125D" w:rsidP="00751031">
      <w:pPr>
        <w:pStyle w:val="Nagwek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rPr>
          <w:rFonts w:ascii="Arial" w:hAnsi="Arial" w:cs="Arial"/>
          <w:color w:val="auto"/>
          <w:sz w:val="20"/>
          <w:szCs w:val="20"/>
        </w:rPr>
      </w:pPr>
      <w:bookmarkStart w:id="2" w:name="_Toc444166126"/>
      <w:r w:rsidRPr="00CE125D">
        <w:rPr>
          <w:rFonts w:ascii="Arial" w:hAnsi="Arial" w:cs="Arial"/>
          <w:color w:val="auto"/>
          <w:sz w:val="20"/>
          <w:szCs w:val="20"/>
        </w:rPr>
        <w:t>Akty prawne</w:t>
      </w:r>
      <w:r>
        <w:rPr>
          <w:rFonts w:ascii="Arial" w:hAnsi="Arial" w:cs="Arial"/>
          <w:color w:val="auto"/>
          <w:sz w:val="20"/>
          <w:szCs w:val="20"/>
        </w:rPr>
        <w:t>:</w:t>
      </w:r>
      <w:bookmarkEnd w:id="2"/>
    </w:p>
    <w:p w14:paraId="771F2D66" w14:textId="4EAFF6F9" w:rsidR="00DC272D" w:rsidRPr="000A23F0" w:rsidRDefault="00DC272D" w:rsidP="000A23F0">
      <w:pPr>
        <w:pStyle w:val="Akapitzlist"/>
        <w:numPr>
          <w:ilvl w:val="0"/>
          <w:numId w:val="93"/>
        </w:numPr>
        <w:spacing w:line="360" w:lineRule="auto"/>
        <w:ind w:left="357" w:hanging="357"/>
        <w:jc w:val="both"/>
        <w:rPr>
          <w:rFonts w:ascii="Arial" w:hAnsi="Arial" w:cs="Arial"/>
          <w:sz w:val="20"/>
          <w:szCs w:val="20"/>
        </w:rPr>
      </w:pPr>
      <w:r w:rsidRPr="000A23F0">
        <w:rPr>
          <w:rFonts w:ascii="Arial" w:eastAsia="Calibri" w:hAnsi="Arial" w:cs="Arial"/>
          <w:sz w:val="20"/>
          <w:szCs w:val="20"/>
        </w:rPr>
        <w:t>Rozporządzenie Parlamentu Europejskiego i Rady (UE) nr 1303/2013 z dnia 17 grudnia</w:t>
      </w:r>
      <w:r w:rsidRPr="000A23F0">
        <w:rPr>
          <w:rFonts w:ascii="Arial" w:hAnsi="Arial" w:cs="Arial"/>
          <w:sz w:val="20"/>
          <w:szCs w:val="20"/>
        </w:rPr>
        <w:t xml:space="preserve"> </w:t>
      </w:r>
      <w:r w:rsidRPr="000A23F0">
        <w:rPr>
          <w:rFonts w:ascii="Arial" w:eastAsia="Calibri" w:hAnsi="Arial" w:cs="Arial"/>
          <w:sz w:val="20"/>
          <w:szCs w:val="20"/>
        </w:rPr>
        <w:t>2013 r. ustanawiające wspólne przepisy dotyczące Europejskiego Funduszu Rozwoju Regionalnego, Europejskiego</w:t>
      </w:r>
      <w:r w:rsidRPr="000A23F0">
        <w:rPr>
          <w:rFonts w:ascii="Arial" w:hAnsi="Arial" w:cs="Arial"/>
          <w:sz w:val="20"/>
          <w:szCs w:val="20"/>
        </w:rPr>
        <w:t xml:space="preserve"> </w:t>
      </w:r>
      <w:r w:rsidRPr="000A23F0">
        <w:rPr>
          <w:rFonts w:ascii="Arial" w:eastAsia="Calibri" w:hAnsi="Arial" w:cs="Arial"/>
          <w:sz w:val="20"/>
          <w:szCs w:val="20"/>
        </w:rPr>
        <w:t>Funduszu Społecznego, Funduszu Spójności, Europejskiego Funduszu Rolnego na</w:t>
      </w:r>
      <w:r w:rsidR="00135664" w:rsidRPr="000A23F0">
        <w:rPr>
          <w:rFonts w:ascii="Arial" w:eastAsia="Calibri" w:hAnsi="Arial" w:cs="Arial"/>
          <w:sz w:val="20"/>
          <w:szCs w:val="20"/>
        </w:rPr>
        <w:t> </w:t>
      </w:r>
      <w:r w:rsidRPr="000A23F0">
        <w:rPr>
          <w:rFonts w:ascii="Arial" w:eastAsia="Calibri" w:hAnsi="Arial" w:cs="Arial"/>
          <w:sz w:val="20"/>
          <w:szCs w:val="20"/>
        </w:rPr>
        <w:t>rzecz Rozwoju Obszarów Wiejskich</w:t>
      </w:r>
      <w:r w:rsidRPr="000A23F0">
        <w:rPr>
          <w:rFonts w:ascii="Arial" w:hAnsi="Arial" w:cs="Arial"/>
          <w:sz w:val="20"/>
          <w:szCs w:val="20"/>
        </w:rPr>
        <w:t xml:space="preserve"> </w:t>
      </w:r>
      <w:r w:rsidRPr="000A23F0">
        <w:rPr>
          <w:rFonts w:ascii="Arial" w:eastAsia="Calibri" w:hAnsi="Arial" w:cs="Arial"/>
          <w:sz w:val="20"/>
          <w:szCs w:val="20"/>
        </w:rPr>
        <w:t>oraz Europejskiego Funduszu Morskiego i Rybackiego oraz ustanawiające przepisy ogólne dotyczące Europejskiego</w:t>
      </w:r>
      <w:r w:rsidRPr="000A23F0">
        <w:rPr>
          <w:rFonts w:ascii="Arial" w:hAnsi="Arial" w:cs="Arial"/>
          <w:sz w:val="20"/>
          <w:szCs w:val="20"/>
        </w:rPr>
        <w:t xml:space="preserve"> </w:t>
      </w:r>
      <w:r w:rsidRPr="000A23F0">
        <w:rPr>
          <w:rFonts w:ascii="Arial" w:eastAsia="Calibri" w:hAnsi="Arial" w:cs="Arial"/>
          <w:sz w:val="20"/>
          <w:szCs w:val="20"/>
        </w:rPr>
        <w:t>Funduszu Rozwoju Regionalnego, Europejskiego Funduszu Społecznego, Funduszu Spójności i Europejskiego</w:t>
      </w:r>
      <w:r w:rsidRPr="000A23F0">
        <w:rPr>
          <w:rFonts w:ascii="Arial" w:hAnsi="Arial" w:cs="Arial"/>
          <w:sz w:val="20"/>
          <w:szCs w:val="20"/>
        </w:rPr>
        <w:t xml:space="preserve"> </w:t>
      </w:r>
      <w:r w:rsidRPr="000A23F0">
        <w:rPr>
          <w:rFonts w:ascii="Arial" w:eastAsia="Calibri" w:hAnsi="Arial" w:cs="Arial"/>
          <w:sz w:val="20"/>
          <w:szCs w:val="20"/>
        </w:rPr>
        <w:t>Funduszu Morskiego i</w:t>
      </w:r>
      <w:r w:rsidR="00135664" w:rsidRPr="000A23F0">
        <w:rPr>
          <w:rFonts w:ascii="Arial" w:eastAsia="Calibri" w:hAnsi="Arial" w:cs="Arial"/>
          <w:sz w:val="20"/>
          <w:szCs w:val="20"/>
        </w:rPr>
        <w:t> </w:t>
      </w:r>
      <w:r w:rsidRPr="000A23F0">
        <w:rPr>
          <w:rFonts w:ascii="Arial" w:eastAsia="Calibri" w:hAnsi="Arial" w:cs="Arial"/>
          <w:sz w:val="20"/>
          <w:szCs w:val="20"/>
        </w:rPr>
        <w:t>Rybackiego oraz uchylające rozporządzenie Rady (WE) nr 1083/2006 (Dz. Urz. UE L 347</w:t>
      </w:r>
      <w:r w:rsidRPr="000A23F0">
        <w:rPr>
          <w:rFonts w:ascii="Arial" w:hAnsi="Arial" w:cs="Arial"/>
          <w:sz w:val="20"/>
          <w:szCs w:val="20"/>
        </w:rPr>
        <w:t xml:space="preserve"> z</w:t>
      </w:r>
      <w:r w:rsidR="00135664" w:rsidRPr="000A23F0">
        <w:rPr>
          <w:rFonts w:ascii="Arial" w:hAnsi="Arial" w:cs="Arial"/>
          <w:sz w:val="20"/>
          <w:szCs w:val="20"/>
        </w:rPr>
        <w:t> </w:t>
      </w:r>
      <w:r w:rsidR="008908A7">
        <w:rPr>
          <w:rFonts w:ascii="Arial" w:hAnsi="Arial" w:cs="Arial"/>
          <w:sz w:val="20"/>
          <w:szCs w:val="20"/>
        </w:rPr>
        <w:t>20.12.2013, str. 320)</w:t>
      </w:r>
    </w:p>
    <w:p w14:paraId="488E3A53" w14:textId="0C32E0A3" w:rsidR="007C565C" w:rsidRPr="000A23F0" w:rsidRDefault="00CE125D" w:rsidP="000A23F0">
      <w:pPr>
        <w:pStyle w:val="Akapitzlist"/>
        <w:numPr>
          <w:ilvl w:val="0"/>
          <w:numId w:val="93"/>
        </w:numPr>
        <w:spacing w:line="360" w:lineRule="auto"/>
        <w:ind w:left="357" w:hanging="357"/>
        <w:jc w:val="both"/>
        <w:rPr>
          <w:rFonts w:ascii="Arial" w:hAnsi="Arial" w:cs="Arial"/>
          <w:sz w:val="20"/>
          <w:szCs w:val="20"/>
        </w:rPr>
      </w:pPr>
      <w:r w:rsidRPr="000A23F0">
        <w:rPr>
          <w:rFonts w:ascii="Arial" w:hAnsi="Arial" w:cs="Arial"/>
          <w:sz w:val="20"/>
          <w:szCs w:val="20"/>
        </w:rPr>
        <w:t>Rozporządzenie Parlamentu Europejskiego i Rady (UE) nr 1304/2013 z dnia 17 grudnia 2013 r. w</w:t>
      </w:r>
      <w:r w:rsidR="00741313" w:rsidRPr="000A23F0">
        <w:rPr>
          <w:rFonts w:ascii="Arial" w:hAnsi="Arial" w:cs="Arial"/>
          <w:sz w:val="20"/>
          <w:szCs w:val="20"/>
        </w:rPr>
        <w:t> </w:t>
      </w:r>
      <w:r w:rsidRPr="000A23F0">
        <w:rPr>
          <w:rFonts w:ascii="Arial" w:hAnsi="Arial" w:cs="Arial"/>
          <w:sz w:val="20"/>
          <w:szCs w:val="20"/>
        </w:rPr>
        <w:t>sprawie Europejskiego Funduszu Społecznego i uchylającego rozporządzenie Rady (WE) nr</w:t>
      </w:r>
      <w:r w:rsidR="00F24F8D" w:rsidRPr="000A23F0">
        <w:rPr>
          <w:rFonts w:ascii="Arial" w:hAnsi="Arial" w:cs="Arial"/>
          <w:sz w:val="20"/>
          <w:szCs w:val="20"/>
        </w:rPr>
        <w:t> </w:t>
      </w:r>
      <w:r w:rsidRPr="000A23F0">
        <w:rPr>
          <w:rFonts w:ascii="Arial" w:hAnsi="Arial" w:cs="Arial"/>
          <w:sz w:val="20"/>
          <w:szCs w:val="20"/>
        </w:rPr>
        <w:t>1081/2006 (Dz. Urz. UE L 347 z 20.12.2013</w:t>
      </w:r>
      <w:r w:rsidR="000A23F0" w:rsidRPr="000A23F0">
        <w:rPr>
          <w:rFonts w:ascii="Arial" w:hAnsi="Arial" w:cs="Arial"/>
          <w:sz w:val="20"/>
          <w:szCs w:val="20"/>
        </w:rPr>
        <w:t>, str. 470</w:t>
      </w:r>
      <w:r w:rsidR="008908A7">
        <w:rPr>
          <w:rFonts w:ascii="Arial" w:hAnsi="Arial" w:cs="Arial"/>
          <w:sz w:val="20"/>
          <w:szCs w:val="20"/>
        </w:rPr>
        <w:t>)</w:t>
      </w:r>
    </w:p>
    <w:p w14:paraId="36B121CC" w14:textId="7E8A9F97" w:rsidR="000A23F0" w:rsidRPr="000A23F0" w:rsidRDefault="000A23F0" w:rsidP="000A23F0">
      <w:pPr>
        <w:pStyle w:val="Akapitzlist"/>
        <w:numPr>
          <w:ilvl w:val="0"/>
          <w:numId w:val="93"/>
        </w:numPr>
        <w:spacing w:before="240" w:line="360" w:lineRule="auto"/>
        <w:ind w:left="357" w:hanging="357"/>
        <w:jc w:val="both"/>
        <w:rPr>
          <w:rFonts w:ascii="Arial" w:hAnsi="Arial" w:cs="Arial"/>
          <w:sz w:val="20"/>
          <w:szCs w:val="20"/>
        </w:rPr>
      </w:pPr>
      <w:r w:rsidRPr="000A23F0">
        <w:rPr>
          <w:rFonts w:ascii="Arial" w:hAnsi="Arial" w:cs="Arial"/>
          <w:sz w:val="20"/>
          <w:szCs w:val="20"/>
        </w:rPr>
        <w:t>Ustawa z dnia 11 lipca 2014 r. o zasadach realizacji programów w zakresie polityki spójności finansowanych w perspektywie finansowej 2014-2020 (tekst</w:t>
      </w:r>
      <w:r w:rsidR="008908A7">
        <w:rPr>
          <w:rFonts w:ascii="Arial" w:hAnsi="Arial" w:cs="Arial"/>
          <w:sz w:val="20"/>
          <w:szCs w:val="20"/>
        </w:rPr>
        <w:t xml:space="preserve"> jednolity Dz.U.2016, poz. 217)</w:t>
      </w:r>
    </w:p>
    <w:p w14:paraId="1BAC69B3" w14:textId="605001FD" w:rsidR="007C565C" w:rsidRPr="000A23F0" w:rsidRDefault="007C565C" w:rsidP="000A23F0">
      <w:pPr>
        <w:pStyle w:val="Akapitzlist"/>
        <w:numPr>
          <w:ilvl w:val="0"/>
          <w:numId w:val="93"/>
        </w:numPr>
        <w:spacing w:line="360" w:lineRule="auto"/>
        <w:ind w:left="357" w:hanging="357"/>
        <w:jc w:val="both"/>
        <w:rPr>
          <w:rFonts w:ascii="Arial" w:hAnsi="Arial" w:cs="Arial"/>
          <w:sz w:val="20"/>
          <w:szCs w:val="20"/>
        </w:rPr>
      </w:pPr>
      <w:r w:rsidRPr="000A23F0">
        <w:rPr>
          <w:rFonts w:ascii="Arial" w:hAnsi="Arial" w:cs="Arial"/>
          <w:sz w:val="20"/>
          <w:szCs w:val="20"/>
        </w:rPr>
        <w:t>Ustawa o systemie oświaty z dnia</w:t>
      </w:r>
      <w:r w:rsidR="00D753E4" w:rsidRPr="000A23F0">
        <w:rPr>
          <w:rFonts w:ascii="Arial" w:hAnsi="Arial" w:cs="Arial"/>
          <w:sz w:val="20"/>
          <w:szCs w:val="20"/>
        </w:rPr>
        <w:t xml:space="preserve"> 7 września 1991 r. (Dz. U. z 2015, poz. 2156</w:t>
      </w:r>
      <w:r w:rsidR="008908A7">
        <w:rPr>
          <w:rFonts w:ascii="Arial" w:hAnsi="Arial" w:cs="Arial"/>
          <w:sz w:val="20"/>
          <w:szCs w:val="20"/>
        </w:rPr>
        <w:t xml:space="preserve"> ze zm.)</w:t>
      </w:r>
    </w:p>
    <w:p w14:paraId="41F59D0B" w14:textId="59E547A8" w:rsidR="00CE125D" w:rsidRPr="000A23F0" w:rsidRDefault="00CE125D" w:rsidP="000A23F0">
      <w:pPr>
        <w:pStyle w:val="Akapitzlist"/>
        <w:numPr>
          <w:ilvl w:val="0"/>
          <w:numId w:val="93"/>
        </w:numPr>
        <w:spacing w:line="360" w:lineRule="auto"/>
        <w:ind w:left="357" w:hanging="357"/>
        <w:rPr>
          <w:rFonts w:ascii="Arial" w:hAnsi="Arial" w:cs="Arial"/>
          <w:sz w:val="20"/>
          <w:szCs w:val="20"/>
        </w:rPr>
      </w:pPr>
      <w:r w:rsidRPr="000A23F0">
        <w:rPr>
          <w:rFonts w:ascii="Arial" w:hAnsi="Arial" w:cs="Arial"/>
          <w:sz w:val="20"/>
          <w:szCs w:val="20"/>
        </w:rPr>
        <w:t xml:space="preserve">Ustawa z dnia 14 czerwca 1960 r. Kodeks postępowania administracyjnego (Dz.U. </w:t>
      </w:r>
      <w:r w:rsidR="002E72CA" w:rsidRPr="000A23F0">
        <w:rPr>
          <w:rFonts w:ascii="Arial" w:hAnsi="Arial" w:cs="Arial"/>
          <w:sz w:val="20"/>
          <w:szCs w:val="20"/>
        </w:rPr>
        <w:t xml:space="preserve">z 2016, </w:t>
      </w:r>
      <w:r w:rsidR="000A23F0">
        <w:rPr>
          <w:rFonts w:ascii="Arial" w:hAnsi="Arial" w:cs="Arial"/>
          <w:sz w:val="20"/>
          <w:szCs w:val="20"/>
        </w:rPr>
        <w:t xml:space="preserve">          </w:t>
      </w:r>
      <w:r w:rsidR="002E72CA" w:rsidRPr="000A23F0">
        <w:rPr>
          <w:rFonts w:ascii="Arial" w:hAnsi="Arial" w:cs="Arial"/>
          <w:sz w:val="20"/>
          <w:szCs w:val="20"/>
        </w:rPr>
        <w:t>poz. 23)</w:t>
      </w:r>
    </w:p>
    <w:p w14:paraId="30A858CB" w14:textId="178B7950" w:rsidR="000A23F0" w:rsidRPr="000A23F0" w:rsidRDefault="000A23F0" w:rsidP="000A23F0">
      <w:pPr>
        <w:pStyle w:val="Akapitzlist"/>
        <w:numPr>
          <w:ilvl w:val="0"/>
          <w:numId w:val="93"/>
        </w:numPr>
        <w:spacing w:line="360" w:lineRule="auto"/>
        <w:ind w:left="357" w:hanging="357"/>
        <w:rPr>
          <w:rFonts w:ascii="Arial" w:hAnsi="Arial" w:cs="Arial"/>
          <w:sz w:val="20"/>
          <w:szCs w:val="20"/>
        </w:rPr>
      </w:pPr>
      <w:r w:rsidRPr="000A23F0">
        <w:rPr>
          <w:rFonts w:ascii="Arial" w:hAnsi="Arial" w:cs="Arial"/>
          <w:sz w:val="20"/>
          <w:szCs w:val="20"/>
        </w:rPr>
        <w:t xml:space="preserve">Ustawa z dnia 29 stycznia 2004 r. – Prawo zamówień publicznych (tekst jednolity Dz.U. z 2015, poz. 2164) </w:t>
      </w:r>
    </w:p>
    <w:p w14:paraId="45632C47" w14:textId="1EC098D3" w:rsidR="000A23F0" w:rsidRPr="000A23F0" w:rsidRDefault="000A23F0" w:rsidP="000A23F0">
      <w:pPr>
        <w:pStyle w:val="Akapitzlist"/>
        <w:numPr>
          <w:ilvl w:val="0"/>
          <w:numId w:val="93"/>
        </w:numPr>
        <w:spacing w:line="360" w:lineRule="auto"/>
        <w:ind w:left="357" w:hanging="357"/>
        <w:rPr>
          <w:rFonts w:ascii="Arial" w:hAnsi="Arial" w:cs="Arial"/>
          <w:sz w:val="20"/>
          <w:szCs w:val="20"/>
        </w:rPr>
      </w:pPr>
      <w:r w:rsidRPr="000A23F0">
        <w:rPr>
          <w:rFonts w:ascii="Arial" w:hAnsi="Arial" w:cs="Arial"/>
          <w:sz w:val="20"/>
          <w:szCs w:val="20"/>
        </w:rPr>
        <w:t xml:space="preserve">Ustawa z dnia 27 sierpnia 2009 r. o finansach publicznych (tekst jednolity Dz.U. z 2013, poz. </w:t>
      </w:r>
    </w:p>
    <w:p w14:paraId="0016BBD9" w14:textId="77777777" w:rsidR="000A23F0" w:rsidRPr="000A23F0" w:rsidRDefault="000A23F0" w:rsidP="000A23F0">
      <w:pPr>
        <w:pStyle w:val="Akapitzlist"/>
        <w:spacing w:line="360" w:lineRule="auto"/>
        <w:ind w:left="357"/>
        <w:rPr>
          <w:rFonts w:ascii="Arial" w:hAnsi="Arial" w:cs="Arial"/>
          <w:sz w:val="20"/>
          <w:szCs w:val="20"/>
        </w:rPr>
      </w:pPr>
      <w:r w:rsidRPr="000A23F0">
        <w:rPr>
          <w:rFonts w:ascii="Arial" w:hAnsi="Arial" w:cs="Arial"/>
          <w:sz w:val="20"/>
          <w:szCs w:val="20"/>
        </w:rPr>
        <w:t>885 ze zm.)</w:t>
      </w:r>
    </w:p>
    <w:p w14:paraId="3A3F5EDC" w14:textId="5A4F1C02" w:rsidR="000A23F0" w:rsidRPr="000A23F0" w:rsidRDefault="000A23F0" w:rsidP="000A23F0">
      <w:pPr>
        <w:pStyle w:val="Akapitzlist"/>
        <w:numPr>
          <w:ilvl w:val="0"/>
          <w:numId w:val="93"/>
        </w:numPr>
        <w:spacing w:line="360" w:lineRule="auto"/>
        <w:ind w:left="357" w:hanging="357"/>
        <w:rPr>
          <w:rFonts w:ascii="Arial" w:hAnsi="Arial" w:cs="Arial"/>
          <w:sz w:val="20"/>
          <w:szCs w:val="20"/>
        </w:rPr>
      </w:pPr>
      <w:r w:rsidRPr="000A23F0">
        <w:rPr>
          <w:rFonts w:ascii="Arial" w:hAnsi="Arial" w:cs="Arial"/>
          <w:sz w:val="20"/>
          <w:szCs w:val="20"/>
        </w:rPr>
        <w:t>Ustawa z dnia 30 kwietnia 2004 r. o postępowaniu w sprawach dotyczących pomocy publicznej (tekst jednolity Dz.U. z 2007, Nr 59, poz. 404, ze zm.)</w:t>
      </w:r>
    </w:p>
    <w:p w14:paraId="27F2672C" w14:textId="3339CA9E" w:rsidR="000A23F0" w:rsidRPr="000A23F0" w:rsidRDefault="000A23F0" w:rsidP="000A23F0">
      <w:pPr>
        <w:pStyle w:val="Akapitzlist"/>
        <w:numPr>
          <w:ilvl w:val="0"/>
          <w:numId w:val="93"/>
        </w:numPr>
        <w:spacing w:line="360" w:lineRule="auto"/>
        <w:ind w:left="357" w:hanging="357"/>
        <w:rPr>
          <w:rFonts w:ascii="Arial" w:hAnsi="Arial" w:cs="Arial"/>
          <w:sz w:val="20"/>
          <w:szCs w:val="20"/>
        </w:rPr>
      </w:pPr>
      <w:r w:rsidRPr="000A23F0">
        <w:rPr>
          <w:rFonts w:ascii="Arial" w:hAnsi="Arial" w:cs="Arial"/>
          <w:sz w:val="20"/>
          <w:szCs w:val="20"/>
        </w:rPr>
        <w:t>Ustawa z dnia 29 września 1994 r. o rachunkowości (tekst jednolity Dz.U. z 2013, poz. 330                  ze zm.)</w:t>
      </w:r>
    </w:p>
    <w:p w14:paraId="06967D14" w14:textId="77777777" w:rsidR="00CE125D" w:rsidRPr="00CE125D" w:rsidRDefault="00CE125D" w:rsidP="00751031">
      <w:pPr>
        <w:pStyle w:val="Nagwek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rPr>
          <w:rFonts w:ascii="Arial" w:hAnsi="Arial" w:cs="Arial"/>
          <w:color w:val="auto"/>
          <w:sz w:val="20"/>
          <w:szCs w:val="20"/>
        </w:rPr>
      </w:pPr>
      <w:bookmarkStart w:id="3" w:name="_Toc444166127"/>
      <w:r w:rsidRPr="00CE125D">
        <w:rPr>
          <w:rFonts w:ascii="Arial" w:hAnsi="Arial" w:cs="Arial"/>
          <w:color w:val="auto"/>
          <w:sz w:val="20"/>
          <w:szCs w:val="20"/>
        </w:rPr>
        <w:t>D</w:t>
      </w:r>
      <w:r>
        <w:rPr>
          <w:rFonts w:ascii="Arial" w:hAnsi="Arial" w:cs="Arial"/>
          <w:color w:val="auto"/>
          <w:sz w:val="20"/>
          <w:szCs w:val="20"/>
        </w:rPr>
        <w:t>okumenty i Wytyczne</w:t>
      </w:r>
      <w:r w:rsidRPr="00CE125D">
        <w:rPr>
          <w:rFonts w:ascii="Arial" w:hAnsi="Arial" w:cs="Arial"/>
          <w:color w:val="auto"/>
          <w:sz w:val="20"/>
          <w:szCs w:val="20"/>
        </w:rPr>
        <w:t>:</w:t>
      </w:r>
      <w:bookmarkEnd w:id="3"/>
    </w:p>
    <w:p w14:paraId="564916B8" w14:textId="7E5732E3" w:rsidR="00CE125D" w:rsidRPr="00BA6D39" w:rsidRDefault="00CE125D" w:rsidP="00751031">
      <w:pPr>
        <w:pStyle w:val="Akapitzlist"/>
        <w:numPr>
          <w:ilvl w:val="0"/>
          <w:numId w:val="23"/>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 z dnia</w:t>
      </w:r>
      <w:r w:rsidR="000A23F0">
        <w:rPr>
          <w:rFonts w:ascii="Arial" w:hAnsi="Arial" w:cs="Arial"/>
          <w:sz w:val="20"/>
          <w:szCs w:val="20"/>
        </w:rPr>
        <w:t xml:space="preserve"> </w:t>
      </w:r>
      <w:r w:rsidRPr="00BA6D39">
        <w:rPr>
          <w:rFonts w:ascii="Arial" w:hAnsi="Arial" w:cs="Arial"/>
          <w:sz w:val="20"/>
          <w:szCs w:val="20"/>
        </w:rPr>
        <w:t xml:space="preserve">18 grudnia </w:t>
      </w:r>
      <w:r w:rsidR="000A23F0">
        <w:rPr>
          <w:rFonts w:ascii="Arial" w:hAnsi="Arial" w:cs="Arial"/>
          <w:sz w:val="20"/>
          <w:szCs w:val="20"/>
        </w:rPr>
        <w:t xml:space="preserve">      </w:t>
      </w:r>
      <w:r w:rsidRPr="00BA6D39">
        <w:rPr>
          <w:rFonts w:ascii="Arial" w:hAnsi="Arial" w:cs="Arial"/>
          <w:sz w:val="20"/>
          <w:szCs w:val="20"/>
        </w:rPr>
        <w:t>2014 r.</w:t>
      </w:r>
    </w:p>
    <w:p w14:paraId="4CF9825C" w14:textId="77777777" w:rsidR="00CE125D" w:rsidRPr="000F0B3F" w:rsidRDefault="00CE125D" w:rsidP="00751031">
      <w:pPr>
        <w:pStyle w:val="Akapitzlist"/>
        <w:numPr>
          <w:ilvl w:val="0"/>
          <w:numId w:val="23"/>
        </w:numPr>
        <w:spacing w:line="360" w:lineRule="auto"/>
        <w:ind w:left="284" w:hanging="284"/>
        <w:jc w:val="both"/>
        <w:rPr>
          <w:rFonts w:ascii="Arial" w:hAnsi="Arial" w:cs="Arial"/>
          <w:sz w:val="20"/>
          <w:szCs w:val="20"/>
        </w:rPr>
      </w:pPr>
      <w:r w:rsidRPr="000F0B3F">
        <w:rPr>
          <w:rFonts w:ascii="Arial" w:hAnsi="Arial" w:cs="Arial"/>
          <w:sz w:val="20"/>
          <w:szCs w:val="20"/>
        </w:rPr>
        <w:t xml:space="preserve">Szczegółowy Opis Osi Priorytetowych Regionalnego Programu Operacyjnego Województwa Łódzkiego na lata 2014-2020 </w:t>
      </w:r>
      <w:r w:rsidR="00264D52">
        <w:rPr>
          <w:rFonts w:ascii="Arial" w:hAnsi="Arial" w:cs="Arial"/>
          <w:sz w:val="20"/>
          <w:szCs w:val="20"/>
        </w:rPr>
        <w:t>obowiązujący na dzień ogłoszenia konkursu</w:t>
      </w:r>
    </w:p>
    <w:p w14:paraId="1B0AE462" w14:textId="4C641051" w:rsidR="008C1553" w:rsidRPr="008C1553" w:rsidRDefault="008C1553" w:rsidP="00751031">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trybów wyboru projektów na lata 2014-2020 zatwierdzone z dnia </w:t>
      </w:r>
      <w:r w:rsidR="0059654B">
        <w:rPr>
          <w:rFonts w:ascii="Arial" w:hAnsi="Arial" w:cs="Arial"/>
          <w:sz w:val="20"/>
          <w:szCs w:val="20"/>
        </w:rPr>
        <w:t>31 marca 2015</w:t>
      </w:r>
      <w:r w:rsidR="009812B6">
        <w:rPr>
          <w:rFonts w:ascii="Arial" w:hAnsi="Arial" w:cs="Arial"/>
          <w:sz w:val="20"/>
          <w:szCs w:val="20"/>
        </w:rPr>
        <w:t xml:space="preserve"> r.</w:t>
      </w:r>
    </w:p>
    <w:p w14:paraId="0BE838BB" w14:textId="77777777" w:rsidR="008C1553" w:rsidRPr="008C1553" w:rsidRDefault="008C1553" w:rsidP="00751031">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D90A6D">
        <w:rPr>
          <w:rFonts w:ascii="Arial" w:hAnsi="Arial" w:cs="Arial"/>
          <w:sz w:val="20"/>
          <w:szCs w:val="20"/>
        </w:rPr>
        <w:t xml:space="preserve"> 10 kwietnia 2015 r.</w:t>
      </w:r>
    </w:p>
    <w:p w14:paraId="66D50917" w14:textId="77777777" w:rsidR="008C1553" w:rsidRPr="008C1553" w:rsidRDefault="008C1553" w:rsidP="00751031">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lastRenderedPageBreak/>
        <w:t xml:space="preserve">Wytyczne Ministra Infrastruktury i Rozwoju w zakresie informacji i promocji programów operacyjnych polityki spójności na lata 2014-2020 z dnia </w:t>
      </w:r>
      <w:r w:rsidR="00951B3D">
        <w:rPr>
          <w:rFonts w:ascii="Arial" w:hAnsi="Arial" w:cs="Arial"/>
          <w:sz w:val="20"/>
          <w:szCs w:val="20"/>
        </w:rPr>
        <w:t>30 kwietnia 2015 r.</w:t>
      </w:r>
    </w:p>
    <w:p w14:paraId="15CAA92D" w14:textId="77777777" w:rsidR="008C1553" w:rsidRPr="008C1553" w:rsidRDefault="008C1553" w:rsidP="00751031">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951B3D">
        <w:rPr>
          <w:rFonts w:ascii="Arial" w:hAnsi="Arial" w:cs="Arial"/>
          <w:sz w:val="20"/>
          <w:szCs w:val="20"/>
        </w:rPr>
        <w:t>22 kwietnia 2015 r.</w:t>
      </w:r>
    </w:p>
    <w:p w14:paraId="1AC8D374" w14:textId="77777777" w:rsidR="008C1553" w:rsidRPr="008C1553" w:rsidRDefault="008C1553" w:rsidP="00751031">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warunków gromadzenia i przekazywania danych w postaci elektronicznej na lata 2014-2020 z dnia </w:t>
      </w:r>
      <w:r w:rsidR="00D00A7A">
        <w:rPr>
          <w:rFonts w:ascii="Arial" w:hAnsi="Arial" w:cs="Arial"/>
          <w:sz w:val="20"/>
          <w:szCs w:val="20"/>
        </w:rPr>
        <w:t>3 marca 2015 r.</w:t>
      </w:r>
    </w:p>
    <w:p w14:paraId="1C9528BC" w14:textId="77777777" w:rsidR="008908A7" w:rsidRDefault="008C1553" w:rsidP="008908A7">
      <w:pPr>
        <w:pStyle w:val="Akapitzlist"/>
        <w:numPr>
          <w:ilvl w:val="0"/>
          <w:numId w:val="23"/>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D00A7A">
        <w:rPr>
          <w:rFonts w:ascii="Arial" w:hAnsi="Arial" w:cs="Arial"/>
          <w:sz w:val="20"/>
          <w:szCs w:val="20"/>
        </w:rPr>
        <w:t>0</w:t>
      </w:r>
      <w:r w:rsidRPr="008C1553">
        <w:rPr>
          <w:rFonts w:ascii="Arial" w:hAnsi="Arial" w:cs="Arial"/>
          <w:sz w:val="20"/>
          <w:szCs w:val="20"/>
        </w:rPr>
        <w:t xml:space="preserve"> z dnia </w:t>
      </w:r>
      <w:r w:rsidR="00AC697E">
        <w:rPr>
          <w:rFonts w:ascii="Arial" w:hAnsi="Arial" w:cs="Arial"/>
          <w:sz w:val="20"/>
          <w:szCs w:val="20"/>
        </w:rPr>
        <w:t>8 maja 2015 r.</w:t>
      </w:r>
    </w:p>
    <w:p w14:paraId="4C7A2BD3" w14:textId="15D02445" w:rsidR="008908A7" w:rsidRPr="008908A7" w:rsidRDefault="008908A7" w:rsidP="008908A7">
      <w:pPr>
        <w:pStyle w:val="Akapitzlist"/>
        <w:numPr>
          <w:ilvl w:val="0"/>
          <w:numId w:val="23"/>
        </w:numPr>
        <w:spacing w:line="360" w:lineRule="auto"/>
        <w:ind w:left="284" w:hanging="284"/>
        <w:jc w:val="both"/>
        <w:rPr>
          <w:rFonts w:ascii="Arial" w:hAnsi="Arial" w:cs="Arial"/>
          <w:sz w:val="20"/>
          <w:szCs w:val="20"/>
        </w:rPr>
      </w:pPr>
      <w:r w:rsidRPr="008908A7">
        <w:rPr>
          <w:rFonts w:ascii="Arial" w:hAnsi="Arial" w:cs="Arial"/>
          <w:sz w:val="20"/>
          <w:szCs w:val="20"/>
        </w:rPr>
        <w:t>Wytyczne Ministra Infrastruktury i Rozwoju w zakresie kontroli realizacji programów operacyjnych na lata 2014-2020 z dnia 28 maja 2015 r.</w:t>
      </w:r>
    </w:p>
    <w:p w14:paraId="282B6277" w14:textId="77777777" w:rsidR="00D90A6D" w:rsidRDefault="00D90A6D" w:rsidP="00751031">
      <w:pPr>
        <w:pStyle w:val="Akapitzlist"/>
        <w:numPr>
          <w:ilvl w:val="0"/>
          <w:numId w:val="23"/>
        </w:numPr>
        <w:spacing w:line="360" w:lineRule="auto"/>
        <w:ind w:left="284" w:hanging="284"/>
        <w:jc w:val="both"/>
        <w:rPr>
          <w:rFonts w:ascii="Arial" w:hAnsi="Arial" w:cs="Arial"/>
          <w:sz w:val="20"/>
          <w:szCs w:val="20"/>
        </w:rPr>
      </w:pPr>
      <w:r>
        <w:rPr>
          <w:rFonts w:ascii="Arial" w:hAnsi="Arial" w:cs="Arial"/>
          <w:sz w:val="20"/>
          <w:szCs w:val="20"/>
        </w:rPr>
        <w:t>Wytyczne w zakresie realizacji przedsięwzięć z udziałem środków Europejskiego Funduszu Społecznego w obszarze edukacji na lata 2014-2020.</w:t>
      </w:r>
    </w:p>
    <w:p w14:paraId="2E54BA5B" w14:textId="77777777" w:rsidR="00194327" w:rsidRPr="005443BD" w:rsidRDefault="00CE125D" w:rsidP="00751031">
      <w:pPr>
        <w:pStyle w:val="Nagwek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rPr>
          <w:rFonts w:ascii="Arial" w:hAnsi="Arial" w:cs="Arial"/>
          <w:color w:val="auto"/>
          <w:sz w:val="20"/>
          <w:szCs w:val="20"/>
        </w:rPr>
      </w:pPr>
      <w:bookmarkStart w:id="4" w:name="_Toc444166128"/>
      <w:r w:rsidRPr="005443BD">
        <w:rPr>
          <w:rFonts w:ascii="Arial" w:hAnsi="Arial" w:cs="Arial"/>
          <w:color w:val="auto"/>
          <w:sz w:val="20"/>
          <w:szCs w:val="20"/>
        </w:rPr>
        <w:t>Wykaz skrótów:</w:t>
      </w:r>
      <w:bookmarkEnd w:id="4"/>
    </w:p>
    <w:p w14:paraId="037E078F"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 xml:space="preserve">EFS </w:t>
      </w:r>
      <w:r w:rsidRPr="00194327">
        <w:rPr>
          <w:rFonts w:ascii="Arial" w:hAnsi="Arial" w:cs="Arial"/>
          <w:sz w:val="20"/>
          <w:szCs w:val="20"/>
        </w:rPr>
        <w:t>– Europejski Fundusz Społeczny</w:t>
      </w:r>
    </w:p>
    <w:p w14:paraId="14F4ABE7"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 xml:space="preserve">EFRR </w:t>
      </w:r>
      <w:r w:rsidRPr="00194327">
        <w:rPr>
          <w:rFonts w:ascii="Arial" w:hAnsi="Arial" w:cs="Arial"/>
          <w:sz w:val="20"/>
          <w:szCs w:val="20"/>
        </w:rPr>
        <w:t>– Europejski Fundusz Rozwoju Regionalnego</w:t>
      </w:r>
    </w:p>
    <w:p w14:paraId="0973842E" w14:textId="77777777" w:rsidR="00D325A6" w:rsidRPr="004B1DF2" w:rsidRDefault="00D325A6" w:rsidP="00D325A6">
      <w:pPr>
        <w:spacing w:line="360" w:lineRule="auto"/>
        <w:jc w:val="both"/>
        <w:rPr>
          <w:rFonts w:ascii="Arial" w:hAnsi="Arial" w:cs="Arial"/>
          <w:b/>
          <w:sz w:val="20"/>
          <w:szCs w:val="20"/>
        </w:rPr>
      </w:pPr>
      <w:r>
        <w:rPr>
          <w:rFonts w:ascii="Arial" w:hAnsi="Arial" w:cs="Arial"/>
          <w:b/>
          <w:sz w:val="20"/>
          <w:szCs w:val="20"/>
        </w:rPr>
        <w:t>I</w:t>
      </w:r>
      <w:r w:rsidRPr="00554142">
        <w:rPr>
          <w:rFonts w:ascii="Arial" w:hAnsi="Arial" w:cs="Arial"/>
          <w:b/>
          <w:sz w:val="20"/>
          <w:szCs w:val="20"/>
        </w:rPr>
        <w:t>OK</w:t>
      </w:r>
      <w:r>
        <w:rPr>
          <w:rFonts w:ascii="Arial" w:hAnsi="Arial" w:cs="Arial"/>
          <w:b/>
          <w:sz w:val="20"/>
          <w:szCs w:val="20"/>
        </w:rPr>
        <w:t xml:space="preserve"> </w:t>
      </w:r>
      <w:r w:rsidRPr="004B1DF2">
        <w:rPr>
          <w:rFonts w:ascii="Arial" w:hAnsi="Arial" w:cs="Arial"/>
          <w:sz w:val="20"/>
          <w:szCs w:val="20"/>
        </w:rPr>
        <w:t>–</w:t>
      </w:r>
      <w:r>
        <w:rPr>
          <w:rFonts w:ascii="Arial" w:hAnsi="Arial" w:cs="Arial"/>
          <w:b/>
          <w:sz w:val="20"/>
          <w:szCs w:val="20"/>
        </w:rPr>
        <w:t xml:space="preserve"> </w:t>
      </w:r>
      <w:r w:rsidR="000236BC" w:rsidRPr="00A0371F">
        <w:rPr>
          <w:rFonts w:ascii="Arial" w:hAnsi="Arial" w:cs="Arial"/>
          <w:sz w:val="20"/>
          <w:szCs w:val="20"/>
        </w:rPr>
        <w:t>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2FA28239" w14:textId="77777777" w:rsidR="00D325A6" w:rsidRPr="00BD406E" w:rsidRDefault="000236BC" w:rsidP="00D325A6">
      <w:pPr>
        <w:spacing w:line="360" w:lineRule="auto"/>
        <w:jc w:val="both"/>
        <w:rPr>
          <w:rFonts w:ascii="Arial" w:hAnsi="Arial" w:cs="Arial"/>
          <w:sz w:val="20"/>
          <w:szCs w:val="20"/>
        </w:rPr>
      </w:pPr>
      <w:r>
        <w:rPr>
          <w:rFonts w:ascii="Arial" w:hAnsi="Arial" w:cs="Arial"/>
          <w:b/>
          <w:sz w:val="20"/>
          <w:szCs w:val="20"/>
        </w:rPr>
        <w:t>IZ</w:t>
      </w:r>
      <w:r w:rsidR="00D325A6">
        <w:rPr>
          <w:rFonts w:ascii="Arial" w:hAnsi="Arial" w:cs="Arial"/>
          <w:b/>
          <w:sz w:val="20"/>
          <w:szCs w:val="20"/>
        </w:rPr>
        <w:t xml:space="preserve"> </w:t>
      </w:r>
      <w:r w:rsidR="00D325A6" w:rsidRPr="00194327">
        <w:rPr>
          <w:rFonts w:ascii="Arial" w:hAnsi="Arial" w:cs="Arial"/>
          <w:sz w:val="20"/>
          <w:szCs w:val="20"/>
        </w:rPr>
        <w:t xml:space="preserve">– </w:t>
      </w:r>
      <w:r w:rsidRPr="00A0371F">
        <w:rPr>
          <w:rFonts w:ascii="Arial" w:hAnsi="Arial" w:cs="Arial"/>
          <w:sz w:val="20"/>
          <w:szCs w:val="20"/>
        </w:rPr>
        <w:t>Instytucja Zarządzająca tj.: Zarząd Województwa Łódzkiego, obsługiwany przez Departament Europejskiego Funduszu Społecznego, ul. Traugutta 21/23, 90-113 Łódź</w:t>
      </w:r>
    </w:p>
    <w:p w14:paraId="086A9050"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KOFM</w:t>
      </w:r>
      <w:r w:rsidRPr="00194327">
        <w:rPr>
          <w:rFonts w:ascii="Arial" w:hAnsi="Arial" w:cs="Arial"/>
          <w:sz w:val="20"/>
          <w:szCs w:val="20"/>
        </w:rPr>
        <w:t xml:space="preserve"> – </w:t>
      </w:r>
      <w:r w:rsidR="000236BC" w:rsidRPr="00A0371F">
        <w:rPr>
          <w:rFonts w:ascii="Arial" w:hAnsi="Arial" w:cs="Arial"/>
          <w:sz w:val="20"/>
          <w:szCs w:val="20"/>
        </w:rPr>
        <w:t xml:space="preserve">Karta Oceny Formalno-Merytorycznej wniosku o dofinansowanie projektu konkursowego </w:t>
      </w:r>
      <w:r w:rsidR="000236BC" w:rsidRPr="00A0371F">
        <w:rPr>
          <w:rFonts w:ascii="Arial" w:hAnsi="Arial" w:cs="Arial"/>
          <w:sz w:val="20"/>
          <w:szCs w:val="20"/>
        </w:rPr>
        <w:br/>
        <w:t>z EFS w ramach RPO WŁ na lata 2014-2020</w:t>
      </w:r>
    </w:p>
    <w:p w14:paraId="7B2F0B1A" w14:textId="77777777" w:rsidR="00D325A6" w:rsidRDefault="00D325A6" w:rsidP="00D325A6">
      <w:pPr>
        <w:spacing w:line="360" w:lineRule="auto"/>
        <w:jc w:val="both"/>
        <w:rPr>
          <w:rFonts w:ascii="Arial" w:hAnsi="Arial" w:cs="Arial"/>
          <w:sz w:val="20"/>
          <w:szCs w:val="20"/>
        </w:rPr>
      </w:pPr>
      <w:r w:rsidRPr="00194327">
        <w:rPr>
          <w:rFonts w:ascii="Arial" w:hAnsi="Arial" w:cs="Arial"/>
          <w:b/>
          <w:sz w:val="20"/>
          <w:szCs w:val="20"/>
        </w:rPr>
        <w:t xml:space="preserve">KOP </w:t>
      </w:r>
      <w:r w:rsidRPr="00194327">
        <w:rPr>
          <w:rFonts w:ascii="Arial" w:hAnsi="Arial" w:cs="Arial"/>
          <w:sz w:val="20"/>
          <w:szCs w:val="20"/>
        </w:rPr>
        <w:t>– Komisja Oceny Projektów</w:t>
      </w:r>
    </w:p>
    <w:p w14:paraId="56C9CD92"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KOWEZiU</w:t>
      </w:r>
      <w:r w:rsidRPr="00194327">
        <w:rPr>
          <w:rFonts w:ascii="Arial" w:hAnsi="Arial" w:cs="Arial"/>
          <w:sz w:val="20"/>
          <w:szCs w:val="20"/>
        </w:rPr>
        <w:t xml:space="preserve"> – Krajowy Ośrodek Wspierania E</w:t>
      </w:r>
      <w:r w:rsidR="000236BC">
        <w:rPr>
          <w:rFonts w:ascii="Arial" w:hAnsi="Arial" w:cs="Arial"/>
          <w:sz w:val="20"/>
          <w:szCs w:val="20"/>
        </w:rPr>
        <w:t>dukacji Zawodowej i Ustawicznej</w:t>
      </w:r>
    </w:p>
    <w:p w14:paraId="16E02DE3" w14:textId="77777777" w:rsidR="00D325A6" w:rsidRPr="00194327" w:rsidRDefault="00D325A6" w:rsidP="00D325A6">
      <w:pPr>
        <w:spacing w:line="360" w:lineRule="auto"/>
        <w:jc w:val="both"/>
        <w:rPr>
          <w:rFonts w:ascii="Arial" w:hAnsi="Arial" w:cs="Arial"/>
          <w:sz w:val="20"/>
          <w:szCs w:val="20"/>
        </w:rPr>
      </w:pPr>
      <w:r w:rsidRPr="009B2F30">
        <w:rPr>
          <w:rFonts w:ascii="Arial" w:hAnsi="Arial" w:cs="Arial"/>
          <w:b/>
          <w:sz w:val="20"/>
          <w:szCs w:val="20"/>
        </w:rPr>
        <w:t>PO WER</w:t>
      </w:r>
      <w:r>
        <w:rPr>
          <w:rFonts w:ascii="Arial" w:hAnsi="Arial" w:cs="Arial"/>
          <w:sz w:val="20"/>
          <w:szCs w:val="20"/>
        </w:rPr>
        <w:t xml:space="preserve"> – Program Op</w:t>
      </w:r>
      <w:r w:rsidR="000236BC">
        <w:rPr>
          <w:rFonts w:ascii="Arial" w:hAnsi="Arial" w:cs="Arial"/>
          <w:sz w:val="20"/>
          <w:szCs w:val="20"/>
        </w:rPr>
        <w:t>eracyjny Wiedza Edukacja Rozwój</w:t>
      </w:r>
    </w:p>
    <w:p w14:paraId="314D1AC2"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RPO WŁ na lata 2014-2020</w:t>
      </w:r>
      <w:r w:rsidRPr="00194327">
        <w:rPr>
          <w:rFonts w:ascii="Arial" w:hAnsi="Arial" w:cs="Arial"/>
          <w:sz w:val="20"/>
          <w:szCs w:val="20"/>
        </w:rPr>
        <w:t xml:space="preserve"> – Regionalny Program Operacyjny Wojewódz</w:t>
      </w:r>
      <w:r w:rsidR="000236BC">
        <w:rPr>
          <w:rFonts w:ascii="Arial" w:hAnsi="Arial" w:cs="Arial"/>
          <w:sz w:val="20"/>
          <w:szCs w:val="20"/>
        </w:rPr>
        <w:t>twa Łódzkiego na lata 2014-2020</w:t>
      </w:r>
    </w:p>
    <w:p w14:paraId="76084E47" w14:textId="7D1C56D8" w:rsidR="00D325A6" w:rsidRDefault="00D325A6" w:rsidP="00D325A6">
      <w:pPr>
        <w:spacing w:line="360" w:lineRule="auto"/>
        <w:jc w:val="both"/>
        <w:rPr>
          <w:rFonts w:ascii="Arial" w:hAnsi="Arial" w:cs="Arial"/>
          <w:sz w:val="20"/>
          <w:szCs w:val="20"/>
        </w:rPr>
      </w:pPr>
      <w:r>
        <w:rPr>
          <w:rFonts w:ascii="Arial" w:hAnsi="Arial" w:cs="Arial"/>
          <w:b/>
          <w:sz w:val="20"/>
          <w:szCs w:val="20"/>
        </w:rPr>
        <w:t>SL</w:t>
      </w:r>
      <w:r w:rsidRPr="00194327">
        <w:rPr>
          <w:rFonts w:ascii="Arial" w:hAnsi="Arial" w:cs="Arial"/>
          <w:b/>
          <w:sz w:val="20"/>
          <w:szCs w:val="20"/>
        </w:rPr>
        <w:t>2014</w:t>
      </w:r>
      <w:r w:rsidRPr="00194327">
        <w:rPr>
          <w:rFonts w:ascii="Arial" w:hAnsi="Arial" w:cs="Arial"/>
          <w:sz w:val="20"/>
          <w:szCs w:val="20"/>
        </w:rPr>
        <w:t xml:space="preserve"> – </w:t>
      </w:r>
      <w:r w:rsidR="008B6AB1">
        <w:rPr>
          <w:rFonts w:ascii="Arial" w:hAnsi="Arial" w:cs="Arial"/>
          <w:sz w:val="20"/>
          <w:szCs w:val="20"/>
        </w:rPr>
        <w:t>aplikacja w ramach Centralnego</w:t>
      </w:r>
      <w:r w:rsidRPr="00194327">
        <w:rPr>
          <w:rFonts w:ascii="Arial" w:hAnsi="Arial" w:cs="Arial"/>
          <w:sz w:val="20"/>
          <w:szCs w:val="20"/>
        </w:rPr>
        <w:t xml:space="preserve"> System</w:t>
      </w:r>
      <w:r w:rsidR="008B6AB1">
        <w:rPr>
          <w:rFonts w:ascii="Arial" w:hAnsi="Arial" w:cs="Arial"/>
          <w:sz w:val="20"/>
          <w:szCs w:val="20"/>
        </w:rPr>
        <w:t>u Teleinformatycznego</w:t>
      </w:r>
    </w:p>
    <w:p w14:paraId="37AFF6C6" w14:textId="77777777" w:rsidR="00D325A6" w:rsidRPr="00013057" w:rsidRDefault="00D325A6" w:rsidP="00D325A6">
      <w:pPr>
        <w:spacing w:line="360" w:lineRule="auto"/>
        <w:jc w:val="both"/>
        <w:rPr>
          <w:rFonts w:ascii="Arial" w:hAnsi="Arial" w:cs="Arial"/>
          <w:sz w:val="20"/>
          <w:szCs w:val="20"/>
        </w:rPr>
      </w:pPr>
      <w:r>
        <w:rPr>
          <w:rFonts w:ascii="Arial" w:hAnsi="Arial" w:cs="Arial"/>
          <w:b/>
          <w:sz w:val="20"/>
          <w:szCs w:val="20"/>
        </w:rPr>
        <w:t>SPIn</w:t>
      </w:r>
      <w:r w:rsidRPr="00013057">
        <w:rPr>
          <w:rFonts w:ascii="Arial" w:hAnsi="Arial" w:cs="Arial"/>
          <w:b/>
          <w:sz w:val="20"/>
          <w:szCs w:val="20"/>
        </w:rPr>
        <w:t>K</w:t>
      </w:r>
      <w:r>
        <w:rPr>
          <w:rFonts w:ascii="Arial" w:hAnsi="Arial" w:cs="Arial"/>
          <w:b/>
          <w:sz w:val="20"/>
          <w:szCs w:val="20"/>
        </w:rPr>
        <w:t xml:space="preserve">a </w:t>
      </w:r>
      <w:r w:rsidRPr="004B1DF2">
        <w:rPr>
          <w:rFonts w:ascii="Arial" w:hAnsi="Arial" w:cs="Arial"/>
          <w:sz w:val="20"/>
          <w:szCs w:val="20"/>
        </w:rPr>
        <w:t>–</w:t>
      </w:r>
      <w:r>
        <w:rPr>
          <w:rFonts w:ascii="Arial" w:hAnsi="Arial" w:cs="Arial"/>
          <w:b/>
          <w:sz w:val="20"/>
          <w:szCs w:val="20"/>
        </w:rPr>
        <w:t xml:space="preserve"> </w:t>
      </w:r>
      <w:r w:rsidRPr="00013057">
        <w:rPr>
          <w:rFonts w:ascii="Arial" w:hAnsi="Arial" w:cs="Arial"/>
          <w:sz w:val="20"/>
          <w:szCs w:val="20"/>
        </w:rPr>
        <w:t>Szkolny Punkt Informacji i Kariery</w:t>
      </w:r>
    </w:p>
    <w:p w14:paraId="749AE2DE" w14:textId="19EF86FE" w:rsidR="00D325A6" w:rsidRDefault="00D325A6" w:rsidP="00D325A6">
      <w:pPr>
        <w:spacing w:line="360" w:lineRule="auto"/>
        <w:jc w:val="both"/>
        <w:rPr>
          <w:rFonts w:ascii="Arial" w:hAnsi="Arial" w:cs="Arial"/>
          <w:sz w:val="20"/>
          <w:szCs w:val="20"/>
        </w:rPr>
      </w:pPr>
      <w:r w:rsidRPr="00194327">
        <w:rPr>
          <w:rFonts w:ascii="Arial" w:hAnsi="Arial" w:cs="Arial"/>
          <w:b/>
          <w:sz w:val="20"/>
          <w:szCs w:val="20"/>
        </w:rPr>
        <w:t>SSE</w:t>
      </w:r>
      <w:r w:rsidRPr="00194327">
        <w:rPr>
          <w:rFonts w:ascii="Arial" w:hAnsi="Arial" w:cs="Arial"/>
          <w:sz w:val="20"/>
          <w:szCs w:val="20"/>
        </w:rPr>
        <w:t xml:space="preserve"> – Specjalne Strefy Ekonomiczne</w:t>
      </w:r>
    </w:p>
    <w:p w14:paraId="74FE4FCA" w14:textId="77777777" w:rsidR="000236BC" w:rsidRDefault="000236BC" w:rsidP="000236BC">
      <w:pPr>
        <w:spacing w:line="360" w:lineRule="auto"/>
        <w:jc w:val="both"/>
        <w:rPr>
          <w:rFonts w:ascii="Arial" w:hAnsi="Arial" w:cs="Arial"/>
          <w:sz w:val="20"/>
          <w:szCs w:val="20"/>
        </w:rPr>
      </w:pPr>
      <w:r w:rsidRPr="00A0371F">
        <w:rPr>
          <w:rFonts w:ascii="Arial" w:hAnsi="Arial" w:cs="Arial"/>
          <w:b/>
          <w:sz w:val="20"/>
          <w:szCs w:val="20"/>
        </w:rPr>
        <w:lastRenderedPageBreak/>
        <w:t>SzOOP RPO WŁ 2014-2020</w:t>
      </w:r>
      <w:r w:rsidRPr="00A0371F">
        <w:rPr>
          <w:rFonts w:ascii="Arial" w:hAnsi="Arial" w:cs="Arial"/>
          <w:sz w:val="20"/>
          <w:szCs w:val="20"/>
        </w:rPr>
        <w:t xml:space="preserve"> - Szczegółowy Opis Osi Priorytetowych Regionalnego Programu Operacyjnego Województwa Łódzkiego na lata 2014-2020</w:t>
      </w:r>
    </w:p>
    <w:p w14:paraId="5B47DD03" w14:textId="77777777" w:rsidR="000236BC" w:rsidRPr="00A0371F" w:rsidRDefault="000236BC" w:rsidP="000236BC">
      <w:pPr>
        <w:spacing w:line="360" w:lineRule="auto"/>
        <w:jc w:val="both"/>
        <w:rPr>
          <w:rFonts w:ascii="Arial" w:hAnsi="Arial" w:cs="Arial"/>
          <w:sz w:val="20"/>
          <w:szCs w:val="20"/>
        </w:rPr>
      </w:pPr>
      <w:r w:rsidRPr="00A0371F">
        <w:rPr>
          <w:rFonts w:ascii="Arial" w:hAnsi="Arial" w:cs="Arial"/>
          <w:b/>
          <w:sz w:val="20"/>
          <w:szCs w:val="20"/>
        </w:rPr>
        <w:t>UMWŁ</w:t>
      </w:r>
      <w:r w:rsidRPr="00A0371F">
        <w:rPr>
          <w:rFonts w:ascii="Arial" w:hAnsi="Arial" w:cs="Arial"/>
          <w:sz w:val="20"/>
          <w:szCs w:val="20"/>
        </w:rPr>
        <w:t xml:space="preserve"> - Urząd Marszałkowski Województwa Łódzkiego</w:t>
      </w:r>
    </w:p>
    <w:p w14:paraId="6EF693D4" w14:textId="55106C71" w:rsidR="000236BC" w:rsidRPr="00A0371F" w:rsidRDefault="000236BC" w:rsidP="000236BC">
      <w:pPr>
        <w:spacing w:line="360" w:lineRule="auto"/>
        <w:jc w:val="both"/>
        <w:rPr>
          <w:rFonts w:ascii="Arial" w:hAnsi="Arial" w:cs="Arial"/>
          <w:iCs/>
          <w:sz w:val="20"/>
          <w:szCs w:val="20"/>
        </w:rPr>
      </w:pPr>
      <w:r w:rsidRPr="00A0371F">
        <w:rPr>
          <w:rFonts w:ascii="Arial" w:hAnsi="Arial" w:cs="Arial"/>
          <w:b/>
          <w:sz w:val="20"/>
          <w:szCs w:val="20"/>
        </w:rPr>
        <w:t>Ustawa wdrożeniowa</w:t>
      </w:r>
      <w:r w:rsidRPr="00A0371F">
        <w:rPr>
          <w:rFonts w:ascii="Arial" w:hAnsi="Arial" w:cs="Arial"/>
          <w:sz w:val="20"/>
          <w:szCs w:val="20"/>
        </w:rPr>
        <w:t xml:space="preserve">- ustawa z dnia 11 lipca 2014 r. o zasadach realizacji programów w zakresie polityki spójności finansowanych w perspektywie 2014-2020 </w:t>
      </w:r>
      <w:r w:rsidRPr="00A0371F">
        <w:rPr>
          <w:rFonts w:ascii="Arial" w:hAnsi="Arial" w:cs="Arial"/>
          <w:iCs/>
          <w:sz w:val="20"/>
          <w:szCs w:val="20"/>
        </w:rPr>
        <w:t>(</w:t>
      </w:r>
      <w:r w:rsidR="008908A7" w:rsidRPr="000A23F0">
        <w:rPr>
          <w:rFonts w:ascii="Arial" w:hAnsi="Arial" w:cs="Arial"/>
          <w:sz w:val="20"/>
          <w:szCs w:val="20"/>
        </w:rPr>
        <w:t>tekst</w:t>
      </w:r>
      <w:r w:rsidR="008908A7">
        <w:rPr>
          <w:rFonts w:ascii="Arial" w:hAnsi="Arial" w:cs="Arial"/>
          <w:sz w:val="20"/>
          <w:szCs w:val="20"/>
        </w:rPr>
        <w:t xml:space="preserve"> jednolity Dz.U.2016, poz. 217</w:t>
      </w:r>
      <w:r w:rsidRPr="00A0371F">
        <w:rPr>
          <w:rFonts w:ascii="Arial" w:hAnsi="Arial" w:cs="Arial"/>
          <w:iCs/>
          <w:sz w:val="20"/>
          <w:szCs w:val="20"/>
        </w:rPr>
        <w:t>)</w:t>
      </w:r>
    </w:p>
    <w:p w14:paraId="049220C2" w14:textId="77777777" w:rsidR="000236BC" w:rsidRDefault="000236BC" w:rsidP="000236BC">
      <w:pPr>
        <w:spacing w:line="360" w:lineRule="auto"/>
        <w:jc w:val="both"/>
        <w:rPr>
          <w:rFonts w:ascii="Arial" w:hAnsi="Arial" w:cs="Arial"/>
          <w:iCs/>
          <w:sz w:val="20"/>
          <w:szCs w:val="20"/>
        </w:rPr>
      </w:pPr>
      <w:r w:rsidRPr="00A0371F">
        <w:rPr>
          <w:rFonts w:ascii="Arial" w:hAnsi="Arial" w:cs="Arial"/>
          <w:b/>
          <w:iCs/>
          <w:sz w:val="20"/>
          <w:szCs w:val="20"/>
        </w:rPr>
        <w:t xml:space="preserve">WLWK </w:t>
      </w:r>
      <w:r w:rsidRPr="00A0371F">
        <w:rPr>
          <w:rFonts w:ascii="Arial" w:hAnsi="Arial" w:cs="Arial"/>
          <w:iCs/>
          <w:sz w:val="20"/>
          <w:szCs w:val="20"/>
        </w:rPr>
        <w:t>–</w:t>
      </w:r>
      <w:r>
        <w:rPr>
          <w:rFonts w:ascii="Arial" w:hAnsi="Arial" w:cs="Arial"/>
          <w:iCs/>
          <w:sz w:val="20"/>
          <w:szCs w:val="20"/>
        </w:rPr>
        <w:t xml:space="preserve"> </w:t>
      </w:r>
      <w:r w:rsidRPr="00A0371F">
        <w:rPr>
          <w:rFonts w:ascii="Arial" w:hAnsi="Arial" w:cs="Arial"/>
          <w:iCs/>
          <w:sz w:val="20"/>
          <w:szCs w:val="20"/>
        </w:rPr>
        <w:t xml:space="preserve">Wspólna Lista Wskaźników Kluczowych 2014-2020-EFS Załącznik nr 2 do Wytycznych </w:t>
      </w:r>
      <w:r w:rsidRPr="00A0371F">
        <w:rPr>
          <w:rFonts w:ascii="Arial" w:hAnsi="Arial" w:cs="Arial"/>
          <w:iCs/>
          <w:sz w:val="20"/>
          <w:szCs w:val="20"/>
        </w:rPr>
        <w:br/>
        <w:t xml:space="preserve">w zakresie monitorowania postępu rzeczowego realizacji programów operacyjnych na lata 2014-2020 </w:t>
      </w:r>
    </w:p>
    <w:p w14:paraId="74FF65F3" w14:textId="77777777" w:rsidR="00CE125D" w:rsidRPr="004D0732" w:rsidRDefault="00CE125D" w:rsidP="00751031">
      <w:pPr>
        <w:pStyle w:val="Nagwek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rPr>
          <w:rFonts w:ascii="Arial" w:hAnsi="Arial" w:cs="Arial"/>
          <w:color w:val="auto"/>
          <w:sz w:val="20"/>
          <w:szCs w:val="20"/>
        </w:rPr>
      </w:pPr>
      <w:bookmarkStart w:id="5" w:name="_Toc444166129"/>
      <w:r w:rsidRPr="004D0732">
        <w:rPr>
          <w:rFonts w:ascii="Arial" w:hAnsi="Arial" w:cs="Arial"/>
          <w:color w:val="auto"/>
          <w:sz w:val="20"/>
          <w:szCs w:val="20"/>
        </w:rPr>
        <w:t>Definicje</w:t>
      </w:r>
      <w:r w:rsidR="00FF02BE" w:rsidRPr="004D0732">
        <w:rPr>
          <w:rFonts w:ascii="Arial" w:hAnsi="Arial" w:cs="Arial"/>
          <w:color w:val="auto"/>
          <w:sz w:val="20"/>
          <w:szCs w:val="20"/>
        </w:rPr>
        <w:t>:</w:t>
      </w:r>
      <w:bookmarkEnd w:id="5"/>
    </w:p>
    <w:p w14:paraId="04F71351" w14:textId="77777777" w:rsidR="00CE125D" w:rsidRPr="00D325A6" w:rsidRDefault="000236BC" w:rsidP="00751031">
      <w:pPr>
        <w:spacing w:line="360" w:lineRule="auto"/>
        <w:jc w:val="both"/>
        <w:rPr>
          <w:rFonts w:ascii="Arial" w:hAnsi="Arial" w:cs="Arial"/>
          <w:sz w:val="20"/>
          <w:szCs w:val="20"/>
        </w:rPr>
      </w:pPr>
      <w:r>
        <w:rPr>
          <w:rFonts w:ascii="Arial" w:hAnsi="Arial" w:cs="Arial"/>
          <w:b/>
          <w:sz w:val="20"/>
          <w:szCs w:val="20"/>
        </w:rPr>
        <w:t>B</w:t>
      </w:r>
      <w:r w:rsidR="00CE125D" w:rsidRPr="00D325A6">
        <w:rPr>
          <w:rFonts w:ascii="Arial" w:hAnsi="Arial" w:cs="Arial"/>
          <w:b/>
          <w:sz w:val="20"/>
          <w:szCs w:val="20"/>
        </w:rPr>
        <w:t xml:space="preserve">eneficjent </w:t>
      </w:r>
      <w:r w:rsidR="00CE125D" w:rsidRPr="00D325A6">
        <w:rPr>
          <w:rFonts w:ascii="Arial" w:hAnsi="Arial" w:cs="Arial"/>
          <w:sz w:val="20"/>
          <w:szCs w:val="20"/>
        </w:rPr>
        <w:t>– podmiot, o którym mowa w art. 2 pkt 10 rozporządzenia ogólnego, oraz podmiot, o którym mowa w art. 63 r</w:t>
      </w:r>
      <w:r w:rsidR="00F10990">
        <w:rPr>
          <w:rFonts w:ascii="Arial" w:hAnsi="Arial" w:cs="Arial"/>
          <w:sz w:val="20"/>
          <w:szCs w:val="20"/>
        </w:rPr>
        <w:t>ozporządzenia ogólnego</w:t>
      </w:r>
    </w:p>
    <w:p w14:paraId="15ACBD9B" w14:textId="77777777" w:rsidR="00D325A6" w:rsidRPr="00D325A6" w:rsidRDefault="00D325A6" w:rsidP="00D325A6">
      <w:pPr>
        <w:spacing w:line="360" w:lineRule="auto"/>
        <w:jc w:val="both"/>
        <w:rPr>
          <w:rFonts w:ascii="Arial" w:hAnsi="Arial" w:cs="Arial"/>
          <w:sz w:val="20"/>
          <w:szCs w:val="20"/>
        </w:rPr>
      </w:pPr>
      <w:r w:rsidRPr="00D325A6">
        <w:rPr>
          <w:rFonts w:ascii="Arial" w:hAnsi="Arial" w:cs="Arial"/>
          <w:b/>
          <w:sz w:val="20"/>
          <w:szCs w:val="20"/>
        </w:rPr>
        <w:t xml:space="preserve">Centrum Kształcenia Zawodowego i Ustawicznego (CKZiU) </w:t>
      </w:r>
      <w:r w:rsidRPr="00D325A6">
        <w:rPr>
          <w:rFonts w:ascii="Arial" w:hAnsi="Arial" w:cs="Arial"/>
          <w:sz w:val="20"/>
          <w:szCs w:val="20"/>
        </w:rPr>
        <w:t>–</w:t>
      </w:r>
      <w:r w:rsidRPr="00D325A6">
        <w:rPr>
          <w:rFonts w:ascii="Arial" w:hAnsi="Arial" w:cs="Arial"/>
          <w:b/>
          <w:sz w:val="20"/>
          <w:szCs w:val="20"/>
        </w:rPr>
        <w:t xml:space="preserve"> </w:t>
      </w:r>
      <w:r w:rsidRPr="00D325A6">
        <w:rPr>
          <w:rFonts w:ascii="Arial" w:hAnsi="Arial" w:cs="Arial"/>
          <w:sz w:val="20"/>
          <w:szCs w:val="20"/>
        </w:rPr>
        <w:t>zespół szkół i placówek systemu oświaty, o którym mowa w art</w:t>
      </w:r>
      <w:r w:rsidR="00F10990">
        <w:rPr>
          <w:rFonts w:ascii="Arial" w:hAnsi="Arial" w:cs="Arial"/>
          <w:sz w:val="20"/>
          <w:szCs w:val="20"/>
        </w:rPr>
        <w:t>. 62a ustawy o systemie oświaty</w:t>
      </w:r>
    </w:p>
    <w:p w14:paraId="1EF2991C" w14:textId="77777777" w:rsidR="00D325A6" w:rsidRPr="00D325A6" w:rsidRDefault="00D325A6" w:rsidP="00D325A6">
      <w:pPr>
        <w:spacing w:line="360" w:lineRule="auto"/>
        <w:jc w:val="both"/>
        <w:rPr>
          <w:rFonts w:ascii="Arial" w:hAnsi="Arial" w:cs="Arial"/>
          <w:sz w:val="20"/>
          <w:szCs w:val="20"/>
        </w:rPr>
      </w:pPr>
      <w:r w:rsidRPr="00D325A6">
        <w:rPr>
          <w:rFonts w:ascii="Arial" w:hAnsi="Arial" w:cs="Arial"/>
          <w:b/>
          <w:sz w:val="20"/>
          <w:szCs w:val="20"/>
        </w:rPr>
        <w:t xml:space="preserve">Certyfikacja </w:t>
      </w:r>
      <w:r w:rsidRPr="00D325A6">
        <w:rPr>
          <w:rFonts w:ascii="Arial" w:hAnsi="Arial" w:cs="Arial"/>
          <w:sz w:val="20"/>
          <w:szCs w:val="20"/>
        </w:rPr>
        <w:t>–</w:t>
      </w:r>
      <w:r w:rsidRPr="00D325A6">
        <w:rPr>
          <w:rFonts w:ascii="Arial" w:hAnsi="Arial" w:cs="Arial"/>
          <w:b/>
          <w:sz w:val="20"/>
          <w:szCs w:val="20"/>
        </w:rPr>
        <w:t xml:space="preserve"> </w:t>
      </w:r>
      <w:r w:rsidRPr="00D325A6">
        <w:rPr>
          <w:rFonts w:ascii="Arial" w:hAnsi="Arial" w:cs="Arial"/>
          <w:sz w:val="20"/>
          <w:szCs w:val="20"/>
        </w:rPr>
        <w:t>proces, w wyniku którego uczący się otrzymuje od upoważnionej instytucji formalny dokument, stwierdzający, że osiągnął określoną kwalifikację; cert</w:t>
      </w:r>
      <w:r w:rsidR="00F10990">
        <w:rPr>
          <w:rFonts w:ascii="Arial" w:hAnsi="Arial" w:cs="Arial"/>
          <w:sz w:val="20"/>
          <w:szCs w:val="20"/>
        </w:rPr>
        <w:t>yfikacja następuje po walidacji</w:t>
      </w:r>
    </w:p>
    <w:p w14:paraId="5BE88AAE" w14:textId="77777777" w:rsidR="00CE125D" w:rsidRPr="00D325A6" w:rsidRDefault="000236BC" w:rsidP="00751031">
      <w:pPr>
        <w:spacing w:line="360" w:lineRule="auto"/>
        <w:jc w:val="both"/>
        <w:rPr>
          <w:rFonts w:ascii="Arial" w:hAnsi="Arial" w:cs="Arial"/>
          <w:sz w:val="20"/>
          <w:szCs w:val="20"/>
        </w:rPr>
      </w:pPr>
      <w:r>
        <w:rPr>
          <w:rFonts w:ascii="Arial" w:hAnsi="Arial" w:cs="Arial"/>
          <w:b/>
          <w:sz w:val="20"/>
          <w:szCs w:val="20"/>
        </w:rPr>
        <w:t>C</w:t>
      </w:r>
      <w:r w:rsidR="00CE125D" w:rsidRPr="00D325A6">
        <w:rPr>
          <w:rFonts w:ascii="Arial" w:hAnsi="Arial" w:cs="Arial"/>
          <w:b/>
          <w:sz w:val="20"/>
          <w:szCs w:val="20"/>
        </w:rPr>
        <w:t xml:space="preserve">ross-financing </w:t>
      </w:r>
      <w:r w:rsidR="00CE125D" w:rsidRPr="00D325A6">
        <w:rPr>
          <w:rFonts w:ascii="Arial" w:hAnsi="Arial" w:cs="Arial"/>
          <w:sz w:val="20"/>
          <w:szCs w:val="20"/>
        </w:rPr>
        <w:t>–</w:t>
      </w:r>
      <w:r w:rsidR="00CE125D" w:rsidRPr="00D325A6">
        <w:rPr>
          <w:rFonts w:ascii="Arial" w:hAnsi="Arial" w:cs="Arial"/>
          <w:b/>
          <w:sz w:val="20"/>
          <w:szCs w:val="20"/>
        </w:rPr>
        <w:t xml:space="preserve"> </w:t>
      </w:r>
      <w:r w:rsidR="00CE125D" w:rsidRPr="00D325A6">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w:t>
      </w:r>
      <w:r w:rsidR="00F10990">
        <w:rPr>
          <w:rFonts w:ascii="Arial" w:hAnsi="Arial" w:cs="Arial"/>
          <w:sz w:val="20"/>
          <w:szCs w:val="20"/>
        </w:rPr>
        <w:t>szu Spójności na lata 2014-2020</w:t>
      </w:r>
    </w:p>
    <w:p w14:paraId="031D284E" w14:textId="77777777" w:rsidR="00D325A6" w:rsidRPr="00D325A6" w:rsidRDefault="000236BC" w:rsidP="00D325A6">
      <w:pPr>
        <w:spacing w:line="360" w:lineRule="auto"/>
        <w:jc w:val="both"/>
        <w:rPr>
          <w:rFonts w:ascii="Arial" w:hAnsi="Arial" w:cs="Arial"/>
          <w:sz w:val="20"/>
          <w:szCs w:val="20"/>
        </w:rPr>
      </w:pPr>
      <w:r>
        <w:rPr>
          <w:rFonts w:ascii="Arial" w:hAnsi="Arial" w:cs="Arial"/>
          <w:b/>
          <w:sz w:val="20"/>
          <w:szCs w:val="20"/>
        </w:rPr>
        <w:t>K</w:t>
      </w:r>
      <w:r w:rsidR="00D325A6" w:rsidRPr="00D325A6">
        <w:rPr>
          <w:rFonts w:ascii="Arial" w:hAnsi="Arial" w:cs="Arial"/>
          <w:b/>
          <w:sz w:val="20"/>
          <w:szCs w:val="20"/>
        </w:rPr>
        <w:t>oncepcja uniwersalnego projektowania</w:t>
      </w:r>
      <w:r w:rsidR="00D325A6" w:rsidRPr="00D325A6">
        <w:rPr>
          <w:rFonts w:ascii="Arial" w:hAnsi="Arial" w:cs="Arial"/>
          <w:sz w:val="20"/>
          <w:szCs w:val="20"/>
        </w:rPr>
        <w:t xml:space="preserve"> – projektowanie produktów, środowiska, programów i</w:t>
      </w:r>
      <w:r w:rsidR="00D325A6" w:rsidRPr="00D325A6">
        <w:t> </w:t>
      </w:r>
      <w:r w:rsidR="00D325A6" w:rsidRPr="00D325A6">
        <w:rPr>
          <w:rFonts w:ascii="Arial" w:hAnsi="Arial" w:cs="Arial"/>
          <w:sz w:val="20"/>
          <w:szCs w:val="20"/>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w:t>
      </w:r>
      <w:r w:rsidR="00F10990">
        <w:rPr>
          <w:rFonts w:ascii="Arial" w:hAnsi="Arial" w:cs="Arial"/>
          <w:sz w:val="20"/>
          <w:szCs w:val="20"/>
        </w:rPr>
        <w:t>ciami, jeżeli jest to potrzebne</w:t>
      </w:r>
    </w:p>
    <w:p w14:paraId="109FEBD1" w14:textId="77777777" w:rsidR="00D325A6" w:rsidRPr="00D325A6" w:rsidRDefault="00D325A6" w:rsidP="00D325A6">
      <w:pPr>
        <w:spacing w:line="360" w:lineRule="auto"/>
        <w:jc w:val="both"/>
        <w:rPr>
          <w:rFonts w:ascii="Arial" w:hAnsi="Arial" w:cs="Arial"/>
          <w:sz w:val="20"/>
          <w:szCs w:val="20"/>
        </w:rPr>
      </w:pPr>
      <w:r w:rsidRPr="00D325A6">
        <w:rPr>
          <w:rFonts w:ascii="Arial" w:hAnsi="Arial" w:cs="Arial"/>
          <w:b/>
          <w:sz w:val="20"/>
          <w:szCs w:val="20"/>
        </w:rPr>
        <w:t>Kwalifikacja</w:t>
      </w:r>
      <w:r w:rsidRPr="00D325A6">
        <w:rPr>
          <w:rFonts w:ascii="Arial" w:hAnsi="Arial" w:cs="Arial"/>
          <w:sz w:val="20"/>
          <w:szCs w:val="20"/>
        </w:rPr>
        <w:t xml:space="preserve"> – formalny wynik oceny i walidacji, który uzyskuje się w sytuacji, kiedy właściwy organ uznaje, że dana osoba osiągnęła efekty uczenia się </w:t>
      </w:r>
      <w:r w:rsidR="00F10990">
        <w:rPr>
          <w:rFonts w:ascii="Arial" w:hAnsi="Arial" w:cs="Arial"/>
          <w:sz w:val="20"/>
          <w:szCs w:val="20"/>
        </w:rPr>
        <w:t>spełniające określone standardy</w:t>
      </w:r>
    </w:p>
    <w:p w14:paraId="62265C3C" w14:textId="77777777" w:rsidR="00D325A6" w:rsidRPr="00D325A6" w:rsidRDefault="000236BC" w:rsidP="00D325A6">
      <w:pPr>
        <w:spacing w:line="360" w:lineRule="auto"/>
        <w:jc w:val="both"/>
        <w:rPr>
          <w:rFonts w:ascii="Arial" w:hAnsi="Arial" w:cs="Arial"/>
          <w:sz w:val="20"/>
          <w:szCs w:val="20"/>
        </w:rPr>
      </w:pPr>
      <w:r>
        <w:rPr>
          <w:rFonts w:ascii="Arial" w:hAnsi="Arial" w:cs="Arial"/>
          <w:b/>
          <w:sz w:val="20"/>
          <w:szCs w:val="20"/>
        </w:rPr>
        <w:t>M</w:t>
      </w:r>
      <w:r w:rsidR="00D325A6" w:rsidRPr="00D325A6">
        <w:rPr>
          <w:rFonts w:ascii="Arial" w:hAnsi="Arial" w:cs="Arial"/>
          <w:b/>
          <w:sz w:val="20"/>
          <w:szCs w:val="20"/>
        </w:rPr>
        <w:t>echanizm racjonalnych usprawnień</w:t>
      </w:r>
      <w:r w:rsidR="00D325A6" w:rsidRPr="00D325A6">
        <w:rPr>
          <w:rFonts w:ascii="Arial" w:hAnsi="Arial" w:cs="Arial"/>
          <w:sz w:val="20"/>
          <w:szCs w:val="20"/>
        </w:rPr>
        <w:t xml:space="preserve">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w:t>
      </w:r>
      <w:r w:rsidR="00F10990">
        <w:rPr>
          <w:rFonts w:ascii="Arial" w:hAnsi="Arial" w:cs="Arial"/>
          <w:sz w:val="20"/>
          <w:szCs w:val="20"/>
        </w:rPr>
        <w:t>zie równości z innymi osobami</w:t>
      </w:r>
    </w:p>
    <w:p w14:paraId="74AD5A30" w14:textId="77777777" w:rsidR="00D325A6" w:rsidRDefault="00D325A6" w:rsidP="00D325A6">
      <w:pPr>
        <w:spacing w:line="360" w:lineRule="auto"/>
        <w:jc w:val="both"/>
        <w:rPr>
          <w:rFonts w:ascii="Arial" w:hAnsi="Arial" w:cs="Arial"/>
          <w:sz w:val="20"/>
          <w:szCs w:val="20"/>
        </w:rPr>
      </w:pPr>
      <w:r w:rsidRPr="00194327">
        <w:rPr>
          <w:rFonts w:ascii="Arial" w:hAnsi="Arial" w:cs="Arial"/>
          <w:b/>
          <w:sz w:val="20"/>
          <w:szCs w:val="20"/>
        </w:rPr>
        <w:lastRenderedPageBreak/>
        <w:t>Nauczyciel kształcenia zawodowego</w:t>
      </w:r>
      <w:r w:rsidRPr="00194327">
        <w:rPr>
          <w:rFonts w:ascii="Arial" w:hAnsi="Arial" w:cs="Arial"/>
          <w:sz w:val="20"/>
          <w:szCs w:val="20"/>
        </w:rPr>
        <w:t xml:space="preserve"> – nauczyciel teoretycznych przedmiotów zawodowych, w tym nauczyciel języka obcego zawodowego oraz nauc</w:t>
      </w:r>
      <w:r w:rsidR="00F10990">
        <w:rPr>
          <w:rFonts w:ascii="Arial" w:hAnsi="Arial" w:cs="Arial"/>
          <w:sz w:val="20"/>
          <w:szCs w:val="20"/>
        </w:rPr>
        <w:t>zyciel praktycznej nauki zawodu</w:t>
      </w:r>
    </w:p>
    <w:p w14:paraId="3969CEF6" w14:textId="77777777" w:rsidR="000236BC" w:rsidRDefault="000236BC" w:rsidP="000236BC">
      <w:pPr>
        <w:spacing w:line="360" w:lineRule="auto"/>
        <w:jc w:val="both"/>
        <w:rPr>
          <w:rFonts w:ascii="Arial" w:hAnsi="Arial" w:cs="Arial"/>
          <w:sz w:val="20"/>
          <w:szCs w:val="20"/>
        </w:rPr>
      </w:pPr>
      <w:r w:rsidRPr="00B91275">
        <w:rPr>
          <w:rFonts w:ascii="Arial" w:hAnsi="Arial" w:cs="Arial"/>
          <w:b/>
          <w:sz w:val="20"/>
          <w:szCs w:val="20"/>
        </w:rPr>
        <w:t>Szkoła</w:t>
      </w:r>
      <w:r w:rsidRPr="009F1A9E">
        <w:rPr>
          <w:rFonts w:ascii="Arial" w:hAnsi="Arial" w:cs="Arial"/>
          <w:sz w:val="20"/>
          <w:szCs w:val="20"/>
        </w:rPr>
        <w:t xml:space="preserve"> - podmiot, o którym mowa w art. 2 pkt 2 ustawy o systemie oświaty</w:t>
      </w:r>
      <w:r>
        <w:rPr>
          <w:rFonts w:ascii="Arial" w:hAnsi="Arial" w:cs="Arial"/>
          <w:sz w:val="20"/>
          <w:szCs w:val="20"/>
        </w:rPr>
        <w:t xml:space="preserve"> </w:t>
      </w:r>
      <w:r w:rsidR="00F10990">
        <w:rPr>
          <w:rFonts w:ascii="Arial" w:hAnsi="Arial" w:cs="Arial"/>
          <w:sz w:val="20"/>
          <w:szCs w:val="20"/>
        </w:rPr>
        <w:t>prowadzący kształcenie zawodowe</w:t>
      </w:r>
    </w:p>
    <w:p w14:paraId="2B358005" w14:textId="77777777" w:rsidR="000236BC" w:rsidRPr="00194327" w:rsidRDefault="000236BC" w:rsidP="000236BC">
      <w:pPr>
        <w:spacing w:line="360" w:lineRule="auto"/>
        <w:jc w:val="both"/>
        <w:rPr>
          <w:rFonts w:ascii="Arial" w:hAnsi="Arial" w:cs="Arial"/>
          <w:sz w:val="20"/>
          <w:szCs w:val="20"/>
        </w:rPr>
      </w:pPr>
      <w:r w:rsidRPr="00194327">
        <w:rPr>
          <w:rFonts w:ascii="Arial" w:hAnsi="Arial" w:cs="Arial"/>
          <w:b/>
          <w:sz w:val="20"/>
          <w:szCs w:val="20"/>
        </w:rPr>
        <w:t>Szkoła dla dorosłych</w:t>
      </w:r>
      <w:r w:rsidRPr="00194327">
        <w:rPr>
          <w:rFonts w:ascii="Arial" w:hAnsi="Arial" w:cs="Arial"/>
          <w:sz w:val="20"/>
          <w:szCs w:val="20"/>
        </w:rPr>
        <w:t xml:space="preserve"> – szkoła, o której mowa w art. 9 ust. 1 pkt 1, 2 i 3 lit. </w:t>
      </w:r>
      <w:r w:rsidR="00F10990">
        <w:rPr>
          <w:rFonts w:ascii="Arial" w:hAnsi="Arial" w:cs="Arial"/>
          <w:sz w:val="20"/>
          <w:szCs w:val="20"/>
        </w:rPr>
        <w:t>b i d ustawy o systemie oświaty</w:t>
      </w:r>
    </w:p>
    <w:p w14:paraId="3E7D12B0" w14:textId="77777777" w:rsidR="00D325A6" w:rsidRDefault="00D325A6" w:rsidP="00D325A6">
      <w:pPr>
        <w:spacing w:line="360" w:lineRule="auto"/>
        <w:jc w:val="both"/>
        <w:rPr>
          <w:rFonts w:ascii="Arial" w:hAnsi="Arial" w:cs="Arial"/>
          <w:sz w:val="20"/>
          <w:szCs w:val="20"/>
        </w:rPr>
      </w:pPr>
      <w:r w:rsidRPr="00194327">
        <w:rPr>
          <w:rFonts w:ascii="Arial" w:hAnsi="Arial" w:cs="Arial"/>
          <w:b/>
          <w:sz w:val="20"/>
          <w:szCs w:val="20"/>
        </w:rPr>
        <w:t>Szkoła policealna</w:t>
      </w:r>
      <w:r w:rsidRPr="00194327">
        <w:rPr>
          <w:rFonts w:ascii="Arial" w:hAnsi="Arial" w:cs="Arial"/>
          <w:sz w:val="20"/>
          <w:szCs w:val="20"/>
        </w:rPr>
        <w:t xml:space="preserve"> – szkoła, o której mowa w art. 9 ust. 1 pkt 3 lit. d ustawy o systemie o</w:t>
      </w:r>
      <w:r w:rsidR="00F10990">
        <w:rPr>
          <w:rFonts w:ascii="Arial" w:hAnsi="Arial" w:cs="Arial"/>
          <w:sz w:val="20"/>
          <w:szCs w:val="20"/>
        </w:rPr>
        <w:t>światy</w:t>
      </w:r>
    </w:p>
    <w:p w14:paraId="5F42BFBB" w14:textId="77777777" w:rsidR="000236BC" w:rsidRDefault="000236BC" w:rsidP="000236BC">
      <w:pPr>
        <w:spacing w:line="360" w:lineRule="auto"/>
        <w:jc w:val="both"/>
        <w:rPr>
          <w:rFonts w:ascii="Arial" w:hAnsi="Arial" w:cs="Arial"/>
          <w:i/>
          <w:sz w:val="20"/>
          <w:szCs w:val="20"/>
        </w:rPr>
      </w:pPr>
      <w:r w:rsidRPr="00194327">
        <w:rPr>
          <w:rFonts w:ascii="Arial" w:hAnsi="Arial" w:cs="Arial"/>
          <w:b/>
          <w:sz w:val="20"/>
          <w:szCs w:val="20"/>
        </w:rPr>
        <w:t>Staż</w:t>
      </w:r>
      <w:r>
        <w:rPr>
          <w:rFonts w:ascii="Arial" w:hAnsi="Arial" w:cs="Arial"/>
          <w:sz w:val="20"/>
          <w:szCs w:val="20"/>
        </w:rPr>
        <w:t xml:space="preserve"> – </w:t>
      </w:r>
      <w:r w:rsidRPr="00194327">
        <w:rPr>
          <w:rFonts w:ascii="Arial" w:hAnsi="Arial" w:cs="Arial"/>
          <w:sz w:val="20"/>
          <w:szCs w:val="20"/>
        </w:rPr>
        <w:t>nabywanie umiejętności praktycznych do wykonywania pracy, przez wykonywanie zadań w miejscu pracy bez nawiązywania stosunku pracy z pracodawcą. Zgodnie z ustawą z dnia 20 kwietnia 2004, „</w:t>
      </w:r>
      <w:r w:rsidRPr="00194327">
        <w:rPr>
          <w:rFonts w:ascii="Arial" w:hAnsi="Arial" w:cs="Arial"/>
          <w:i/>
          <w:sz w:val="20"/>
          <w:szCs w:val="20"/>
        </w:rPr>
        <w:t>o promocji zatrudnie</w:t>
      </w:r>
      <w:r w:rsidR="00F10990">
        <w:rPr>
          <w:rFonts w:ascii="Arial" w:hAnsi="Arial" w:cs="Arial"/>
          <w:i/>
          <w:sz w:val="20"/>
          <w:szCs w:val="20"/>
        </w:rPr>
        <w:t>nia w instytucjach rynku pracy”</w:t>
      </w:r>
    </w:p>
    <w:p w14:paraId="1EC241F3" w14:textId="77777777" w:rsidR="00D325A6" w:rsidRPr="00194327" w:rsidRDefault="00D325A6" w:rsidP="00D325A6">
      <w:pPr>
        <w:spacing w:line="360" w:lineRule="auto"/>
        <w:jc w:val="both"/>
        <w:rPr>
          <w:rFonts w:ascii="Arial" w:hAnsi="Arial" w:cs="Arial"/>
          <w:sz w:val="20"/>
          <w:szCs w:val="20"/>
        </w:rPr>
      </w:pPr>
      <w:r w:rsidRPr="00194327">
        <w:rPr>
          <w:rFonts w:ascii="Arial" w:hAnsi="Arial" w:cs="Arial"/>
          <w:b/>
          <w:sz w:val="20"/>
          <w:szCs w:val="20"/>
        </w:rPr>
        <w:t xml:space="preserve">Walidacja </w:t>
      </w:r>
      <w:r w:rsidRPr="00194327">
        <w:rPr>
          <w:rFonts w:ascii="Arial" w:hAnsi="Arial" w:cs="Arial"/>
          <w:sz w:val="20"/>
          <w:szCs w:val="20"/>
        </w:rPr>
        <w:t>–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w:t>
      </w:r>
      <w:r w:rsidR="00F10990">
        <w:rPr>
          <w:rFonts w:ascii="Arial" w:hAnsi="Arial" w:cs="Arial"/>
          <w:sz w:val="20"/>
          <w:szCs w:val="20"/>
        </w:rPr>
        <w:t>aganiami dla danej kwalifikacji</w:t>
      </w:r>
    </w:p>
    <w:p w14:paraId="1D68D907" w14:textId="77777777" w:rsidR="00D325A6" w:rsidRDefault="00D325A6" w:rsidP="00D325A6">
      <w:pPr>
        <w:spacing w:line="360" w:lineRule="auto"/>
        <w:jc w:val="both"/>
        <w:rPr>
          <w:rFonts w:ascii="Arial" w:hAnsi="Arial" w:cs="Arial"/>
          <w:sz w:val="20"/>
          <w:szCs w:val="20"/>
        </w:rPr>
      </w:pPr>
      <w:r w:rsidRPr="00194327">
        <w:rPr>
          <w:rFonts w:ascii="Arial" w:hAnsi="Arial" w:cs="Arial"/>
          <w:b/>
          <w:sz w:val="20"/>
          <w:szCs w:val="20"/>
        </w:rPr>
        <w:t>Wnioskodawca</w:t>
      </w:r>
      <w:r w:rsidRPr="00194327">
        <w:rPr>
          <w:rFonts w:ascii="Arial" w:hAnsi="Arial" w:cs="Arial"/>
          <w:sz w:val="20"/>
          <w:szCs w:val="20"/>
        </w:rPr>
        <w:t xml:space="preserve"> – podmiot, który </w:t>
      </w:r>
      <w:r w:rsidR="00F10990">
        <w:rPr>
          <w:rFonts w:ascii="Arial" w:hAnsi="Arial" w:cs="Arial"/>
          <w:sz w:val="20"/>
          <w:szCs w:val="20"/>
        </w:rPr>
        <w:t>złożył wniosek o dofinansowanie</w:t>
      </w:r>
    </w:p>
    <w:p w14:paraId="610DC73C" w14:textId="77777777" w:rsidR="00F10990" w:rsidRPr="0022687D" w:rsidRDefault="00F10990" w:rsidP="00F10990">
      <w:pPr>
        <w:spacing w:line="360" w:lineRule="auto"/>
        <w:jc w:val="both"/>
        <w:rPr>
          <w:rFonts w:ascii="Arial" w:hAnsi="Arial" w:cs="Arial"/>
          <w:b/>
          <w:sz w:val="20"/>
          <w:szCs w:val="20"/>
        </w:rPr>
      </w:pPr>
      <w:r w:rsidRPr="0022687D">
        <w:rPr>
          <w:rFonts w:ascii="Arial" w:hAnsi="Arial" w:cs="Arial"/>
          <w:b/>
          <w:sz w:val="20"/>
          <w:szCs w:val="20"/>
        </w:rPr>
        <w:t>Wytyczne w zakresie edukacji</w:t>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 xml:space="preserve"> </w:t>
      </w:r>
      <w:r w:rsidRPr="0022687D">
        <w:rPr>
          <w:rFonts w:ascii="Arial" w:hAnsi="Arial" w:cs="Arial"/>
          <w:sz w:val="20"/>
          <w:szCs w:val="20"/>
        </w:rPr>
        <w:t>Wytyczne w zakresie realizacji</w:t>
      </w:r>
      <w:r>
        <w:rPr>
          <w:rFonts w:ascii="Arial" w:hAnsi="Arial" w:cs="Arial"/>
          <w:b/>
          <w:sz w:val="20"/>
          <w:szCs w:val="20"/>
        </w:rPr>
        <w:t xml:space="preserve"> </w:t>
      </w:r>
      <w:r w:rsidRPr="0022687D">
        <w:rPr>
          <w:rFonts w:ascii="Arial" w:hAnsi="Arial" w:cs="Arial"/>
          <w:sz w:val="20"/>
          <w:szCs w:val="20"/>
        </w:rPr>
        <w:t>przedsięwzięć z udziałem środków EFS w obsz</w:t>
      </w:r>
      <w:r>
        <w:rPr>
          <w:rFonts w:ascii="Arial" w:hAnsi="Arial" w:cs="Arial"/>
          <w:sz w:val="20"/>
          <w:szCs w:val="20"/>
        </w:rPr>
        <w:t>arze edukacji na lata 2014-2020</w:t>
      </w:r>
    </w:p>
    <w:p w14:paraId="68A13B49" w14:textId="77777777" w:rsidR="00F10990" w:rsidRDefault="00F10990" w:rsidP="00F10990">
      <w:pPr>
        <w:spacing w:line="360" w:lineRule="auto"/>
        <w:jc w:val="both"/>
        <w:rPr>
          <w:rFonts w:ascii="Arial" w:hAnsi="Arial" w:cs="Arial"/>
          <w:iCs/>
          <w:sz w:val="20"/>
          <w:szCs w:val="20"/>
        </w:rPr>
      </w:pPr>
      <w:r w:rsidRPr="00194327">
        <w:rPr>
          <w:rFonts w:ascii="Arial" w:hAnsi="Arial" w:cs="Arial"/>
          <w:b/>
          <w:sz w:val="20"/>
          <w:szCs w:val="20"/>
        </w:rPr>
        <w:t>Wytyczne w zakresie kwalifikowalności</w:t>
      </w:r>
      <w:r w:rsidRPr="00194327">
        <w:rPr>
          <w:rFonts w:ascii="Arial" w:hAnsi="Arial" w:cs="Arial"/>
          <w:sz w:val="20"/>
          <w:szCs w:val="20"/>
        </w:rPr>
        <w:t xml:space="preserve"> – Wytyczne w zakresie kwalifikowalności wydatków w</w:t>
      </w:r>
      <w:r>
        <w:rPr>
          <w:rFonts w:ascii="Arial" w:hAnsi="Arial" w:cs="Arial"/>
          <w:sz w:val="20"/>
          <w:szCs w:val="20"/>
        </w:rPr>
        <w:t> </w:t>
      </w:r>
      <w:r w:rsidRPr="00194327">
        <w:rPr>
          <w:rFonts w:ascii="Arial" w:hAnsi="Arial" w:cs="Arial"/>
          <w:sz w:val="20"/>
          <w:szCs w:val="20"/>
        </w:rPr>
        <w:t>ramach Europejskiego Funduszu Rozwoju Regionalnego, Europejskiego Funduszu Społecznego oraz Fundu</w:t>
      </w:r>
      <w:r>
        <w:rPr>
          <w:rFonts w:ascii="Arial" w:hAnsi="Arial" w:cs="Arial"/>
          <w:sz w:val="20"/>
          <w:szCs w:val="20"/>
        </w:rPr>
        <w:t>szu Spójności na lata 2014-2020</w:t>
      </w:r>
    </w:p>
    <w:p w14:paraId="0C6C4E58" w14:textId="77777777" w:rsidR="00D325A6" w:rsidRPr="00194327" w:rsidRDefault="00D325A6" w:rsidP="00D325A6">
      <w:pPr>
        <w:spacing w:line="360" w:lineRule="auto"/>
        <w:jc w:val="both"/>
        <w:rPr>
          <w:rFonts w:ascii="Arial" w:hAnsi="Arial" w:cs="Arial"/>
          <w:b/>
          <w:sz w:val="20"/>
          <w:szCs w:val="20"/>
        </w:rPr>
      </w:pPr>
      <w:r w:rsidRPr="00DF4F8B">
        <w:rPr>
          <w:rFonts w:ascii="Arial" w:hAnsi="Arial" w:cs="Arial"/>
          <w:b/>
          <w:sz w:val="20"/>
          <w:szCs w:val="20"/>
        </w:rPr>
        <w:t>Ustawa wdrożeniowa</w:t>
      </w:r>
      <w:r w:rsidRPr="00194327">
        <w:rPr>
          <w:rFonts w:ascii="Arial" w:hAnsi="Arial" w:cs="Arial"/>
          <w:b/>
          <w:sz w:val="20"/>
          <w:szCs w:val="20"/>
        </w:rPr>
        <w:t xml:space="preserve"> </w:t>
      </w:r>
      <w:r w:rsidRPr="004B1DF2">
        <w:rPr>
          <w:rFonts w:ascii="Arial" w:hAnsi="Arial" w:cs="Arial"/>
          <w:sz w:val="20"/>
          <w:szCs w:val="20"/>
        </w:rPr>
        <w:t>–</w:t>
      </w:r>
      <w:r w:rsidRPr="00194327">
        <w:rPr>
          <w:rFonts w:ascii="Arial" w:hAnsi="Arial" w:cs="Arial"/>
          <w:b/>
          <w:sz w:val="20"/>
          <w:szCs w:val="20"/>
        </w:rPr>
        <w:t xml:space="preserve"> </w:t>
      </w:r>
      <w:r w:rsidRPr="00194327">
        <w:rPr>
          <w:rFonts w:ascii="Arial" w:hAnsi="Arial" w:cs="Arial"/>
          <w:sz w:val="20"/>
          <w:szCs w:val="20"/>
        </w:rPr>
        <w:t>Ustawa z dnia 11 lipca 2014 r. o zasadach realizacji programów w zakresie polityki spójności finansowanyc</w:t>
      </w:r>
      <w:r>
        <w:rPr>
          <w:rFonts w:ascii="Arial" w:hAnsi="Arial" w:cs="Arial"/>
          <w:sz w:val="20"/>
          <w:szCs w:val="20"/>
        </w:rPr>
        <w:t>h w perspektywie finansowej 2014</w:t>
      </w:r>
      <w:r w:rsidR="00F10990">
        <w:rPr>
          <w:rFonts w:ascii="Arial" w:hAnsi="Arial" w:cs="Arial"/>
          <w:sz w:val="20"/>
          <w:szCs w:val="20"/>
        </w:rPr>
        <w:t>-2020</w:t>
      </w:r>
    </w:p>
    <w:p w14:paraId="32062BE2" w14:textId="77777777" w:rsidR="00D325A6" w:rsidRDefault="00D325A6" w:rsidP="00751031">
      <w:pPr>
        <w:spacing w:line="360" w:lineRule="auto"/>
        <w:jc w:val="both"/>
        <w:rPr>
          <w:rFonts w:ascii="Arial" w:hAnsi="Arial" w:cs="Arial"/>
          <w:color w:val="FF0000"/>
          <w:sz w:val="20"/>
          <w:szCs w:val="20"/>
        </w:rPr>
      </w:pPr>
    </w:p>
    <w:p w14:paraId="31CE537F" w14:textId="77777777" w:rsidR="00D325A6" w:rsidRPr="006F686E" w:rsidRDefault="00D325A6" w:rsidP="00751031">
      <w:pPr>
        <w:spacing w:line="360" w:lineRule="auto"/>
        <w:jc w:val="both"/>
        <w:rPr>
          <w:rFonts w:ascii="Arial" w:hAnsi="Arial" w:cs="Arial"/>
          <w:color w:val="FF0000"/>
          <w:sz w:val="20"/>
          <w:szCs w:val="20"/>
        </w:rPr>
      </w:pPr>
    </w:p>
    <w:p w14:paraId="5365F32C" w14:textId="77777777" w:rsidR="007A0643" w:rsidRPr="0022687D" w:rsidRDefault="007A0643" w:rsidP="00751031">
      <w:pPr>
        <w:spacing w:line="360" w:lineRule="auto"/>
        <w:jc w:val="both"/>
        <w:rPr>
          <w:rFonts w:ascii="Arial" w:hAnsi="Arial" w:cs="Arial"/>
          <w:sz w:val="20"/>
          <w:szCs w:val="20"/>
        </w:rPr>
      </w:pPr>
      <w:r>
        <w:rPr>
          <w:rFonts w:ascii="Arial Narrow" w:hAnsi="Arial Narrow"/>
          <w:sz w:val="24"/>
          <w:szCs w:val="24"/>
        </w:rPr>
        <w:br w:type="page"/>
      </w:r>
    </w:p>
    <w:p w14:paraId="092EB621" w14:textId="77777777" w:rsidR="00755335" w:rsidRPr="00512050" w:rsidRDefault="00755335"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444166130"/>
      <w:r w:rsidRPr="00512050">
        <w:rPr>
          <w:rFonts w:ascii="Arial" w:hAnsi="Arial" w:cs="Arial"/>
          <w:b/>
          <w:sz w:val="20"/>
          <w:szCs w:val="20"/>
        </w:rPr>
        <w:lastRenderedPageBreak/>
        <w:t>Postanowienia ogólne</w:t>
      </w:r>
      <w:bookmarkEnd w:id="6"/>
      <w:bookmarkEnd w:id="7"/>
    </w:p>
    <w:p w14:paraId="600DCCFA" w14:textId="77777777" w:rsidR="002906D7" w:rsidRPr="00512050" w:rsidRDefault="007E6BF1" w:rsidP="00751031">
      <w:pPr>
        <w:pStyle w:val="Akapitzlis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0C7D8D7B" w14:textId="77777777" w:rsidR="00A63842" w:rsidRDefault="007E6BF1" w:rsidP="00751031">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47A9686C" w14:textId="77777777" w:rsidR="00945F8E" w:rsidRPr="00A63842" w:rsidRDefault="00945F8E" w:rsidP="00751031">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 xml:space="preserve">ytycznych Ministra </w:t>
      </w:r>
      <w:r w:rsidR="00746300" w:rsidRPr="00A63842">
        <w:rPr>
          <w:rFonts w:ascii="Arial" w:hAnsi="Arial" w:cs="Arial"/>
          <w:sz w:val="20"/>
          <w:szCs w:val="20"/>
        </w:rPr>
        <w:t>Infrastruktury i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20. Biorąc pod uwagę powyższe, w</w:t>
      </w:r>
      <w:r w:rsidRPr="00A63842">
        <w:rPr>
          <w:rFonts w:ascii="Arial" w:hAnsi="Arial" w:cs="Arial"/>
          <w:sz w:val="20"/>
          <w:szCs w:val="20"/>
        </w:rPr>
        <w:t>nioskodawca zobowiązany jest w pierwszej kolejności stosować zapisy RPO WŁ 2014-2020 w</w:t>
      </w:r>
      <w:r w:rsidR="00EB25F2">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przeczności z RPO WŁ 2014-2020 w</w:t>
      </w:r>
      <w:r w:rsidRPr="00A63842">
        <w:rPr>
          <w:rFonts w:ascii="Arial" w:hAnsi="Arial" w:cs="Arial"/>
          <w:sz w:val="20"/>
          <w:szCs w:val="20"/>
        </w:rPr>
        <w:t xml:space="preserve">nioskodawca zobowiązany jest do stosowania zapisów zawartych w wytycznych </w:t>
      </w:r>
      <w:r w:rsidR="00746300" w:rsidRPr="00A63842">
        <w:rPr>
          <w:rFonts w:ascii="Arial" w:hAnsi="Arial" w:cs="Arial"/>
          <w:sz w:val="20"/>
          <w:szCs w:val="20"/>
        </w:rPr>
        <w:t>Ministra Infrastruktury i</w:t>
      </w:r>
      <w:r w:rsidR="00B96592">
        <w:rPr>
          <w:rFonts w:ascii="Arial" w:hAnsi="Arial" w:cs="Arial"/>
          <w:sz w:val="20"/>
          <w:szCs w:val="20"/>
        </w:rPr>
        <w:t> </w:t>
      </w:r>
      <w:r w:rsidR="00746300" w:rsidRPr="00A63842">
        <w:rPr>
          <w:rFonts w:ascii="Arial" w:hAnsi="Arial" w:cs="Arial"/>
          <w:sz w:val="20"/>
          <w:szCs w:val="20"/>
        </w:rPr>
        <w:t>Rozwoju</w:t>
      </w:r>
      <w:r w:rsidRPr="00A63842">
        <w:rPr>
          <w:rFonts w:ascii="Arial" w:hAnsi="Arial" w:cs="Arial"/>
          <w:sz w:val="20"/>
          <w:szCs w:val="20"/>
        </w:rPr>
        <w:t>.</w:t>
      </w:r>
    </w:p>
    <w:p w14:paraId="4917CEAD" w14:textId="77777777" w:rsidR="00512050" w:rsidRDefault="009648BF" w:rsidP="00751031">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31609BB7" w14:textId="77777777" w:rsidR="009648BF" w:rsidRDefault="009F5B39" w:rsidP="00607388">
      <w:pPr>
        <w:pStyle w:val="Akapitzlist"/>
        <w:numPr>
          <w:ilvl w:val="0"/>
          <w:numId w:val="48"/>
        </w:numPr>
        <w:spacing w:line="360" w:lineRule="auto"/>
        <w:ind w:left="284" w:hanging="284"/>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62427F4A" w14:textId="77777777" w:rsidR="00945F8E" w:rsidRPr="003926A3" w:rsidRDefault="009F5B39" w:rsidP="00607388">
      <w:pPr>
        <w:pStyle w:val="Akapitzlist"/>
        <w:numPr>
          <w:ilvl w:val="0"/>
          <w:numId w:val="48"/>
        </w:numPr>
        <w:spacing w:line="360" w:lineRule="auto"/>
        <w:ind w:left="284" w:hanging="284"/>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14:paraId="2C1A227C" w14:textId="77777777" w:rsidR="005F63D5" w:rsidRDefault="00AA13B3" w:rsidP="00751031">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01A9B868" w14:textId="77777777" w:rsidR="00052425" w:rsidRPr="00F61D3A" w:rsidRDefault="005F63D5" w:rsidP="00F61D3A">
      <w:pPr>
        <w:pStyle w:val="Akapitzlist"/>
        <w:spacing w:line="360" w:lineRule="auto"/>
        <w:ind w:left="0"/>
        <w:contextualSpacing w:val="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14:paraId="67141A96" w14:textId="77777777" w:rsidR="00790DA8" w:rsidRDefault="00790DA8"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444166131"/>
      <w:r w:rsidRPr="000769CE">
        <w:rPr>
          <w:rFonts w:ascii="Arial" w:hAnsi="Arial" w:cs="Arial"/>
          <w:b/>
          <w:sz w:val="20"/>
          <w:szCs w:val="20"/>
        </w:rPr>
        <w:t>Informacje o konkursie</w:t>
      </w:r>
      <w:bookmarkEnd w:id="8"/>
      <w:bookmarkEnd w:id="9"/>
    </w:p>
    <w:p w14:paraId="094CDE2A" w14:textId="77777777" w:rsidR="00A27C1E" w:rsidRPr="000769CE" w:rsidRDefault="00A27C1E" w:rsidP="00751031">
      <w:pPr>
        <w:pStyle w:val="Akapitzlist"/>
        <w:spacing w:line="360" w:lineRule="auto"/>
        <w:ind w:left="360"/>
        <w:jc w:val="both"/>
        <w:outlineLvl w:val="0"/>
        <w:rPr>
          <w:rFonts w:ascii="Arial" w:hAnsi="Arial" w:cs="Arial"/>
          <w:b/>
          <w:sz w:val="20"/>
          <w:szCs w:val="20"/>
        </w:rPr>
      </w:pPr>
    </w:p>
    <w:p w14:paraId="64F39EE3" w14:textId="77777777" w:rsidR="00B03AD9" w:rsidRPr="00B03AD9" w:rsidRDefault="00921F07"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444166132"/>
      <w:r w:rsidRPr="00833129">
        <w:rPr>
          <w:rFonts w:ascii="Arial" w:hAnsi="Arial" w:cs="Arial"/>
          <w:b/>
          <w:sz w:val="20"/>
          <w:szCs w:val="20"/>
        </w:rPr>
        <w:t>Instytucja organizująca konkurs</w:t>
      </w:r>
      <w:bookmarkEnd w:id="10"/>
      <w:bookmarkEnd w:id="11"/>
    </w:p>
    <w:p w14:paraId="71235C0E" w14:textId="77777777" w:rsidR="005D5210" w:rsidRDefault="002E4DCC" w:rsidP="00751031">
      <w:pPr>
        <w:pStyle w:val="Akapitzlis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748F6D02" w14:textId="77777777" w:rsidR="00F24F8D" w:rsidRDefault="00F24F8D" w:rsidP="00751031">
      <w:pPr>
        <w:pStyle w:val="Akapitzlist"/>
        <w:spacing w:line="360" w:lineRule="auto"/>
        <w:ind w:left="0"/>
        <w:contextualSpacing w:val="0"/>
        <w:jc w:val="both"/>
        <w:rPr>
          <w:rFonts w:ascii="Arial" w:hAnsi="Arial" w:cs="Arial"/>
          <w:sz w:val="20"/>
          <w:szCs w:val="20"/>
        </w:rPr>
      </w:pPr>
    </w:p>
    <w:p w14:paraId="3D55E388" w14:textId="77777777" w:rsidR="00F24F8D" w:rsidRDefault="00F24F8D" w:rsidP="00751031">
      <w:pPr>
        <w:pStyle w:val="Akapitzlist"/>
        <w:spacing w:line="360" w:lineRule="auto"/>
        <w:ind w:left="0"/>
        <w:contextualSpacing w:val="0"/>
        <w:jc w:val="both"/>
        <w:rPr>
          <w:rFonts w:ascii="Arial" w:hAnsi="Arial" w:cs="Arial"/>
          <w:sz w:val="20"/>
          <w:szCs w:val="20"/>
        </w:rPr>
      </w:pPr>
    </w:p>
    <w:p w14:paraId="2306B159" w14:textId="77777777" w:rsidR="008E305D" w:rsidRPr="00833129" w:rsidRDefault="008E305D"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bookmarkStart w:id="13" w:name="_Toc444166133"/>
      <w:r w:rsidRPr="00833129">
        <w:rPr>
          <w:rFonts w:ascii="Arial" w:hAnsi="Arial" w:cs="Arial"/>
          <w:b/>
          <w:sz w:val="20"/>
          <w:szCs w:val="20"/>
        </w:rPr>
        <w:lastRenderedPageBreak/>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2"/>
      <w:bookmarkEnd w:id="13"/>
    </w:p>
    <w:p w14:paraId="52CE6E1C" w14:textId="77777777" w:rsidR="008E305D" w:rsidRDefault="008E305D" w:rsidP="00751031">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54630CA6" w14:textId="77777777" w:rsidR="00EE673B" w:rsidRPr="00392908" w:rsidRDefault="00EE673B" w:rsidP="00751031">
      <w:pPr>
        <w:pStyle w:val="Akapitzlist"/>
        <w:numPr>
          <w:ilvl w:val="0"/>
          <w:numId w:val="2"/>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76E92C65" w14:textId="77777777" w:rsidR="00EE673B" w:rsidRDefault="00EE673B" w:rsidP="00751031">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6A5914B4" w14:textId="77777777" w:rsidR="00EE673B" w:rsidRDefault="00EE673B" w:rsidP="00751031">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767C1A86" w14:textId="77777777" w:rsidR="00EE673B" w:rsidRPr="00E6216A" w:rsidRDefault="00EE673B" w:rsidP="00751031">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12127E6B" w14:textId="77777777" w:rsidR="008E305D" w:rsidRPr="00E6216A" w:rsidRDefault="008840D5" w:rsidP="00751031">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888C89" w14:textId="77777777" w:rsidR="00EE673B" w:rsidRPr="00392908" w:rsidRDefault="00EE673B" w:rsidP="00751031">
      <w:pPr>
        <w:pStyle w:val="Akapitzlist"/>
        <w:numPr>
          <w:ilvl w:val="0"/>
          <w:numId w:val="2"/>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384506B" w14:textId="77777777" w:rsidR="00EE673B" w:rsidRDefault="00EE673B" w:rsidP="00751031">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560DDAE2" w14:textId="77777777" w:rsidR="00EE673B" w:rsidRDefault="00EE673B" w:rsidP="00751031">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6C92EAEA" w14:textId="77777777" w:rsidR="00392908" w:rsidRPr="00B05474" w:rsidRDefault="00EE673B" w:rsidP="00751031">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5B4AF28A" w14:textId="77777777" w:rsidR="00EE673B" w:rsidRPr="00B05474" w:rsidRDefault="00392908" w:rsidP="00751031">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654788C0" w14:textId="77777777" w:rsidR="00392908" w:rsidRPr="00392908" w:rsidRDefault="00392908" w:rsidP="00751031">
      <w:pPr>
        <w:pStyle w:val="Akapitzlist"/>
        <w:numPr>
          <w:ilvl w:val="0"/>
          <w:numId w:val="2"/>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045607D1" w14:textId="77777777" w:rsidR="00392908" w:rsidRDefault="00392908" w:rsidP="00751031">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73769D23" w14:textId="77777777" w:rsidR="00392908" w:rsidRDefault="00392908" w:rsidP="00751031">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8773B1B" w14:textId="77777777" w:rsidR="00392908" w:rsidRPr="00B05474" w:rsidRDefault="00392908" w:rsidP="00751031">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01234A29" w14:textId="77777777" w:rsidR="00392908" w:rsidRPr="00B05474" w:rsidRDefault="00B05474" w:rsidP="00751031">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41E0C815" w14:textId="77777777" w:rsidR="00392908" w:rsidRPr="00392908" w:rsidRDefault="00392908" w:rsidP="00751031">
      <w:pPr>
        <w:pStyle w:val="Akapitzlist"/>
        <w:numPr>
          <w:ilvl w:val="0"/>
          <w:numId w:val="2"/>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6768A884" w14:textId="77777777" w:rsidR="00392908" w:rsidRDefault="00392908" w:rsidP="00751031">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3515C1EC" w14:textId="77777777" w:rsidR="00392908" w:rsidRDefault="00392908" w:rsidP="00751031">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1EBD38C7" w14:textId="77777777" w:rsidR="00392908" w:rsidRPr="00E50128" w:rsidRDefault="00392908" w:rsidP="00751031">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5C37ED0D" w14:textId="77777777" w:rsidR="00177037" w:rsidRPr="00B05474" w:rsidRDefault="00392908" w:rsidP="00751031">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688E05DB" w14:textId="77777777" w:rsidR="00392908" w:rsidRPr="00392908" w:rsidRDefault="00392908" w:rsidP="00751031">
      <w:pPr>
        <w:pStyle w:val="Akapitzlist"/>
        <w:numPr>
          <w:ilvl w:val="0"/>
          <w:numId w:val="2"/>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2B837F3F" w14:textId="77777777" w:rsidR="00392908" w:rsidRDefault="00392908" w:rsidP="00751031">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6EB561CF" w14:textId="77777777" w:rsidR="00392908" w:rsidRDefault="00392908" w:rsidP="00751031">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3F763ECE" w14:textId="77777777" w:rsidR="00392908" w:rsidRPr="00B05474" w:rsidRDefault="00392908" w:rsidP="00751031">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36544160" w14:textId="77777777" w:rsidR="004C43CF" w:rsidRPr="00E26FC2" w:rsidRDefault="00392908" w:rsidP="00751031">
      <w:pPr>
        <w:spacing w:line="360" w:lineRule="auto"/>
        <w:ind w:left="284" w:hanging="284"/>
        <w:jc w:val="both"/>
        <w:rPr>
          <w:rFonts w:ascii="Arial" w:hAnsi="Arial" w:cs="Arial"/>
          <w:color w:val="0000FF" w:themeColor="hyperlink"/>
          <w:sz w:val="18"/>
          <w:szCs w:val="18"/>
          <w:u w:val="single"/>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595CBFDD" w14:textId="77777777" w:rsidR="00580E1C" w:rsidRPr="00580E1C" w:rsidRDefault="00580E1C"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3"/>
      <w:bookmarkStart w:id="15" w:name="_Toc444166134"/>
      <w:r w:rsidRPr="00580E1C">
        <w:rPr>
          <w:rFonts w:ascii="Arial" w:hAnsi="Arial" w:cs="Arial"/>
          <w:b/>
          <w:sz w:val="20"/>
          <w:szCs w:val="20"/>
        </w:rPr>
        <w:t>Kwota przeznaczona na dofinansowanie projektów i poziom dofinansowania projektów</w:t>
      </w:r>
      <w:bookmarkEnd w:id="14"/>
      <w:bookmarkEnd w:id="15"/>
    </w:p>
    <w:p w14:paraId="56395FC5" w14:textId="77777777" w:rsidR="003C5A14" w:rsidRPr="00D325A6" w:rsidRDefault="00580E1C" w:rsidP="003C5A14">
      <w:pPr>
        <w:spacing w:line="360" w:lineRule="auto"/>
        <w:jc w:val="both"/>
        <w:rPr>
          <w:rFonts w:ascii="Arial" w:hAnsi="Arial" w:cs="Arial"/>
          <w:sz w:val="20"/>
          <w:szCs w:val="20"/>
        </w:rPr>
      </w:pPr>
      <w:r w:rsidRPr="00580E1C">
        <w:rPr>
          <w:rFonts w:ascii="Arial" w:hAnsi="Arial" w:cs="Arial"/>
          <w:sz w:val="20"/>
          <w:szCs w:val="20"/>
        </w:rPr>
        <w:t xml:space="preserve">Całkowita kwota środków przeznaczonych na realizację projektów w ramach </w:t>
      </w:r>
      <w:r>
        <w:rPr>
          <w:rFonts w:ascii="Arial" w:hAnsi="Arial" w:cs="Arial"/>
          <w:sz w:val="20"/>
          <w:szCs w:val="20"/>
        </w:rPr>
        <w:t>niniejszego konkursu</w:t>
      </w:r>
      <w:r w:rsidRPr="00580E1C">
        <w:rPr>
          <w:rFonts w:ascii="Arial" w:hAnsi="Arial" w:cs="Arial"/>
          <w:sz w:val="20"/>
          <w:szCs w:val="20"/>
        </w:rPr>
        <w:t xml:space="preserve"> </w:t>
      </w:r>
      <w:r w:rsidR="003C5A14" w:rsidRPr="00D325A6">
        <w:rPr>
          <w:rFonts w:ascii="Arial" w:hAnsi="Arial" w:cs="Arial"/>
          <w:sz w:val="20"/>
          <w:szCs w:val="20"/>
        </w:rPr>
        <w:t xml:space="preserve">wynosi: </w:t>
      </w:r>
      <w:r w:rsidR="00023280" w:rsidRPr="00D325A6">
        <w:rPr>
          <w:rFonts w:ascii="Arial" w:hAnsi="Arial" w:cs="Arial"/>
          <w:b/>
          <w:sz w:val="20"/>
          <w:szCs w:val="20"/>
        </w:rPr>
        <w:t>92 277 433,18</w:t>
      </w:r>
      <w:r w:rsidR="003C5A14" w:rsidRPr="00D325A6">
        <w:rPr>
          <w:rFonts w:ascii="Arial" w:hAnsi="Arial" w:cs="Arial"/>
          <w:b/>
          <w:sz w:val="20"/>
          <w:szCs w:val="20"/>
        </w:rPr>
        <w:t xml:space="preserve"> PLN</w:t>
      </w:r>
    </w:p>
    <w:p w14:paraId="721BE447" w14:textId="77777777" w:rsidR="003C5A14" w:rsidRPr="00D325A6" w:rsidRDefault="003C5A14" w:rsidP="003C5A14">
      <w:pPr>
        <w:spacing w:line="360" w:lineRule="auto"/>
        <w:jc w:val="both"/>
        <w:rPr>
          <w:rFonts w:ascii="Arial" w:hAnsi="Arial" w:cs="Arial"/>
          <w:sz w:val="20"/>
          <w:szCs w:val="20"/>
        </w:rPr>
      </w:pPr>
      <w:r w:rsidRPr="00D325A6">
        <w:rPr>
          <w:rFonts w:ascii="Arial" w:hAnsi="Arial" w:cs="Arial"/>
          <w:sz w:val="20"/>
          <w:szCs w:val="20"/>
        </w:rPr>
        <w:t xml:space="preserve">w tym EFS: </w:t>
      </w:r>
      <w:r w:rsidR="00023280" w:rsidRPr="00D325A6">
        <w:rPr>
          <w:rFonts w:ascii="Arial" w:hAnsi="Arial" w:cs="Arial"/>
          <w:b/>
          <w:sz w:val="20"/>
          <w:szCs w:val="20"/>
        </w:rPr>
        <w:t xml:space="preserve">78 435 818,20 </w:t>
      </w:r>
      <w:r w:rsidRPr="00D325A6">
        <w:rPr>
          <w:rFonts w:ascii="Arial" w:hAnsi="Arial" w:cs="Arial"/>
          <w:b/>
          <w:sz w:val="20"/>
          <w:szCs w:val="20"/>
        </w:rPr>
        <w:t>PLN</w:t>
      </w:r>
    </w:p>
    <w:p w14:paraId="33115E39" w14:textId="77777777" w:rsidR="003C5A14" w:rsidRPr="00D325A6" w:rsidRDefault="003C5A14" w:rsidP="003C5A14">
      <w:pPr>
        <w:spacing w:line="360" w:lineRule="auto"/>
        <w:ind w:left="1134" w:hanging="1134"/>
        <w:jc w:val="both"/>
        <w:rPr>
          <w:rFonts w:ascii="Arial" w:hAnsi="Arial" w:cs="Arial"/>
          <w:sz w:val="20"/>
          <w:szCs w:val="20"/>
        </w:rPr>
      </w:pPr>
      <w:r w:rsidRPr="00D325A6">
        <w:rPr>
          <w:rFonts w:ascii="Arial" w:hAnsi="Arial" w:cs="Arial"/>
          <w:sz w:val="20"/>
          <w:szCs w:val="20"/>
        </w:rPr>
        <w:t xml:space="preserve">w tym wkład krajowy: </w:t>
      </w:r>
      <w:r w:rsidR="00023280" w:rsidRPr="00D325A6">
        <w:rPr>
          <w:rFonts w:ascii="Arial" w:hAnsi="Arial" w:cs="Arial"/>
          <w:b/>
          <w:sz w:val="20"/>
          <w:szCs w:val="20"/>
        </w:rPr>
        <w:t>13 841 614,98</w:t>
      </w:r>
      <w:r w:rsidRPr="00D325A6">
        <w:rPr>
          <w:rFonts w:ascii="Arial" w:hAnsi="Arial" w:cs="Arial"/>
          <w:b/>
          <w:sz w:val="20"/>
          <w:szCs w:val="20"/>
        </w:rPr>
        <w:t xml:space="preserve"> PLN</w:t>
      </w:r>
    </w:p>
    <w:p w14:paraId="3C586FDF" w14:textId="77777777" w:rsidR="00954EF0" w:rsidRDefault="00954EF0" w:rsidP="003C5A14">
      <w:pPr>
        <w:spacing w:line="360" w:lineRule="auto"/>
        <w:jc w:val="both"/>
        <w:rPr>
          <w:rFonts w:ascii="Arial" w:hAnsi="Arial" w:cs="Arial"/>
          <w:sz w:val="20"/>
          <w:szCs w:val="20"/>
        </w:rPr>
      </w:pPr>
      <w:r w:rsidRPr="00954EF0">
        <w:rPr>
          <w:rFonts w:ascii="Arial" w:hAnsi="Arial" w:cs="Arial"/>
          <w:sz w:val="20"/>
          <w:szCs w:val="20"/>
        </w:rPr>
        <w:lastRenderedPageBreak/>
        <w:t>IOK zastrzega sobie możliwość zmiany kwoty przeznaczonej na dofinansowanie projektów w wyniku zmiany kursu euro.</w:t>
      </w:r>
    </w:p>
    <w:p w14:paraId="27C89C93" w14:textId="77777777" w:rsidR="001079CE" w:rsidRDefault="001079CE" w:rsidP="00751031">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ami SZ</w:t>
      </w:r>
      <w:r w:rsidR="00221786">
        <w:rPr>
          <w:rFonts w:ascii="Arial" w:hAnsi="Arial" w:cs="Arial"/>
          <w:sz w:val="20"/>
          <w:szCs w:val="20"/>
        </w:rPr>
        <w:t>OOP</w:t>
      </w:r>
      <w:r>
        <w:rPr>
          <w:rFonts w:ascii="Arial" w:hAnsi="Arial" w:cs="Arial"/>
          <w:sz w:val="20"/>
          <w:szCs w:val="20"/>
        </w:rPr>
        <w:t xml:space="preserve"> to </w:t>
      </w:r>
      <w:r w:rsidR="001775CD">
        <w:rPr>
          <w:rFonts w:ascii="Arial" w:hAnsi="Arial" w:cs="Arial"/>
          <w:sz w:val="20"/>
          <w:szCs w:val="20"/>
        </w:rPr>
        <w:t>50 000,00 PLN.</w:t>
      </w:r>
    </w:p>
    <w:p w14:paraId="562B6FB8" w14:textId="77777777" w:rsidR="006F686E" w:rsidRDefault="006F686E" w:rsidP="00751031">
      <w:pPr>
        <w:spacing w:line="360" w:lineRule="auto"/>
        <w:jc w:val="both"/>
        <w:rPr>
          <w:rFonts w:ascii="Arial" w:hAnsi="Arial" w:cs="Arial"/>
          <w:sz w:val="20"/>
          <w:szCs w:val="20"/>
        </w:rPr>
      </w:pPr>
      <w:r>
        <w:rPr>
          <w:rFonts w:ascii="Arial" w:hAnsi="Arial" w:cs="Arial"/>
          <w:sz w:val="20"/>
          <w:szCs w:val="20"/>
        </w:rPr>
        <w:t xml:space="preserve">Maksymalna wartość projektu określona </w:t>
      </w:r>
      <w:r w:rsidR="00F10990">
        <w:rPr>
          <w:rFonts w:ascii="Arial" w:hAnsi="Arial" w:cs="Arial"/>
          <w:sz w:val="20"/>
          <w:szCs w:val="20"/>
        </w:rPr>
        <w:t>zgodnie z zapisami Regulaminu konkursu</w:t>
      </w:r>
      <w:r>
        <w:rPr>
          <w:rFonts w:ascii="Arial" w:hAnsi="Arial" w:cs="Arial"/>
          <w:sz w:val="20"/>
          <w:szCs w:val="20"/>
        </w:rPr>
        <w:t xml:space="preserve"> to 2 000 000,00 PLN.</w:t>
      </w:r>
    </w:p>
    <w:p w14:paraId="5B69C826" w14:textId="77777777" w:rsidR="00756B1F" w:rsidRPr="009831EE" w:rsidRDefault="000D2892" w:rsidP="00751031">
      <w:pPr>
        <w:spacing w:line="360" w:lineRule="auto"/>
        <w:jc w:val="both"/>
        <w:rPr>
          <w:rFonts w:ascii="Arial" w:hAnsi="Arial" w:cs="Arial"/>
          <w:sz w:val="20"/>
          <w:szCs w:val="20"/>
        </w:rPr>
      </w:pPr>
      <w:r w:rsidRPr="009831EE">
        <w:rPr>
          <w:rFonts w:ascii="Arial" w:hAnsi="Arial" w:cs="Arial"/>
          <w:sz w:val="20"/>
          <w:szCs w:val="20"/>
        </w:rPr>
        <w:t>W</w:t>
      </w:r>
      <w:r w:rsidR="00AB4657" w:rsidRPr="009831EE">
        <w:rPr>
          <w:rFonts w:ascii="Arial" w:hAnsi="Arial" w:cs="Arial"/>
          <w:sz w:val="20"/>
          <w:szCs w:val="20"/>
        </w:rPr>
        <w:t xml:space="preserve"> przypadku powstania dostępności środków, IOK po rozstrzygnięciu konkursu może podjąć decyzję o zwiększeniu kwoty alokacji dla konkursu</w:t>
      </w:r>
      <w:r w:rsidRPr="009831EE">
        <w:rPr>
          <w:rFonts w:ascii="Arial" w:hAnsi="Arial" w:cs="Arial"/>
          <w:sz w:val="20"/>
          <w:szCs w:val="20"/>
        </w:rPr>
        <w:t xml:space="preserve"> i 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04303FA3" w14:textId="77777777" w:rsidR="00575BE3" w:rsidRDefault="00AB4657" w:rsidP="00751031">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0D2892" w:rsidRPr="009831EE">
        <w:rPr>
          <w:rFonts w:ascii="Arial" w:hAnsi="Arial" w:cs="Arial"/>
          <w:sz w:val="20"/>
          <w:szCs w:val="20"/>
        </w:rPr>
        <w:t xml:space="preserve">nego traktowania wnioskodawców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F400CB" w:rsidRPr="009831EE">
        <w:rPr>
          <w:rFonts w:ascii="Arial" w:hAnsi="Arial" w:cs="Arial"/>
          <w:sz w:val="20"/>
          <w:szCs w:val="20"/>
        </w:rPr>
        <w:t>Informację o zwiększeniu kwoty alokacji dla konkursu IOK zamieszcza 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575BE3">
        <w:rPr>
          <w:rFonts w:ascii="Arial" w:hAnsi="Arial" w:cs="Arial"/>
          <w:sz w:val="20"/>
          <w:szCs w:val="20"/>
        </w:rPr>
        <w:t>.</w:t>
      </w:r>
    </w:p>
    <w:p w14:paraId="4A05FDEC" w14:textId="77777777" w:rsidR="003C1D6F" w:rsidRPr="00833129" w:rsidRDefault="003C1D6F"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4"/>
      <w:bookmarkStart w:id="17" w:name="_Toc444166135"/>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6"/>
      <w:bookmarkEnd w:id="17"/>
    </w:p>
    <w:p w14:paraId="62EB18EE" w14:textId="77777777" w:rsidR="00F10990" w:rsidRDefault="00973868" w:rsidP="00F55D94">
      <w:pPr>
        <w:spacing w:after="0" w:line="360" w:lineRule="auto"/>
        <w:jc w:val="both"/>
        <w:rPr>
          <w:rFonts w:ascii="Arial" w:hAnsi="Arial" w:cs="Arial"/>
          <w:sz w:val="20"/>
          <w:szCs w:val="20"/>
        </w:rPr>
      </w:pPr>
      <w:bookmarkStart w:id="18" w:name="_Toc431974575"/>
      <w:bookmarkStart w:id="19" w:name="_Toc444166136"/>
      <w:r w:rsidRPr="006F686E">
        <w:rPr>
          <w:rFonts w:ascii="Arial" w:hAnsi="Arial" w:cs="Arial"/>
          <w:sz w:val="20"/>
          <w:szCs w:val="20"/>
        </w:rPr>
        <w:t>O dofinansowanie mogą występować wszystkie podmioty</w:t>
      </w:r>
      <w:r w:rsidR="00F55D94" w:rsidRPr="006F686E">
        <w:rPr>
          <w:rFonts w:ascii="Arial" w:hAnsi="Arial" w:cs="Arial"/>
          <w:sz w:val="20"/>
          <w:szCs w:val="20"/>
        </w:rPr>
        <w:t xml:space="preserve"> – z wyłączeniem osób fizycznych (nie dotyczy osób prowadzących działalność gospodarczą lub oświatową na podstawie przepisów odrębnych</w:t>
      </w:r>
      <w:r w:rsidR="00F10990">
        <w:rPr>
          <w:rFonts w:ascii="Arial" w:hAnsi="Arial" w:cs="Arial"/>
          <w:sz w:val="20"/>
          <w:szCs w:val="20"/>
        </w:rPr>
        <w:t>).</w:t>
      </w:r>
    </w:p>
    <w:p w14:paraId="70284643" w14:textId="77777777" w:rsidR="00F10990" w:rsidRDefault="00F10990" w:rsidP="00F55D94">
      <w:pPr>
        <w:spacing w:after="0" w:line="360" w:lineRule="auto"/>
        <w:jc w:val="both"/>
        <w:rPr>
          <w:rFonts w:ascii="Arial" w:hAnsi="Arial" w:cs="Arial"/>
          <w:sz w:val="20"/>
          <w:szCs w:val="20"/>
        </w:rPr>
      </w:pPr>
    </w:p>
    <w:p w14:paraId="541C7671" w14:textId="77777777" w:rsidR="00973868" w:rsidRPr="006F686E" w:rsidRDefault="00973868" w:rsidP="00F55D94">
      <w:pPr>
        <w:spacing w:after="0" w:line="360" w:lineRule="auto"/>
        <w:jc w:val="both"/>
        <w:rPr>
          <w:rFonts w:ascii="Arial" w:hAnsi="Arial" w:cs="Arial"/>
          <w:sz w:val="20"/>
          <w:szCs w:val="20"/>
        </w:rPr>
      </w:pPr>
      <w:r w:rsidRPr="006F686E">
        <w:rPr>
          <w:rFonts w:ascii="Arial" w:hAnsi="Arial" w:cs="Arial"/>
          <w:sz w:val="20"/>
          <w:szCs w:val="20"/>
        </w:rPr>
        <w:t>Wnioskodawca oraz partnerzy (o ile dotyczy) nie mogą podlegać wykluczeniu z możliwości otrzymania dofinansowania.</w:t>
      </w:r>
    </w:p>
    <w:p w14:paraId="64A677F5" w14:textId="67F3604D" w:rsidR="0084493D" w:rsidRDefault="00973868" w:rsidP="0084493D">
      <w:pPr>
        <w:pBdr>
          <w:left w:val="single" w:sz="48" w:space="4" w:color="E36C0A" w:themeColor="accent6" w:themeShade="BF"/>
        </w:pBdr>
        <w:spacing w:before="240" w:after="0" w:line="360" w:lineRule="auto"/>
        <w:ind w:left="284"/>
        <w:jc w:val="both"/>
        <w:rPr>
          <w:rFonts w:ascii="Arial" w:hAnsi="Arial" w:cs="Arial"/>
          <w:b/>
          <w:i/>
          <w:sz w:val="20"/>
          <w:szCs w:val="20"/>
        </w:rPr>
      </w:pPr>
      <w:r w:rsidRPr="00F10990">
        <w:rPr>
          <w:rFonts w:ascii="Arial" w:hAnsi="Arial" w:cs="Arial"/>
          <w:b/>
          <w:i/>
          <w:sz w:val="20"/>
          <w:szCs w:val="20"/>
        </w:rPr>
        <w:t>Uwaga! W przypadku jednostek organizacyjnych JST nieposiadających osobowości prawnej (np. szkoła zawodowa) wnioskodawcą powinna być: właściwa jednostka samorządu terytorialnego (np. powiat).</w:t>
      </w:r>
    </w:p>
    <w:p w14:paraId="7EC253B1" w14:textId="77777777" w:rsidR="0084493D" w:rsidRPr="00F10990" w:rsidRDefault="0084493D" w:rsidP="0084493D">
      <w:pPr>
        <w:spacing w:after="0" w:line="360" w:lineRule="auto"/>
        <w:jc w:val="both"/>
        <w:rPr>
          <w:rFonts w:ascii="Arial" w:hAnsi="Arial" w:cs="Arial"/>
          <w:b/>
          <w:i/>
          <w:sz w:val="20"/>
          <w:szCs w:val="20"/>
        </w:rPr>
      </w:pPr>
    </w:p>
    <w:p w14:paraId="7C321BF0" w14:textId="77777777" w:rsidR="009501F1" w:rsidRPr="00E67FB6" w:rsidRDefault="009501F1"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Pr>
          <w:rFonts w:ascii="Arial" w:hAnsi="Arial" w:cs="Arial"/>
          <w:b/>
          <w:sz w:val="20"/>
          <w:szCs w:val="20"/>
        </w:rPr>
        <w:t>Grupa docelowa</w:t>
      </w:r>
      <w:bookmarkEnd w:id="18"/>
      <w:bookmarkEnd w:id="19"/>
    </w:p>
    <w:p w14:paraId="2966D288" w14:textId="77777777" w:rsidR="00973868" w:rsidRDefault="00973868" w:rsidP="00973868">
      <w:pPr>
        <w:keepNext/>
        <w:spacing w:after="0" w:line="360" w:lineRule="auto"/>
        <w:jc w:val="both"/>
        <w:rPr>
          <w:rFonts w:ascii="Arial" w:hAnsi="Arial" w:cs="Arial"/>
          <w:sz w:val="20"/>
          <w:szCs w:val="20"/>
        </w:rPr>
      </w:pPr>
      <w:r>
        <w:rPr>
          <w:rFonts w:ascii="Arial" w:hAnsi="Arial" w:cs="Arial"/>
          <w:sz w:val="20"/>
          <w:szCs w:val="20"/>
        </w:rPr>
        <w:t>Ostatecznymi odbiorcami wsparcia mogą być:</w:t>
      </w:r>
    </w:p>
    <w:p w14:paraId="68A7671F" w14:textId="77777777" w:rsidR="006F686E" w:rsidRDefault="006F686E" w:rsidP="00607388">
      <w:pPr>
        <w:pStyle w:val="Akapitzlist"/>
        <w:numPr>
          <w:ilvl w:val="0"/>
          <w:numId w:val="65"/>
        </w:numPr>
        <w:spacing w:line="360" w:lineRule="auto"/>
        <w:jc w:val="both"/>
        <w:rPr>
          <w:rFonts w:ascii="Arial" w:hAnsi="Arial" w:cs="Arial"/>
          <w:sz w:val="20"/>
          <w:szCs w:val="20"/>
        </w:rPr>
      </w:pPr>
      <w:r>
        <w:rPr>
          <w:rFonts w:ascii="Arial" w:hAnsi="Arial" w:cs="Arial"/>
          <w:sz w:val="20"/>
          <w:szCs w:val="20"/>
        </w:rPr>
        <w:t xml:space="preserve">Uczniowie </w:t>
      </w:r>
      <w:r w:rsidRPr="006F686E">
        <w:rPr>
          <w:rFonts w:ascii="Arial" w:hAnsi="Arial" w:cs="Arial"/>
          <w:sz w:val="20"/>
          <w:szCs w:val="20"/>
        </w:rPr>
        <w:t>lub  słuchacze publicznych i niepublicznych szkół lub placówek</w:t>
      </w:r>
      <w:r>
        <w:rPr>
          <w:rStyle w:val="Odwoanieprzypisudolnego"/>
          <w:szCs w:val="20"/>
        </w:rPr>
        <w:footnoteReference w:id="1"/>
      </w:r>
      <w:r w:rsidRPr="006F686E">
        <w:rPr>
          <w:rFonts w:ascii="Arial" w:hAnsi="Arial" w:cs="Arial"/>
          <w:sz w:val="20"/>
          <w:szCs w:val="20"/>
        </w:rPr>
        <w:t xml:space="preserve"> systemu oświaty prowadzących kształcenie zawo</w:t>
      </w:r>
      <w:r>
        <w:rPr>
          <w:rFonts w:ascii="Arial" w:hAnsi="Arial" w:cs="Arial"/>
          <w:sz w:val="20"/>
          <w:szCs w:val="20"/>
        </w:rPr>
        <w:t>dowe (w tym szkół policealnych</w:t>
      </w:r>
      <w:r w:rsidR="00554D2C">
        <w:rPr>
          <w:rStyle w:val="Odwoanieprzypisudolnego"/>
          <w:szCs w:val="20"/>
        </w:rPr>
        <w:footnoteReference w:id="2"/>
      </w:r>
      <w:r w:rsidRPr="006F686E">
        <w:rPr>
          <w:rFonts w:ascii="Arial" w:hAnsi="Arial" w:cs="Arial"/>
          <w:sz w:val="20"/>
          <w:szCs w:val="20"/>
        </w:rPr>
        <w:t xml:space="preserve">) </w:t>
      </w:r>
    </w:p>
    <w:p w14:paraId="792C078B" w14:textId="77777777" w:rsidR="006F686E" w:rsidRDefault="006F686E" w:rsidP="00607388">
      <w:pPr>
        <w:pStyle w:val="Akapitzlist"/>
        <w:numPr>
          <w:ilvl w:val="0"/>
          <w:numId w:val="65"/>
        </w:numPr>
        <w:spacing w:line="360" w:lineRule="auto"/>
        <w:jc w:val="both"/>
        <w:rPr>
          <w:rFonts w:ascii="Arial" w:hAnsi="Arial" w:cs="Arial"/>
          <w:sz w:val="20"/>
          <w:szCs w:val="20"/>
        </w:rPr>
      </w:pPr>
      <w:r w:rsidRPr="006F686E">
        <w:rPr>
          <w:rFonts w:ascii="Arial" w:hAnsi="Arial" w:cs="Arial"/>
          <w:sz w:val="20"/>
          <w:szCs w:val="20"/>
        </w:rPr>
        <w:t>nauczyciele kształcenia zawodowego i instruktorzy</w:t>
      </w:r>
      <w:r w:rsidR="00554D2C">
        <w:rPr>
          <w:rStyle w:val="Odwoanieprzypisudolnego"/>
          <w:szCs w:val="20"/>
        </w:rPr>
        <w:footnoteReference w:id="3"/>
      </w:r>
      <w:r>
        <w:rPr>
          <w:rFonts w:ascii="Arial" w:hAnsi="Arial" w:cs="Arial"/>
          <w:sz w:val="20"/>
          <w:szCs w:val="20"/>
        </w:rPr>
        <w:t xml:space="preserve"> praktycznej nauki zawodu  </w:t>
      </w:r>
    </w:p>
    <w:p w14:paraId="292A664B" w14:textId="77777777" w:rsidR="006F686E" w:rsidRDefault="006F686E" w:rsidP="00607388">
      <w:pPr>
        <w:pStyle w:val="Akapitzlist"/>
        <w:numPr>
          <w:ilvl w:val="0"/>
          <w:numId w:val="65"/>
        </w:numPr>
        <w:spacing w:line="360" w:lineRule="auto"/>
        <w:jc w:val="both"/>
        <w:rPr>
          <w:rFonts w:ascii="Arial" w:hAnsi="Arial" w:cs="Arial"/>
          <w:sz w:val="20"/>
          <w:szCs w:val="20"/>
        </w:rPr>
      </w:pPr>
      <w:r w:rsidRPr="006F686E">
        <w:rPr>
          <w:rFonts w:ascii="Arial" w:hAnsi="Arial" w:cs="Arial"/>
          <w:sz w:val="20"/>
          <w:szCs w:val="20"/>
        </w:rPr>
        <w:lastRenderedPageBreak/>
        <w:t>publiczne i niepubliczne szkoły lub placówki systemu oświaty prowadzące</w:t>
      </w:r>
      <w:r>
        <w:rPr>
          <w:rFonts w:ascii="Arial" w:hAnsi="Arial" w:cs="Arial"/>
          <w:sz w:val="20"/>
          <w:szCs w:val="20"/>
        </w:rPr>
        <w:t xml:space="preserve"> </w:t>
      </w:r>
      <w:r w:rsidRPr="006F686E">
        <w:rPr>
          <w:rFonts w:ascii="Arial" w:hAnsi="Arial" w:cs="Arial"/>
          <w:sz w:val="20"/>
          <w:szCs w:val="20"/>
        </w:rPr>
        <w:t>kształcenie zawodowe (w tym szkoły dla d</w:t>
      </w:r>
      <w:r>
        <w:rPr>
          <w:rFonts w:ascii="Arial" w:hAnsi="Arial" w:cs="Arial"/>
          <w:sz w:val="20"/>
          <w:szCs w:val="20"/>
        </w:rPr>
        <w:t>orosłych i szkoły policealne)</w:t>
      </w:r>
    </w:p>
    <w:p w14:paraId="5AA31C64" w14:textId="77777777" w:rsidR="006F686E" w:rsidRDefault="006F686E" w:rsidP="00607388">
      <w:pPr>
        <w:pStyle w:val="Akapitzlist"/>
        <w:numPr>
          <w:ilvl w:val="0"/>
          <w:numId w:val="65"/>
        </w:numPr>
        <w:spacing w:line="360" w:lineRule="auto"/>
        <w:jc w:val="both"/>
        <w:rPr>
          <w:rFonts w:ascii="Arial" w:hAnsi="Arial" w:cs="Arial"/>
          <w:sz w:val="20"/>
          <w:szCs w:val="20"/>
        </w:rPr>
      </w:pPr>
      <w:r w:rsidRPr="006F686E">
        <w:rPr>
          <w:rFonts w:ascii="Arial" w:hAnsi="Arial" w:cs="Arial"/>
          <w:sz w:val="20"/>
          <w:szCs w:val="20"/>
        </w:rPr>
        <w:t>instytucje z oto</w:t>
      </w:r>
      <w:r>
        <w:rPr>
          <w:rFonts w:ascii="Arial" w:hAnsi="Arial" w:cs="Arial"/>
          <w:sz w:val="20"/>
          <w:szCs w:val="20"/>
        </w:rPr>
        <w:t>czenia społeczno-gospodarczego</w:t>
      </w:r>
      <w:r w:rsidR="00554D2C">
        <w:rPr>
          <w:rStyle w:val="Odwoanieprzypisudolnego"/>
          <w:szCs w:val="20"/>
        </w:rPr>
        <w:footnoteReference w:id="4"/>
      </w:r>
      <w:r w:rsidRPr="006F686E">
        <w:rPr>
          <w:rFonts w:ascii="Arial" w:hAnsi="Arial" w:cs="Arial"/>
          <w:sz w:val="20"/>
          <w:szCs w:val="20"/>
        </w:rPr>
        <w:t xml:space="preserve"> publicznych i niepublicznych szkół lub placówek systemu oświaty prowadzących kształcenie zawodowe</w:t>
      </w:r>
      <w:r>
        <w:rPr>
          <w:rFonts w:ascii="Arial" w:hAnsi="Arial" w:cs="Arial"/>
          <w:sz w:val="20"/>
          <w:szCs w:val="20"/>
        </w:rPr>
        <w:t xml:space="preserve"> </w:t>
      </w:r>
      <w:r w:rsidRPr="006F686E">
        <w:rPr>
          <w:rFonts w:ascii="Arial" w:hAnsi="Arial" w:cs="Arial"/>
          <w:sz w:val="20"/>
          <w:szCs w:val="20"/>
        </w:rPr>
        <w:t>(z wyłącz</w:t>
      </w:r>
      <w:r>
        <w:rPr>
          <w:rFonts w:ascii="Arial" w:hAnsi="Arial" w:cs="Arial"/>
          <w:sz w:val="20"/>
          <w:szCs w:val="20"/>
        </w:rPr>
        <w:t>eniem dużych przedsiębiorstw)</w:t>
      </w:r>
    </w:p>
    <w:p w14:paraId="3E851DAB" w14:textId="77777777" w:rsidR="00973868" w:rsidRPr="006F686E" w:rsidRDefault="006F686E" w:rsidP="00607388">
      <w:pPr>
        <w:pStyle w:val="Akapitzlist"/>
        <w:numPr>
          <w:ilvl w:val="0"/>
          <w:numId w:val="65"/>
        </w:numPr>
        <w:spacing w:line="360" w:lineRule="auto"/>
        <w:jc w:val="both"/>
        <w:rPr>
          <w:rFonts w:ascii="Arial" w:hAnsi="Arial" w:cs="Arial"/>
          <w:sz w:val="20"/>
          <w:szCs w:val="20"/>
        </w:rPr>
      </w:pPr>
      <w:r w:rsidRPr="006F686E">
        <w:rPr>
          <w:rFonts w:ascii="Arial" w:hAnsi="Arial" w:cs="Arial"/>
          <w:sz w:val="20"/>
          <w:szCs w:val="20"/>
        </w:rPr>
        <w:t>osoby dorosłe zainteresowane z własnej inicjatywy zdobyciem, uzupełnieniem lub podnoszeniem kwalifikacji zawodowych</w:t>
      </w:r>
    </w:p>
    <w:p w14:paraId="13CFEDD5" w14:textId="656DBD0E" w:rsidR="00973868" w:rsidRDefault="00973868" w:rsidP="00973868">
      <w:pPr>
        <w:pBdr>
          <w:left w:val="single" w:sz="48" w:space="4" w:color="E36C0A" w:themeColor="accent6" w:themeShade="BF"/>
        </w:pBdr>
        <w:spacing w:after="0" w:line="360" w:lineRule="auto"/>
        <w:ind w:left="284"/>
        <w:jc w:val="both"/>
        <w:rPr>
          <w:rFonts w:ascii="Arial" w:hAnsi="Arial" w:cs="Arial"/>
          <w:b/>
          <w:i/>
          <w:sz w:val="20"/>
          <w:szCs w:val="20"/>
        </w:rPr>
      </w:pPr>
      <w:r w:rsidRPr="00B818FB">
        <w:rPr>
          <w:rFonts w:ascii="Arial" w:hAnsi="Arial" w:cs="Arial"/>
          <w:b/>
          <w:i/>
          <w:sz w:val="20"/>
          <w:szCs w:val="20"/>
        </w:rPr>
        <w:t>Uwaga! Projekt musi być skierowany do grup docelowych z obszaru województwa łódzkiego.</w:t>
      </w:r>
    </w:p>
    <w:p w14:paraId="413C25F5" w14:textId="77777777" w:rsidR="00D66947" w:rsidRDefault="00D66947" w:rsidP="00973868">
      <w:pPr>
        <w:pBdr>
          <w:left w:val="single" w:sz="48" w:space="4" w:color="E36C0A" w:themeColor="accent6" w:themeShade="BF"/>
        </w:pBdr>
        <w:spacing w:after="0" w:line="360" w:lineRule="auto"/>
        <w:ind w:left="284"/>
        <w:jc w:val="both"/>
        <w:rPr>
          <w:rFonts w:ascii="Arial" w:hAnsi="Arial" w:cs="Arial"/>
          <w:b/>
          <w:i/>
          <w:sz w:val="20"/>
          <w:szCs w:val="20"/>
        </w:rPr>
      </w:pPr>
    </w:p>
    <w:p w14:paraId="04ECB333" w14:textId="17245F5D" w:rsidR="00D66947" w:rsidRPr="00B818FB" w:rsidRDefault="00D66947" w:rsidP="00973868">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Należy pamiętać, że przy opisie grupy docelowej należy wskazać uczniowie i nauczyciele, jakich kierunków kształcenia zawodowego zostaną objęci wsparciem w ramach projektu.</w:t>
      </w:r>
    </w:p>
    <w:p w14:paraId="2AE3CD83" w14:textId="77777777" w:rsidR="00A323F9" w:rsidRPr="008C1A5C" w:rsidRDefault="00A323F9" w:rsidP="00A323F9">
      <w:pPr>
        <w:spacing w:after="0" w:line="360" w:lineRule="auto"/>
        <w:ind w:left="284"/>
        <w:jc w:val="both"/>
        <w:rPr>
          <w:rFonts w:ascii="Arial" w:hAnsi="Arial" w:cs="Arial"/>
          <w:sz w:val="20"/>
          <w:szCs w:val="20"/>
        </w:rPr>
      </w:pPr>
    </w:p>
    <w:p w14:paraId="004FD8DC" w14:textId="77777777" w:rsidR="00D3536E" w:rsidRPr="00F6504E" w:rsidRDefault="00921F07"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6"/>
      <w:bookmarkStart w:id="21" w:name="_Toc444166137"/>
      <w:r w:rsidRPr="00833129">
        <w:rPr>
          <w:rFonts w:ascii="Arial" w:hAnsi="Arial" w:cs="Arial"/>
          <w:b/>
          <w:sz w:val="20"/>
          <w:szCs w:val="20"/>
        </w:rPr>
        <w:t>Przedmiot konkursu</w:t>
      </w:r>
      <w:r w:rsidR="00055D21">
        <w:rPr>
          <w:rFonts w:ascii="Arial" w:hAnsi="Arial" w:cs="Arial"/>
          <w:b/>
          <w:sz w:val="20"/>
          <w:szCs w:val="20"/>
        </w:rPr>
        <w:t xml:space="preserve"> – typy projektów</w:t>
      </w:r>
      <w:bookmarkEnd w:id="20"/>
      <w:bookmarkEnd w:id="21"/>
    </w:p>
    <w:p w14:paraId="0659817C" w14:textId="77777777" w:rsidR="0084493D" w:rsidRDefault="00715044" w:rsidP="00751031">
      <w:pPr>
        <w:spacing w:line="360" w:lineRule="auto"/>
        <w:jc w:val="both"/>
        <w:rPr>
          <w:rFonts w:ascii="Arial" w:hAnsi="Arial" w:cs="Arial"/>
          <w:sz w:val="20"/>
          <w:szCs w:val="20"/>
        </w:rPr>
      </w:pPr>
      <w:r>
        <w:rPr>
          <w:rFonts w:ascii="Arial" w:hAnsi="Arial" w:cs="Arial"/>
          <w:sz w:val="20"/>
          <w:szCs w:val="20"/>
        </w:rPr>
        <w:t xml:space="preserve">Przedmiotem konkursu jest wybór </w:t>
      </w:r>
      <w:r w:rsidR="00E02304">
        <w:rPr>
          <w:rFonts w:ascii="Arial" w:hAnsi="Arial" w:cs="Arial"/>
          <w:sz w:val="20"/>
          <w:szCs w:val="20"/>
        </w:rPr>
        <w:t xml:space="preserve">do dofinansowania projektów, które w największym stopniu przyczyniają się do osiągnięcia celów szczegółowych priorytetu inwestycyjnego </w:t>
      </w:r>
      <w:r w:rsidR="00AE585E" w:rsidRPr="00AE585E">
        <w:rPr>
          <w:rFonts w:ascii="Arial" w:hAnsi="Arial" w:cs="Arial"/>
          <w:sz w:val="20"/>
          <w:szCs w:val="20"/>
        </w:rPr>
        <w:t>10iv RPO WŁ 2014-2020, tj.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r w:rsidR="00A2787B">
        <w:rPr>
          <w:rFonts w:ascii="Arial" w:hAnsi="Arial" w:cs="Arial"/>
          <w:sz w:val="20"/>
          <w:szCs w:val="20"/>
        </w:rPr>
        <w:t xml:space="preserve"> </w:t>
      </w:r>
    </w:p>
    <w:p w14:paraId="075F33F2" w14:textId="62F11FA5" w:rsidR="00AE585E" w:rsidRPr="0084493D" w:rsidRDefault="00AE585E" w:rsidP="0084493D">
      <w:pPr>
        <w:pBdr>
          <w:left w:val="single" w:sz="48" w:space="4" w:color="E36C0A" w:themeColor="accent6" w:themeShade="BF"/>
        </w:pBdr>
        <w:spacing w:after="0" w:line="360" w:lineRule="auto"/>
        <w:ind w:left="284"/>
        <w:jc w:val="both"/>
        <w:rPr>
          <w:rFonts w:ascii="Arial" w:hAnsi="Arial" w:cs="Arial"/>
          <w:b/>
          <w:i/>
          <w:sz w:val="20"/>
          <w:szCs w:val="20"/>
        </w:rPr>
      </w:pPr>
      <w:r w:rsidRPr="003B1808">
        <w:rPr>
          <w:rFonts w:ascii="Arial" w:hAnsi="Arial" w:cs="Arial"/>
          <w:b/>
          <w:i/>
          <w:sz w:val="20"/>
          <w:szCs w:val="20"/>
        </w:rPr>
        <w:t>IOK rekomenduje wskazanie w opisie zadań, w części 4.1 wniosku, który typ projektu wnioskodawca zamierza realizować.</w:t>
      </w:r>
    </w:p>
    <w:p w14:paraId="04594551" w14:textId="77777777" w:rsidR="00AE585E" w:rsidRDefault="00AE585E" w:rsidP="00AE585E">
      <w:pPr>
        <w:spacing w:line="360" w:lineRule="auto"/>
        <w:jc w:val="both"/>
        <w:rPr>
          <w:rFonts w:ascii="Arial" w:hAnsi="Arial" w:cs="Arial"/>
          <w:b/>
          <w:sz w:val="20"/>
          <w:szCs w:val="20"/>
        </w:rPr>
      </w:pPr>
    </w:p>
    <w:p w14:paraId="1AEA757B" w14:textId="27370220" w:rsidR="00A016D8" w:rsidRPr="00D57372" w:rsidRDefault="00A016D8" w:rsidP="00AE585E">
      <w:pPr>
        <w:spacing w:line="360" w:lineRule="auto"/>
        <w:jc w:val="both"/>
        <w:rPr>
          <w:rFonts w:ascii="Arial" w:hAnsi="Arial" w:cs="Arial"/>
          <w:b/>
          <w:sz w:val="20"/>
          <w:szCs w:val="20"/>
        </w:rPr>
      </w:pPr>
      <w:r w:rsidRPr="00D57372">
        <w:rPr>
          <w:rFonts w:ascii="Arial" w:hAnsi="Arial" w:cs="Arial"/>
          <w:b/>
          <w:sz w:val="20"/>
          <w:szCs w:val="20"/>
        </w:rPr>
        <w:t xml:space="preserve">Wsparciem mogą zostać objęte następujące </w:t>
      </w:r>
      <w:r w:rsidR="00776271" w:rsidRPr="00D57372">
        <w:rPr>
          <w:rFonts w:ascii="Arial" w:hAnsi="Arial" w:cs="Arial"/>
          <w:b/>
          <w:sz w:val="20"/>
          <w:szCs w:val="20"/>
        </w:rPr>
        <w:t>typ</w:t>
      </w:r>
      <w:r w:rsidR="00776271">
        <w:rPr>
          <w:rFonts w:ascii="Arial" w:hAnsi="Arial" w:cs="Arial"/>
          <w:b/>
          <w:sz w:val="20"/>
          <w:szCs w:val="20"/>
        </w:rPr>
        <w:t>y</w:t>
      </w:r>
      <w:r w:rsidR="00776271" w:rsidRPr="00D57372">
        <w:rPr>
          <w:rFonts w:ascii="Arial" w:hAnsi="Arial" w:cs="Arial"/>
          <w:b/>
          <w:sz w:val="20"/>
          <w:szCs w:val="20"/>
        </w:rPr>
        <w:t xml:space="preserve"> </w:t>
      </w:r>
      <w:r w:rsidRPr="00D57372">
        <w:rPr>
          <w:rFonts w:ascii="Arial" w:hAnsi="Arial" w:cs="Arial"/>
          <w:b/>
          <w:sz w:val="20"/>
          <w:szCs w:val="20"/>
        </w:rPr>
        <w:t>projektów:</w:t>
      </w:r>
    </w:p>
    <w:p w14:paraId="2FA9B580" w14:textId="77777777" w:rsidR="00973868" w:rsidRPr="005D1163" w:rsidRDefault="00973868" w:rsidP="005D1163">
      <w:pPr>
        <w:spacing w:after="0" w:line="360" w:lineRule="auto"/>
        <w:jc w:val="both"/>
        <w:rPr>
          <w:rFonts w:ascii="Arial" w:hAnsi="Arial" w:cs="Arial"/>
          <w:sz w:val="20"/>
          <w:szCs w:val="20"/>
        </w:rPr>
      </w:pPr>
      <w:r w:rsidRPr="005D1163">
        <w:rPr>
          <w:rFonts w:ascii="Arial" w:hAnsi="Arial" w:cs="Arial"/>
          <w:sz w:val="20"/>
          <w:szCs w:val="20"/>
        </w:rPr>
        <w:t xml:space="preserve">1. wsparcie szkół lub placówek systemu oświaty prowadzących kształcenie zawodowe (w tym szkół policealnych) w zakresie realizacji programów kształcenia zawodowego w powiązaniu z otoczeniem społeczno-gospodarczym, obejmujące:  </w:t>
      </w:r>
    </w:p>
    <w:p w14:paraId="1CA4B5EF" w14:textId="1D9F8F31" w:rsidR="00973868" w:rsidRPr="005D1163" w:rsidRDefault="00973868" w:rsidP="00607388">
      <w:pPr>
        <w:pStyle w:val="Akapitzlist"/>
        <w:numPr>
          <w:ilvl w:val="0"/>
          <w:numId w:val="90"/>
        </w:numPr>
        <w:spacing w:after="0" w:line="360" w:lineRule="auto"/>
        <w:jc w:val="both"/>
        <w:rPr>
          <w:rFonts w:ascii="Arial" w:hAnsi="Arial" w:cs="Arial"/>
          <w:sz w:val="20"/>
          <w:szCs w:val="20"/>
        </w:rPr>
      </w:pPr>
      <w:r w:rsidRPr="005D1163">
        <w:rPr>
          <w:rFonts w:ascii="Arial" w:hAnsi="Arial" w:cs="Arial"/>
          <w:sz w:val="20"/>
          <w:szCs w:val="20"/>
        </w:rPr>
        <w:t>podnoszenie kompetencji oraz uzyskiwanie kwalifikacji zawodowych przez uczniów i słuchaczy jako przyszłych absolwentów oraz wzmacnianie ich zdolności do zatrudnienia, w szczególności poprzez  realizację wys</w:t>
      </w:r>
      <w:r w:rsidR="005D1163" w:rsidRPr="005D1163">
        <w:rPr>
          <w:rFonts w:ascii="Arial" w:hAnsi="Arial" w:cs="Arial"/>
          <w:sz w:val="20"/>
          <w:szCs w:val="20"/>
        </w:rPr>
        <w:t>okiej jakości staży i praktyk</w:t>
      </w:r>
      <w:r w:rsidR="005D1163">
        <w:rPr>
          <w:rStyle w:val="Odwoanieprzypisudolnego"/>
          <w:szCs w:val="20"/>
        </w:rPr>
        <w:footnoteReference w:id="5"/>
      </w:r>
      <w:r w:rsidR="005D1163" w:rsidRPr="005D1163">
        <w:rPr>
          <w:rFonts w:ascii="Arial" w:hAnsi="Arial" w:cs="Arial"/>
          <w:sz w:val="20"/>
          <w:szCs w:val="20"/>
        </w:rPr>
        <w:t xml:space="preserve"> </w:t>
      </w:r>
      <w:r w:rsidRPr="005D1163">
        <w:rPr>
          <w:rFonts w:ascii="Arial" w:hAnsi="Arial" w:cs="Arial"/>
          <w:sz w:val="20"/>
          <w:szCs w:val="20"/>
        </w:rPr>
        <w:t xml:space="preserve">zawodowych, a także dodatkowych zajęć specjalistycznych  </w:t>
      </w:r>
    </w:p>
    <w:p w14:paraId="75E461C5" w14:textId="77777777" w:rsidR="00973868" w:rsidRPr="005D1163" w:rsidRDefault="00973868" w:rsidP="00607388">
      <w:pPr>
        <w:pStyle w:val="Akapitzlist"/>
        <w:numPr>
          <w:ilvl w:val="0"/>
          <w:numId w:val="90"/>
        </w:numPr>
        <w:spacing w:after="0" w:line="360" w:lineRule="auto"/>
        <w:jc w:val="both"/>
        <w:rPr>
          <w:rFonts w:ascii="Arial" w:hAnsi="Arial" w:cs="Arial"/>
          <w:sz w:val="20"/>
          <w:szCs w:val="20"/>
        </w:rPr>
      </w:pPr>
      <w:r w:rsidRPr="005D1163">
        <w:rPr>
          <w:rFonts w:ascii="Arial" w:hAnsi="Arial" w:cs="Arial"/>
          <w:sz w:val="20"/>
          <w:szCs w:val="20"/>
        </w:rPr>
        <w:lastRenderedPageBreak/>
        <w:t xml:space="preserve">doskonalenie umiejętności i kompetencji zawodowych nauczycieli kształcenia zawodowego </w:t>
      </w:r>
      <w:r w:rsidR="00F10990">
        <w:rPr>
          <w:rFonts w:ascii="Arial" w:hAnsi="Arial" w:cs="Arial"/>
          <w:sz w:val="20"/>
          <w:szCs w:val="20"/>
        </w:rPr>
        <w:t xml:space="preserve">                     </w:t>
      </w:r>
      <w:r w:rsidRPr="005D1163">
        <w:rPr>
          <w:rFonts w:ascii="Arial" w:hAnsi="Arial" w:cs="Arial"/>
          <w:sz w:val="20"/>
          <w:szCs w:val="20"/>
        </w:rPr>
        <w:t xml:space="preserve">i instruktorów praktycznej nauki zawodu, związanych z kierunkiem kształcenia zawodowego poprzez poszerzanie oferty staży i praktyk dla nauczycieli </w:t>
      </w:r>
    </w:p>
    <w:p w14:paraId="5587BB80" w14:textId="77777777" w:rsidR="005D1163" w:rsidRPr="005D1163" w:rsidRDefault="00973868" w:rsidP="00607388">
      <w:pPr>
        <w:pStyle w:val="Akapitzlist"/>
        <w:numPr>
          <w:ilvl w:val="0"/>
          <w:numId w:val="90"/>
        </w:numPr>
        <w:spacing w:after="0" w:line="360" w:lineRule="auto"/>
        <w:jc w:val="both"/>
        <w:rPr>
          <w:rFonts w:ascii="Arial" w:hAnsi="Arial" w:cs="Arial"/>
          <w:sz w:val="20"/>
          <w:szCs w:val="20"/>
        </w:rPr>
      </w:pPr>
      <w:r w:rsidRPr="005D1163">
        <w:rPr>
          <w:rFonts w:ascii="Arial" w:hAnsi="Arial" w:cs="Arial"/>
          <w:sz w:val="20"/>
          <w:szCs w:val="20"/>
        </w:rPr>
        <w:t xml:space="preserve">wyposażenie/doposażenie pracowni i warsztatów szkolnych dla zawodów szkolnictwa zawodowego w nowoczesny sprzęt, materiały dydaktyczne zapewniające wysoką jakość kształcenia </w:t>
      </w:r>
      <w:r w:rsidR="00F10990">
        <w:rPr>
          <w:rFonts w:ascii="Arial" w:hAnsi="Arial" w:cs="Arial"/>
          <w:sz w:val="20"/>
          <w:szCs w:val="20"/>
        </w:rPr>
        <w:t xml:space="preserve">                               </w:t>
      </w:r>
      <w:r w:rsidRPr="005D1163">
        <w:rPr>
          <w:rFonts w:ascii="Arial" w:hAnsi="Arial" w:cs="Arial"/>
          <w:sz w:val="20"/>
          <w:szCs w:val="20"/>
        </w:rPr>
        <w:t xml:space="preserve">i umożliwiające realizację podstawy programowej kształcenia zawodowego  </w:t>
      </w:r>
    </w:p>
    <w:p w14:paraId="5330FDEF" w14:textId="77777777" w:rsidR="00973868" w:rsidRPr="005D1163" w:rsidRDefault="00973868" w:rsidP="005D1163">
      <w:pPr>
        <w:spacing w:after="0" w:line="360" w:lineRule="auto"/>
        <w:ind w:firstLine="360"/>
        <w:jc w:val="both"/>
        <w:rPr>
          <w:rFonts w:ascii="Arial" w:hAnsi="Arial" w:cs="Arial"/>
          <w:sz w:val="20"/>
          <w:szCs w:val="20"/>
          <w:u w:val="single"/>
        </w:rPr>
      </w:pPr>
      <w:r w:rsidRPr="005D1163">
        <w:rPr>
          <w:rFonts w:ascii="Arial" w:hAnsi="Arial" w:cs="Arial"/>
          <w:sz w:val="20"/>
          <w:szCs w:val="20"/>
          <w:u w:val="single"/>
        </w:rPr>
        <w:t xml:space="preserve">Działania wymienione w pkt 1 c będą stanowiły uzupełnienie działań przewidzianych w pkt 1 a i 1 b </w:t>
      </w:r>
    </w:p>
    <w:p w14:paraId="198A8AE6" w14:textId="77777777" w:rsidR="00973868" w:rsidRPr="005D1163" w:rsidRDefault="00973868" w:rsidP="00607388">
      <w:pPr>
        <w:pStyle w:val="Akapitzlist"/>
        <w:numPr>
          <w:ilvl w:val="0"/>
          <w:numId w:val="90"/>
        </w:numPr>
        <w:spacing w:line="360" w:lineRule="auto"/>
        <w:jc w:val="both"/>
        <w:rPr>
          <w:rFonts w:ascii="Arial" w:hAnsi="Arial" w:cs="Arial"/>
          <w:sz w:val="20"/>
          <w:szCs w:val="20"/>
        </w:rPr>
      </w:pPr>
      <w:r w:rsidRPr="005D1163">
        <w:rPr>
          <w:rFonts w:ascii="Arial" w:hAnsi="Arial" w:cs="Arial"/>
          <w:sz w:val="20"/>
          <w:szCs w:val="20"/>
        </w:rPr>
        <w:t xml:space="preserve">modernizację oferty kształcenia zawodowego i dostosowanie jej do potrzeb regionalnego rynku pracy, w szczególności poprzez współpracę z przedsiębiorcami włączającą ich w proces kształcenia zawodowego i egzaminowania </w:t>
      </w:r>
    </w:p>
    <w:p w14:paraId="72FF618F" w14:textId="77777777" w:rsidR="00973868" w:rsidRPr="005D1163" w:rsidRDefault="00973868" w:rsidP="00607388">
      <w:pPr>
        <w:pStyle w:val="Akapitzlist"/>
        <w:numPr>
          <w:ilvl w:val="0"/>
          <w:numId w:val="90"/>
        </w:numPr>
        <w:spacing w:after="0" w:line="360" w:lineRule="auto"/>
        <w:jc w:val="both"/>
        <w:rPr>
          <w:rFonts w:ascii="Arial" w:hAnsi="Arial" w:cs="Arial"/>
          <w:sz w:val="20"/>
          <w:szCs w:val="20"/>
        </w:rPr>
      </w:pPr>
      <w:r w:rsidRPr="005D1163">
        <w:rPr>
          <w:rFonts w:ascii="Arial" w:hAnsi="Arial" w:cs="Arial"/>
          <w:sz w:val="20"/>
          <w:szCs w:val="20"/>
        </w:rPr>
        <w:t>rozwój doradztwa edukacyjno-zawodowego, w szczególności poprzez tworzenie Szkolnych Punktów Informacji i Kariery (SPInKa)</w:t>
      </w:r>
      <w:r w:rsidR="005D1163" w:rsidRPr="005D1163">
        <w:rPr>
          <w:rFonts w:ascii="Arial" w:hAnsi="Arial" w:cs="Arial"/>
          <w:sz w:val="20"/>
          <w:szCs w:val="20"/>
        </w:rPr>
        <w:t xml:space="preserve">. </w:t>
      </w:r>
    </w:p>
    <w:p w14:paraId="4A4E9A24" w14:textId="77777777" w:rsidR="00973868" w:rsidRDefault="00973868" w:rsidP="005D1163">
      <w:pPr>
        <w:spacing w:after="0" w:line="360" w:lineRule="auto"/>
        <w:ind w:left="360"/>
        <w:jc w:val="both"/>
        <w:rPr>
          <w:rFonts w:ascii="Arial" w:hAnsi="Arial" w:cs="Arial"/>
          <w:sz w:val="20"/>
          <w:szCs w:val="20"/>
          <w:u w:val="single"/>
        </w:rPr>
      </w:pPr>
      <w:r w:rsidRPr="005D1163">
        <w:rPr>
          <w:rFonts w:ascii="Arial" w:hAnsi="Arial" w:cs="Arial"/>
          <w:sz w:val="20"/>
          <w:szCs w:val="20"/>
          <w:u w:val="single"/>
        </w:rPr>
        <w:t xml:space="preserve">Działania wymienione w pkt 1 e będą stanowiły wyłącznie uzupełnienie innych działań przewidzianych w projekcie.  </w:t>
      </w:r>
    </w:p>
    <w:p w14:paraId="447C4632" w14:textId="77777777" w:rsidR="005D1163" w:rsidRPr="005D1163" w:rsidRDefault="005D1163" w:rsidP="005D1163">
      <w:pPr>
        <w:spacing w:after="0" w:line="360" w:lineRule="auto"/>
        <w:ind w:left="360"/>
        <w:jc w:val="both"/>
        <w:rPr>
          <w:rFonts w:ascii="Arial" w:hAnsi="Arial" w:cs="Arial"/>
          <w:sz w:val="20"/>
          <w:szCs w:val="20"/>
          <w:u w:val="single"/>
        </w:rPr>
      </w:pPr>
    </w:p>
    <w:p w14:paraId="6E9DD450" w14:textId="77777777" w:rsidR="00973868" w:rsidRDefault="00973868" w:rsidP="00D325A6">
      <w:pPr>
        <w:spacing w:line="360" w:lineRule="auto"/>
        <w:jc w:val="both"/>
        <w:rPr>
          <w:rFonts w:ascii="Arial" w:hAnsi="Arial" w:cs="Arial"/>
          <w:sz w:val="20"/>
          <w:szCs w:val="20"/>
        </w:rPr>
      </w:pPr>
      <w:r w:rsidRPr="00973868">
        <w:rPr>
          <w:rFonts w:ascii="Arial" w:hAnsi="Arial" w:cs="Arial"/>
          <w:sz w:val="20"/>
          <w:szCs w:val="20"/>
        </w:rPr>
        <w:t xml:space="preserve">2. wsparcie kształcenia ustawicznego poprzez organizację pozaszkolnych form kształcenia zawodowego (kwalifikacyjne kursy zawodowe, kursy umiejętności zawodowych, inne kursy), w tym </w:t>
      </w:r>
      <w:r w:rsidR="00702597">
        <w:rPr>
          <w:rFonts w:ascii="Arial" w:hAnsi="Arial" w:cs="Arial"/>
          <w:sz w:val="20"/>
          <w:szCs w:val="20"/>
        </w:rPr>
        <w:t xml:space="preserve">              </w:t>
      </w:r>
      <w:r w:rsidRPr="00973868">
        <w:rPr>
          <w:rFonts w:ascii="Arial" w:hAnsi="Arial" w:cs="Arial"/>
          <w:sz w:val="20"/>
          <w:szCs w:val="20"/>
        </w:rPr>
        <w:t xml:space="preserve">w celu przeciwdziałania brakom kadrowym w kształceniu zawodowym </w:t>
      </w:r>
    </w:p>
    <w:p w14:paraId="37E6ED56" w14:textId="77777777" w:rsidR="00973868" w:rsidRDefault="00973868" w:rsidP="00D325A6">
      <w:pPr>
        <w:spacing w:line="360" w:lineRule="auto"/>
        <w:jc w:val="both"/>
        <w:rPr>
          <w:rFonts w:ascii="Arial" w:hAnsi="Arial" w:cs="Arial"/>
          <w:sz w:val="20"/>
          <w:szCs w:val="20"/>
        </w:rPr>
      </w:pPr>
      <w:r w:rsidRPr="00973868">
        <w:rPr>
          <w:rFonts w:ascii="Arial" w:hAnsi="Arial" w:cs="Arial"/>
          <w:sz w:val="20"/>
          <w:szCs w:val="20"/>
        </w:rPr>
        <w:t xml:space="preserve">3. tworzenie i rozwój ukierunkowanych branżowo centrów kształcenia zawodowego i ustawicznego we współpracy z pracodawcami, w zakresie: </w:t>
      </w:r>
    </w:p>
    <w:p w14:paraId="312BC1DA" w14:textId="77777777" w:rsidR="00973868" w:rsidRPr="005D1163" w:rsidRDefault="00973868" w:rsidP="00607388">
      <w:pPr>
        <w:pStyle w:val="Akapitzlist"/>
        <w:numPr>
          <w:ilvl w:val="0"/>
          <w:numId w:val="91"/>
        </w:numPr>
        <w:spacing w:line="360" w:lineRule="auto"/>
        <w:jc w:val="both"/>
        <w:rPr>
          <w:rFonts w:ascii="Arial" w:hAnsi="Arial" w:cs="Arial"/>
          <w:sz w:val="20"/>
          <w:szCs w:val="20"/>
        </w:rPr>
      </w:pPr>
      <w:r w:rsidRPr="005D1163">
        <w:rPr>
          <w:rFonts w:ascii="Arial" w:hAnsi="Arial" w:cs="Arial"/>
          <w:sz w:val="20"/>
          <w:szCs w:val="20"/>
        </w:rPr>
        <w:t>przygotowania szkół i placówek systemu oświaty prowadzących kształcenie zawodowe do pełnienia funkcji CKZiU lub innego zespołu realizującego zadania zbieżne z zadaniami CKZiU dla określonej branży</w:t>
      </w:r>
    </w:p>
    <w:p w14:paraId="76B89837" w14:textId="77777777" w:rsidR="00973868" w:rsidRPr="005D1163" w:rsidRDefault="00973868" w:rsidP="00607388">
      <w:pPr>
        <w:pStyle w:val="Akapitzlist"/>
        <w:numPr>
          <w:ilvl w:val="0"/>
          <w:numId w:val="91"/>
        </w:numPr>
        <w:spacing w:line="360" w:lineRule="auto"/>
        <w:jc w:val="both"/>
        <w:rPr>
          <w:rFonts w:ascii="Arial" w:hAnsi="Arial" w:cs="Arial"/>
          <w:sz w:val="20"/>
          <w:szCs w:val="20"/>
        </w:rPr>
      </w:pPr>
      <w:r w:rsidRPr="005D1163">
        <w:rPr>
          <w:rFonts w:ascii="Arial" w:hAnsi="Arial" w:cs="Arial"/>
          <w:sz w:val="20"/>
          <w:szCs w:val="20"/>
        </w:rPr>
        <w:t xml:space="preserve">wsparcia realizacji zadań dla określonych branż przez CKZiU lub inne zespoły realizujące zadania zbieżne z zadaniami CKZiU. </w:t>
      </w:r>
    </w:p>
    <w:p w14:paraId="22B475E3" w14:textId="77777777" w:rsidR="00973868" w:rsidRPr="005D1163" w:rsidRDefault="00973868" w:rsidP="00607388">
      <w:pPr>
        <w:pStyle w:val="Akapitzlist"/>
        <w:numPr>
          <w:ilvl w:val="0"/>
          <w:numId w:val="91"/>
        </w:numPr>
        <w:spacing w:line="360" w:lineRule="auto"/>
        <w:jc w:val="both"/>
        <w:rPr>
          <w:rFonts w:ascii="Arial" w:hAnsi="Arial" w:cs="Arial"/>
          <w:sz w:val="20"/>
          <w:szCs w:val="20"/>
        </w:rPr>
      </w:pPr>
      <w:r w:rsidRPr="005D1163">
        <w:rPr>
          <w:rFonts w:ascii="Arial" w:hAnsi="Arial" w:cs="Arial"/>
          <w:sz w:val="20"/>
          <w:szCs w:val="20"/>
        </w:rPr>
        <w:t xml:space="preserve">rozwój doradztwa edukacyjno-zawodowego, w szczególności poprzez tworzenie Szkolnych Punktów Informacji i Kariery (SPInKa) </w:t>
      </w:r>
    </w:p>
    <w:p w14:paraId="001B3B58" w14:textId="77777777" w:rsidR="00973868" w:rsidRPr="00702597" w:rsidRDefault="00973868" w:rsidP="00702597">
      <w:pPr>
        <w:spacing w:line="360" w:lineRule="auto"/>
        <w:ind w:left="501"/>
        <w:jc w:val="both"/>
        <w:rPr>
          <w:rFonts w:ascii="Arial" w:hAnsi="Arial" w:cs="Arial"/>
          <w:sz w:val="20"/>
          <w:szCs w:val="20"/>
          <w:u w:val="single"/>
        </w:rPr>
      </w:pPr>
      <w:r w:rsidRPr="00702597">
        <w:rPr>
          <w:rFonts w:ascii="Arial" w:hAnsi="Arial" w:cs="Arial"/>
          <w:sz w:val="20"/>
          <w:szCs w:val="20"/>
          <w:u w:val="single"/>
        </w:rPr>
        <w:t xml:space="preserve">Działania wymienione w pkt 3 a będą stanowiły wyłącznie uzupełnienie działań przewidzianych </w:t>
      </w:r>
      <w:r w:rsidR="00702597">
        <w:rPr>
          <w:rFonts w:ascii="Arial" w:hAnsi="Arial" w:cs="Arial"/>
          <w:sz w:val="20"/>
          <w:szCs w:val="20"/>
          <w:u w:val="single"/>
        </w:rPr>
        <w:t xml:space="preserve">               </w:t>
      </w:r>
      <w:r w:rsidRPr="00702597">
        <w:rPr>
          <w:rFonts w:ascii="Arial" w:hAnsi="Arial" w:cs="Arial"/>
          <w:sz w:val="20"/>
          <w:szCs w:val="20"/>
          <w:u w:val="single"/>
        </w:rPr>
        <w:t>w pkt 3 b. Działania wymienione w pkt 3 c będą stanowiły wyłącznie uzupełnienie innych działań przewidzianych w projekcie.</w:t>
      </w:r>
    </w:p>
    <w:p w14:paraId="2FC04316" w14:textId="77777777" w:rsidR="00973868" w:rsidRDefault="00973868" w:rsidP="00973868">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 xml:space="preserve">Uwaga! Obligatoryjnym elementem każdego projektu musi być </w:t>
      </w:r>
      <w:r w:rsidRPr="00F1467A">
        <w:rPr>
          <w:rFonts w:ascii="Arial" w:hAnsi="Arial" w:cs="Arial"/>
          <w:b/>
          <w:i/>
          <w:sz w:val="20"/>
          <w:szCs w:val="20"/>
        </w:rPr>
        <w:t>współprac</w:t>
      </w:r>
      <w:r>
        <w:rPr>
          <w:rFonts w:ascii="Arial" w:hAnsi="Arial" w:cs="Arial"/>
          <w:b/>
          <w:i/>
          <w:sz w:val="20"/>
          <w:szCs w:val="20"/>
        </w:rPr>
        <w:t>a</w:t>
      </w:r>
      <w:r w:rsidRPr="00F1467A">
        <w:rPr>
          <w:rFonts w:ascii="Arial" w:hAnsi="Arial" w:cs="Arial"/>
          <w:b/>
          <w:i/>
          <w:sz w:val="20"/>
          <w:szCs w:val="20"/>
        </w:rPr>
        <w:t xml:space="preserve"> szkół lub placówek systemu o</w:t>
      </w:r>
      <w:r>
        <w:rPr>
          <w:rFonts w:ascii="Arial" w:hAnsi="Arial" w:cs="Arial"/>
          <w:b/>
          <w:i/>
          <w:sz w:val="20"/>
          <w:szCs w:val="20"/>
        </w:rPr>
        <w:t xml:space="preserve">światy prowadzących kształcenie </w:t>
      </w:r>
      <w:r w:rsidRPr="00F1467A">
        <w:rPr>
          <w:rFonts w:ascii="Arial" w:hAnsi="Arial" w:cs="Arial"/>
          <w:b/>
          <w:i/>
          <w:sz w:val="20"/>
          <w:szCs w:val="20"/>
        </w:rPr>
        <w:t>zawodowe z ich otoczeniem społeczno-gospodarczym</w:t>
      </w:r>
      <w:r>
        <w:rPr>
          <w:rFonts w:ascii="Arial" w:hAnsi="Arial" w:cs="Arial"/>
          <w:b/>
          <w:i/>
          <w:sz w:val="20"/>
          <w:szCs w:val="20"/>
        </w:rPr>
        <w:t xml:space="preserve">, w szczególności w zakresie realizacji </w:t>
      </w:r>
      <w:r w:rsidRPr="00F1467A">
        <w:rPr>
          <w:rFonts w:ascii="Arial" w:hAnsi="Arial" w:cs="Arial"/>
          <w:b/>
          <w:i/>
          <w:sz w:val="20"/>
          <w:szCs w:val="20"/>
        </w:rPr>
        <w:t>wysokiej jakości staży i</w:t>
      </w:r>
      <w:r>
        <w:rPr>
          <w:rFonts w:ascii="Arial" w:hAnsi="Arial" w:cs="Arial"/>
          <w:b/>
          <w:i/>
          <w:sz w:val="20"/>
          <w:szCs w:val="20"/>
        </w:rPr>
        <w:t> </w:t>
      </w:r>
      <w:r w:rsidRPr="00F1467A">
        <w:rPr>
          <w:rFonts w:ascii="Arial" w:hAnsi="Arial" w:cs="Arial"/>
          <w:b/>
          <w:i/>
          <w:sz w:val="20"/>
          <w:szCs w:val="20"/>
        </w:rPr>
        <w:t>praktyk zawodowych</w:t>
      </w:r>
      <w:r>
        <w:rPr>
          <w:rFonts w:ascii="Arial" w:hAnsi="Arial" w:cs="Arial"/>
          <w:b/>
          <w:i/>
          <w:sz w:val="20"/>
          <w:szCs w:val="20"/>
        </w:rPr>
        <w:t>.</w:t>
      </w:r>
    </w:p>
    <w:p w14:paraId="7DDA6B99" w14:textId="79EEF53A" w:rsidR="00CA6755" w:rsidRDefault="00973868" w:rsidP="00973868">
      <w:pPr>
        <w:pBdr>
          <w:left w:val="single" w:sz="48" w:space="4" w:color="E36C0A" w:themeColor="accent6" w:themeShade="BF"/>
        </w:pBdr>
        <w:spacing w:after="0" w:line="360" w:lineRule="auto"/>
        <w:ind w:left="284"/>
        <w:jc w:val="both"/>
        <w:rPr>
          <w:rFonts w:ascii="Arial" w:hAnsi="Arial" w:cs="Arial"/>
          <w:b/>
          <w:i/>
          <w:sz w:val="20"/>
          <w:szCs w:val="20"/>
        </w:rPr>
      </w:pPr>
      <w:r w:rsidRPr="001F0505">
        <w:rPr>
          <w:rFonts w:ascii="Arial" w:hAnsi="Arial" w:cs="Arial"/>
          <w:b/>
          <w:i/>
          <w:sz w:val="20"/>
          <w:szCs w:val="20"/>
        </w:rPr>
        <w:t xml:space="preserve">Przez otoczenie społeczno-gospodarcze należy rozumieć: </w:t>
      </w:r>
      <w:r>
        <w:rPr>
          <w:rFonts w:ascii="Arial" w:hAnsi="Arial" w:cs="Arial"/>
          <w:b/>
          <w:i/>
          <w:sz w:val="20"/>
          <w:szCs w:val="20"/>
        </w:rPr>
        <w:t xml:space="preserve">pracodawców, organizacje </w:t>
      </w:r>
      <w:r w:rsidRPr="001F0505">
        <w:rPr>
          <w:rFonts w:ascii="Arial" w:hAnsi="Arial" w:cs="Arial"/>
          <w:b/>
          <w:i/>
          <w:sz w:val="20"/>
          <w:szCs w:val="20"/>
        </w:rPr>
        <w:t>pracodawców,</w:t>
      </w:r>
      <w:r>
        <w:rPr>
          <w:rFonts w:ascii="Arial" w:hAnsi="Arial" w:cs="Arial"/>
          <w:b/>
          <w:i/>
          <w:sz w:val="20"/>
          <w:szCs w:val="20"/>
        </w:rPr>
        <w:t xml:space="preserve"> przedsiębiorców, organizacje </w:t>
      </w:r>
      <w:r w:rsidRPr="001F0505">
        <w:rPr>
          <w:rFonts w:ascii="Arial" w:hAnsi="Arial" w:cs="Arial"/>
          <w:b/>
          <w:i/>
          <w:sz w:val="20"/>
          <w:szCs w:val="20"/>
        </w:rPr>
        <w:t>prze</w:t>
      </w:r>
      <w:r>
        <w:rPr>
          <w:rFonts w:ascii="Arial" w:hAnsi="Arial" w:cs="Arial"/>
          <w:b/>
          <w:i/>
          <w:sz w:val="20"/>
          <w:szCs w:val="20"/>
        </w:rPr>
        <w:t xml:space="preserve">dsiębiorców, instytucje rynku </w:t>
      </w:r>
      <w:r w:rsidRPr="001F0505">
        <w:rPr>
          <w:rFonts w:ascii="Arial" w:hAnsi="Arial" w:cs="Arial"/>
          <w:b/>
          <w:i/>
          <w:sz w:val="20"/>
          <w:szCs w:val="20"/>
        </w:rPr>
        <w:t xml:space="preserve">pracy, szkoły </w:t>
      </w:r>
      <w:r w:rsidRPr="001F0505">
        <w:rPr>
          <w:rFonts w:ascii="Arial" w:hAnsi="Arial" w:cs="Arial"/>
          <w:b/>
          <w:i/>
          <w:sz w:val="20"/>
          <w:szCs w:val="20"/>
        </w:rPr>
        <w:lastRenderedPageBreak/>
        <w:t>wyższe, organ</w:t>
      </w:r>
      <w:r>
        <w:rPr>
          <w:rFonts w:ascii="Arial" w:hAnsi="Arial" w:cs="Arial"/>
          <w:b/>
          <w:i/>
          <w:sz w:val="20"/>
          <w:szCs w:val="20"/>
        </w:rPr>
        <w:t xml:space="preserve">izacje pozarządowe, partnerów </w:t>
      </w:r>
      <w:r w:rsidRPr="001F0505">
        <w:rPr>
          <w:rFonts w:ascii="Arial" w:hAnsi="Arial" w:cs="Arial"/>
          <w:b/>
          <w:i/>
          <w:sz w:val="20"/>
          <w:szCs w:val="20"/>
        </w:rPr>
        <w:t>społecznych oraz innych interesariuszy zidentyfikowanych w/w opisanej diagnozie.</w:t>
      </w:r>
    </w:p>
    <w:p w14:paraId="5F42999F" w14:textId="00BDC802" w:rsidR="008B08E2" w:rsidRPr="008B08E2" w:rsidRDefault="008B08E2" w:rsidP="008B08E2">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Wsparcie w zakresie 2 typu projektu nie przewiduje wyposażenia/doposażenia</w:t>
      </w:r>
      <w:r w:rsidRPr="008B08E2">
        <w:rPr>
          <w:rFonts w:ascii="Arial" w:hAnsi="Arial" w:cs="Arial"/>
          <w:b/>
          <w:i/>
          <w:sz w:val="20"/>
          <w:szCs w:val="20"/>
        </w:rPr>
        <w:t xml:space="preserve"> pracowni i warsztatów szkolnych dla zawodów szkolnictwa zawodowego</w:t>
      </w:r>
      <w:r w:rsidR="00317352">
        <w:rPr>
          <w:rFonts w:ascii="Arial" w:hAnsi="Arial" w:cs="Arial"/>
          <w:b/>
          <w:i/>
          <w:sz w:val="20"/>
          <w:szCs w:val="20"/>
        </w:rPr>
        <w:t>.</w:t>
      </w:r>
    </w:p>
    <w:p w14:paraId="3F5EB52F" w14:textId="77777777" w:rsidR="00973868" w:rsidRPr="00EF772F" w:rsidRDefault="00973868" w:rsidP="00973868">
      <w:pPr>
        <w:keepNext/>
        <w:spacing w:before="240" w:after="0" w:line="360" w:lineRule="auto"/>
        <w:jc w:val="both"/>
        <w:rPr>
          <w:rFonts w:ascii="Arial" w:hAnsi="Arial" w:cs="Arial"/>
          <w:b/>
          <w:sz w:val="20"/>
          <w:szCs w:val="20"/>
        </w:rPr>
      </w:pPr>
      <w:r w:rsidRPr="00EF772F">
        <w:rPr>
          <w:rFonts w:ascii="Arial" w:hAnsi="Arial" w:cs="Arial"/>
          <w:b/>
          <w:sz w:val="20"/>
          <w:szCs w:val="20"/>
        </w:rPr>
        <w:t>Zakres wsparcia udzielanego w ramach podnoszenia kompetencji i osiągania kwalifikacji zawodowych przez uczniów</w:t>
      </w:r>
      <w:r>
        <w:rPr>
          <w:rFonts w:ascii="Arial" w:hAnsi="Arial" w:cs="Arial"/>
          <w:b/>
          <w:sz w:val="20"/>
          <w:szCs w:val="20"/>
        </w:rPr>
        <w:t xml:space="preserve"> i słuchaczy szkół lub placówek systemu oświaty prowadzących kształcenie zawodowe, </w:t>
      </w:r>
      <w:r w:rsidRPr="00EF772F">
        <w:rPr>
          <w:rFonts w:ascii="Arial" w:hAnsi="Arial" w:cs="Arial"/>
          <w:b/>
          <w:sz w:val="20"/>
          <w:szCs w:val="20"/>
        </w:rPr>
        <w:t>obejmuje m. in:</w:t>
      </w:r>
    </w:p>
    <w:p w14:paraId="2F59956E" w14:textId="56A0214C" w:rsidR="00973868" w:rsidRDefault="00973868" w:rsidP="00607388">
      <w:pPr>
        <w:pStyle w:val="Akapitzlist"/>
        <w:keepNext/>
        <w:numPr>
          <w:ilvl w:val="0"/>
          <w:numId w:val="67"/>
        </w:numPr>
        <w:spacing w:line="360" w:lineRule="auto"/>
        <w:ind w:left="284" w:hanging="284"/>
        <w:jc w:val="both"/>
      </w:pPr>
      <w:r w:rsidRPr="00EF772F">
        <w:rPr>
          <w:rFonts w:ascii="Arial" w:hAnsi="Arial" w:cs="Arial"/>
          <w:sz w:val="20"/>
          <w:szCs w:val="20"/>
        </w:rPr>
        <w:t>praktyki zawodowe organizowane u pracodawców lub przedsiębiorców dla uczniów zasadniczych szkół zawodowych</w:t>
      </w:r>
      <w:r>
        <w:rPr>
          <w:rFonts w:ascii="Arial" w:hAnsi="Arial" w:cs="Arial"/>
          <w:sz w:val="20"/>
          <w:szCs w:val="20"/>
        </w:rPr>
        <w:t xml:space="preserve"> </w:t>
      </w:r>
      <w:r w:rsidRPr="00FB3744">
        <w:rPr>
          <w:rFonts w:ascii="Arial" w:hAnsi="Arial" w:cs="Arial"/>
          <w:sz w:val="20"/>
          <w:szCs w:val="20"/>
        </w:rPr>
        <w:t xml:space="preserve">(spełniające warunki wskazane w pkt </w:t>
      </w:r>
      <w:r w:rsidR="007C565C">
        <w:rPr>
          <w:rFonts w:ascii="Arial" w:hAnsi="Arial" w:cs="Arial"/>
          <w:sz w:val="20"/>
          <w:szCs w:val="20"/>
        </w:rPr>
        <w:t>7</w:t>
      </w:r>
      <w:r w:rsidRPr="00FB3744">
        <w:rPr>
          <w:rFonts w:ascii="Arial" w:hAnsi="Arial" w:cs="Arial"/>
          <w:sz w:val="20"/>
          <w:szCs w:val="20"/>
        </w:rPr>
        <w:t>.2</w:t>
      </w:r>
      <w:r w:rsidR="007C565C">
        <w:rPr>
          <w:rFonts w:ascii="Arial" w:hAnsi="Arial" w:cs="Arial"/>
          <w:sz w:val="20"/>
          <w:szCs w:val="20"/>
        </w:rPr>
        <w:t>.2</w:t>
      </w:r>
      <w:r w:rsidRPr="00FB3744">
        <w:rPr>
          <w:rFonts w:ascii="Arial" w:hAnsi="Arial" w:cs="Arial"/>
          <w:sz w:val="20"/>
          <w:szCs w:val="20"/>
        </w:rPr>
        <w:t xml:space="preserve"> Regulaminu)</w:t>
      </w:r>
      <w:r>
        <w:rPr>
          <w:rFonts w:ascii="Arial" w:hAnsi="Arial" w:cs="Arial"/>
          <w:sz w:val="20"/>
          <w:szCs w:val="20"/>
        </w:rPr>
        <w:t>,</w:t>
      </w:r>
      <w:r w:rsidRPr="00C4117D">
        <w:t xml:space="preserve"> </w:t>
      </w:r>
    </w:p>
    <w:p w14:paraId="1AC67022" w14:textId="0F8B5651"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staże zawodowe obejmujące realizację kształcenia zawodowego praktycznego we współpracy z</w:t>
      </w:r>
      <w:r>
        <w:rPr>
          <w:rFonts w:ascii="Arial" w:hAnsi="Arial" w:cs="Arial"/>
          <w:sz w:val="20"/>
          <w:szCs w:val="20"/>
        </w:rPr>
        <w:t> </w:t>
      </w:r>
      <w:r w:rsidRPr="00EF772F">
        <w:rPr>
          <w:rFonts w:ascii="Arial" w:hAnsi="Arial" w:cs="Arial"/>
          <w:sz w:val="20"/>
          <w:szCs w:val="20"/>
        </w:rPr>
        <w:t>pracodawcami lub przedsiębiorcami lub wykraczające poza zakres kształcenia zawodowego praktycznego</w:t>
      </w:r>
      <w:r>
        <w:rPr>
          <w:rFonts w:ascii="Arial" w:hAnsi="Arial" w:cs="Arial"/>
          <w:sz w:val="20"/>
          <w:szCs w:val="20"/>
        </w:rPr>
        <w:t xml:space="preserve"> </w:t>
      </w:r>
      <w:r w:rsidRPr="00FB3744">
        <w:rPr>
          <w:rFonts w:ascii="Arial" w:hAnsi="Arial" w:cs="Arial"/>
          <w:sz w:val="20"/>
          <w:szCs w:val="20"/>
        </w:rPr>
        <w:t xml:space="preserve">(spełniające warunki wskazane w pkt </w:t>
      </w:r>
      <w:r w:rsidR="007C565C">
        <w:rPr>
          <w:rFonts w:ascii="Arial" w:hAnsi="Arial" w:cs="Arial"/>
          <w:sz w:val="20"/>
          <w:szCs w:val="20"/>
        </w:rPr>
        <w:t>7</w:t>
      </w:r>
      <w:r w:rsidRPr="00FB3744">
        <w:rPr>
          <w:rFonts w:ascii="Arial" w:hAnsi="Arial" w:cs="Arial"/>
          <w:sz w:val="20"/>
          <w:szCs w:val="20"/>
        </w:rPr>
        <w:t>.2</w:t>
      </w:r>
      <w:r w:rsidR="007C565C">
        <w:rPr>
          <w:rFonts w:ascii="Arial" w:hAnsi="Arial" w:cs="Arial"/>
          <w:sz w:val="20"/>
          <w:szCs w:val="20"/>
        </w:rPr>
        <w:t>.2</w:t>
      </w:r>
      <w:r w:rsidRPr="00FB3744">
        <w:rPr>
          <w:rFonts w:ascii="Arial" w:hAnsi="Arial" w:cs="Arial"/>
          <w:sz w:val="20"/>
          <w:szCs w:val="20"/>
        </w:rPr>
        <w:t xml:space="preserve"> Regulaminu)</w:t>
      </w:r>
      <w:r>
        <w:rPr>
          <w:rFonts w:ascii="Arial" w:hAnsi="Arial" w:cs="Arial"/>
          <w:sz w:val="20"/>
          <w:szCs w:val="20"/>
        </w:rPr>
        <w:t>,</w:t>
      </w:r>
    </w:p>
    <w:p w14:paraId="49C893A7"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wdrożenie nowych, innowacyjn</w:t>
      </w:r>
      <w:r>
        <w:rPr>
          <w:rFonts w:ascii="Arial" w:hAnsi="Arial" w:cs="Arial"/>
          <w:sz w:val="20"/>
          <w:szCs w:val="20"/>
        </w:rPr>
        <w:t>ych form kształcenia zawodowego,</w:t>
      </w:r>
    </w:p>
    <w:p w14:paraId="2ED55C90"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w:t>
      </w:r>
      <w:r>
        <w:rPr>
          <w:rFonts w:ascii="Arial" w:hAnsi="Arial" w:cs="Arial"/>
          <w:sz w:val="20"/>
          <w:szCs w:val="20"/>
        </w:rPr>
        <w:t>ci oraz kwalifikacji zawodowych,</w:t>
      </w:r>
    </w:p>
    <w:p w14:paraId="4A4CD38F" w14:textId="77777777" w:rsidR="00973868" w:rsidRPr="008421F8" w:rsidRDefault="00973868" w:rsidP="00607388">
      <w:pPr>
        <w:pStyle w:val="Akapitzlist"/>
        <w:numPr>
          <w:ilvl w:val="0"/>
          <w:numId w:val="67"/>
        </w:numPr>
        <w:spacing w:line="360" w:lineRule="auto"/>
        <w:ind w:left="284" w:hanging="284"/>
        <w:jc w:val="both"/>
        <w:rPr>
          <w:rFonts w:ascii="Arial" w:hAnsi="Arial" w:cs="Arial"/>
          <w:sz w:val="20"/>
          <w:szCs w:val="20"/>
        </w:rPr>
      </w:pPr>
      <w:r w:rsidRPr="008421F8">
        <w:rPr>
          <w:rFonts w:ascii="Arial" w:hAnsi="Arial" w:cs="Arial"/>
          <w:sz w:val="20"/>
          <w:szCs w:val="20"/>
        </w:rPr>
        <w:t>organizowanie kursów przygotowawczych na studia we współpracy ze szkołami wyższymi oraz organizowanie kursów i szkoleń przygotowujących do kwalifikacyjnych egzaminów czeladniczych i</w:t>
      </w:r>
      <w:r>
        <w:rPr>
          <w:rFonts w:ascii="Arial" w:hAnsi="Arial" w:cs="Arial"/>
          <w:sz w:val="20"/>
          <w:szCs w:val="20"/>
        </w:rPr>
        <w:t> mistrzowskich,</w:t>
      </w:r>
    </w:p>
    <w:p w14:paraId="005CE73A" w14:textId="77777777" w:rsidR="00973868" w:rsidRPr="008421F8" w:rsidRDefault="00973868" w:rsidP="00607388">
      <w:pPr>
        <w:pStyle w:val="Akapitzlist"/>
        <w:numPr>
          <w:ilvl w:val="0"/>
          <w:numId w:val="67"/>
        </w:numPr>
        <w:spacing w:line="360" w:lineRule="auto"/>
        <w:ind w:left="284" w:hanging="284"/>
        <w:jc w:val="both"/>
        <w:rPr>
          <w:rFonts w:ascii="Arial" w:hAnsi="Arial" w:cs="Arial"/>
          <w:sz w:val="20"/>
          <w:szCs w:val="20"/>
        </w:rPr>
      </w:pPr>
      <w:r w:rsidRPr="008421F8">
        <w:rPr>
          <w:rFonts w:ascii="Arial" w:hAnsi="Arial" w:cs="Arial"/>
          <w:sz w:val="20"/>
          <w:szCs w:val="20"/>
        </w:rPr>
        <w:t>udział w zajęciach prowadzonych w szkole wyższej, w tym w zajęciach laboratoryjnyc</w:t>
      </w:r>
      <w:r>
        <w:rPr>
          <w:rFonts w:ascii="Arial" w:hAnsi="Arial" w:cs="Arial"/>
          <w:sz w:val="20"/>
          <w:szCs w:val="20"/>
        </w:rPr>
        <w:t>h, kołach lub obozach naukowych,</w:t>
      </w:r>
    </w:p>
    <w:p w14:paraId="071F3A1F"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wsparcie uczniów lub słuchaczy w zakresie zdobywania dodatkowych uprawnień zwiększaj</w:t>
      </w:r>
      <w:r>
        <w:rPr>
          <w:rFonts w:ascii="Arial" w:hAnsi="Arial" w:cs="Arial"/>
          <w:sz w:val="20"/>
          <w:szCs w:val="20"/>
        </w:rPr>
        <w:t>ących ich szanse na rynku pracy,</w:t>
      </w:r>
    </w:p>
    <w:p w14:paraId="54056485"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 xml:space="preserve">programy walidacji i certyfikacji odpowiednich efektów uczenia się zdobytych w ramach edukacji formalnej, pozaformalnej oraz kształcenia nieformalnego, prowadzące do zdobycia kwalifikacji zawodowych, w tym również kwalifikacji </w:t>
      </w:r>
      <w:r>
        <w:rPr>
          <w:rFonts w:ascii="Arial" w:hAnsi="Arial" w:cs="Arial"/>
          <w:sz w:val="20"/>
          <w:szCs w:val="20"/>
        </w:rPr>
        <w:t>mistrza i czeladnika w zawodzie,</w:t>
      </w:r>
    </w:p>
    <w:p w14:paraId="6DEE1F71"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t xml:space="preserve">realizację </w:t>
      </w:r>
      <w:r w:rsidRPr="008421F8">
        <w:rPr>
          <w:rFonts w:ascii="Arial" w:hAnsi="Arial" w:cs="Arial"/>
          <w:sz w:val="20"/>
          <w:szCs w:val="20"/>
        </w:rPr>
        <w:t>szkolnych form kształcenia ustawicznego zawodowego</w:t>
      </w:r>
      <w:r w:rsidRPr="00EF772F">
        <w:rPr>
          <w:rFonts w:ascii="Arial" w:hAnsi="Arial" w:cs="Arial"/>
          <w:sz w:val="20"/>
          <w:szCs w:val="20"/>
        </w:rPr>
        <w:t xml:space="preserve"> albo pozaszkolnych form kształcenia ustawicznego, w tym wymienionych w rozporządzeniu Ministra Edukacji Narodowej z</w:t>
      </w:r>
      <w:r>
        <w:rPr>
          <w:rFonts w:ascii="Arial" w:hAnsi="Arial" w:cs="Arial"/>
          <w:sz w:val="20"/>
          <w:szCs w:val="20"/>
        </w:rPr>
        <w:t> </w:t>
      </w:r>
      <w:r w:rsidRPr="00EF772F">
        <w:rPr>
          <w:rFonts w:ascii="Arial" w:hAnsi="Arial" w:cs="Arial"/>
          <w:sz w:val="20"/>
          <w:szCs w:val="20"/>
        </w:rPr>
        <w:t>dnia 11 stycznia 2012 r. w sprawie kształcenia ustawicznego w formach pozaszkolnych (Dz. U. z</w:t>
      </w:r>
      <w:r>
        <w:rPr>
          <w:rFonts w:ascii="Arial" w:hAnsi="Arial" w:cs="Arial"/>
          <w:sz w:val="20"/>
          <w:szCs w:val="20"/>
        </w:rPr>
        <w:t> 2014 r. poz. 622),</w:t>
      </w:r>
    </w:p>
    <w:p w14:paraId="63391A80" w14:textId="77777777" w:rsidR="00973868" w:rsidRDefault="00973868" w:rsidP="00607388">
      <w:pPr>
        <w:pStyle w:val="Akapitzlist"/>
        <w:numPr>
          <w:ilvl w:val="0"/>
          <w:numId w:val="67"/>
        </w:numPr>
        <w:spacing w:line="360" w:lineRule="auto"/>
        <w:ind w:left="284" w:hanging="284"/>
        <w:jc w:val="both"/>
        <w:rPr>
          <w:rFonts w:ascii="Arial" w:hAnsi="Arial" w:cs="Arial"/>
          <w:sz w:val="20"/>
          <w:szCs w:val="20"/>
        </w:rPr>
      </w:pPr>
      <w:r>
        <w:rPr>
          <w:rFonts w:ascii="Arial" w:hAnsi="Arial" w:cs="Arial"/>
          <w:sz w:val="20"/>
          <w:szCs w:val="20"/>
        </w:rPr>
        <w:t>doradztwo edukacyjno-zawodowe,</w:t>
      </w:r>
    </w:p>
    <w:p w14:paraId="20BA826F" w14:textId="77777777" w:rsidR="00973868" w:rsidRDefault="00973868" w:rsidP="00607388">
      <w:pPr>
        <w:pStyle w:val="Akapitzlist"/>
        <w:numPr>
          <w:ilvl w:val="0"/>
          <w:numId w:val="67"/>
        </w:numPr>
        <w:spacing w:line="360" w:lineRule="auto"/>
        <w:ind w:left="284" w:hanging="284"/>
        <w:jc w:val="both"/>
        <w:rPr>
          <w:rFonts w:ascii="Arial" w:hAnsi="Arial" w:cs="Arial"/>
          <w:sz w:val="20"/>
          <w:szCs w:val="20"/>
        </w:rPr>
      </w:pPr>
      <w:r w:rsidRPr="00F701C2">
        <w:rPr>
          <w:rFonts w:ascii="Arial" w:hAnsi="Arial" w:cs="Arial"/>
          <w:sz w:val="20"/>
          <w:szCs w:val="20"/>
        </w:rPr>
        <w:t xml:space="preserve">wykorzystanie rezultatów projektów, w tym pozytywnie zwalidowanych produktów projektów innowacyjnych zrealizowanych w latach 2007-2013 w ramach PO KL dostępnych </w:t>
      </w:r>
      <w:r>
        <w:rPr>
          <w:rFonts w:ascii="Arial" w:hAnsi="Arial" w:cs="Arial"/>
          <w:sz w:val="20"/>
          <w:szCs w:val="20"/>
        </w:rPr>
        <w:t>na stronie internetowej:</w:t>
      </w:r>
    </w:p>
    <w:p w14:paraId="2E2A9F50" w14:textId="77777777" w:rsidR="00973868" w:rsidRPr="00A35330" w:rsidRDefault="0070441A" w:rsidP="00973868">
      <w:pPr>
        <w:pStyle w:val="Akapitzlist"/>
        <w:spacing w:line="360" w:lineRule="auto"/>
        <w:ind w:left="284"/>
        <w:jc w:val="both"/>
        <w:rPr>
          <w:rFonts w:ascii="Arial" w:hAnsi="Arial" w:cs="Arial"/>
          <w:sz w:val="20"/>
          <w:szCs w:val="20"/>
        </w:rPr>
      </w:pPr>
      <w:hyperlink r:id="rId18" w:history="1">
        <w:r w:rsidR="00973868" w:rsidRPr="00A35330">
          <w:rPr>
            <w:rStyle w:val="Hipercze"/>
            <w:rFonts w:ascii="Arial" w:hAnsi="Arial" w:cs="Arial"/>
            <w:sz w:val="20"/>
            <w:szCs w:val="20"/>
          </w:rPr>
          <w:t>http://www.kiw-pokl.org.pl/index.php?option=com_k2&amp;view=item&amp;id=1522:innowacje-po-kl-2014-2020&amp;Itemid=776&amp;lang=pl</w:t>
        </w:r>
      </w:hyperlink>
      <w:r w:rsidR="00973868">
        <w:rPr>
          <w:rStyle w:val="Hipercze"/>
          <w:rFonts w:ascii="Arial" w:hAnsi="Arial" w:cs="Arial"/>
          <w:sz w:val="20"/>
          <w:szCs w:val="20"/>
        </w:rPr>
        <w:t>,</w:t>
      </w:r>
    </w:p>
    <w:p w14:paraId="342E8260" w14:textId="77777777" w:rsidR="00973868" w:rsidRPr="00EF772F" w:rsidRDefault="00973868" w:rsidP="00607388">
      <w:pPr>
        <w:pStyle w:val="Akapitzlist"/>
        <w:numPr>
          <w:ilvl w:val="0"/>
          <w:numId w:val="67"/>
        </w:numPr>
        <w:spacing w:line="360" w:lineRule="auto"/>
        <w:ind w:left="284" w:hanging="284"/>
        <w:jc w:val="both"/>
        <w:rPr>
          <w:rFonts w:ascii="Arial" w:hAnsi="Arial" w:cs="Arial"/>
          <w:sz w:val="20"/>
          <w:szCs w:val="20"/>
        </w:rPr>
      </w:pPr>
      <w:r w:rsidRPr="00EF772F">
        <w:rPr>
          <w:rFonts w:ascii="Arial" w:hAnsi="Arial" w:cs="Arial"/>
          <w:sz w:val="20"/>
          <w:szCs w:val="20"/>
        </w:rPr>
        <w:lastRenderedPageBreak/>
        <w:t>przygotowanie zawodowe uczniów szkół i placówek systemu oświaty prowadzących kształcenie zawodowe w charakterze młodocianego pracownika organizowane u pracodawców, obejmujące naukę zawodu lub przyuczenie do wykonywania określonej pracy, o ile nie jest ono finansowane ze</w:t>
      </w:r>
      <w:r>
        <w:rPr>
          <w:rFonts w:ascii="Arial" w:hAnsi="Arial" w:cs="Arial"/>
          <w:sz w:val="20"/>
          <w:szCs w:val="20"/>
        </w:rPr>
        <w:t> </w:t>
      </w:r>
      <w:r w:rsidRPr="00EF772F">
        <w:rPr>
          <w:rFonts w:ascii="Arial" w:hAnsi="Arial" w:cs="Arial"/>
          <w:sz w:val="20"/>
          <w:szCs w:val="20"/>
        </w:rPr>
        <w:t>środków Funduszu Pracy. Realizacja ww. formy wsparcia powinna być przeprowadzona w</w:t>
      </w:r>
      <w:r>
        <w:rPr>
          <w:rFonts w:ascii="Arial" w:hAnsi="Arial" w:cs="Arial"/>
          <w:sz w:val="20"/>
          <w:szCs w:val="20"/>
        </w:rPr>
        <w:t> </w:t>
      </w:r>
      <w:r w:rsidRPr="00EF772F">
        <w:rPr>
          <w:rFonts w:ascii="Arial" w:hAnsi="Arial" w:cs="Arial"/>
          <w:sz w:val="20"/>
          <w:szCs w:val="20"/>
        </w:rPr>
        <w:t>zakresie i na zasadach określonych</w:t>
      </w:r>
      <w:r w:rsidRPr="00C4117D">
        <w:t xml:space="preserve"> </w:t>
      </w:r>
      <w:r w:rsidRPr="00EF772F">
        <w:rPr>
          <w:rFonts w:ascii="Arial" w:hAnsi="Arial" w:cs="Arial"/>
          <w:sz w:val="20"/>
          <w:szCs w:val="20"/>
        </w:rPr>
        <w:t>w rozporządzeniu Rady Ministrów z dnia 28 maja 1996 r. w</w:t>
      </w:r>
      <w:r>
        <w:rPr>
          <w:rFonts w:ascii="Arial" w:hAnsi="Arial" w:cs="Arial"/>
          <w:sz w:val="20"/>
          <w:szCs w:val="20"/>
        </w:rPr>
        <w:t> </w:t>
      </w:r>
      <w:r w:rsidRPr="00EF772F">
        <w:rPr>
          <w:rFonts w:ascii="Arial" w:hAnsi="Arial" w:cs="Arial"/>
          <w:sz w:val="20"/>
          <w:szCs w:val="20"/>
        </w:rPr>
        <w:t>sprawie przygotowania zawodowego młodocianych i ich wynagr</w:t>
      </w:r>
      <w:r>
        <w:rPr>
          <w:rFonts w:ascii="Arial" w:hAnsi="Arial" w:cs="Arial"/>
          <w:sz w:val="20"/>
          <w:szCs w:val="20"/>
        </w:rPr>
        <w:t>adzania (Dz. U. z 2014 r. poz. 2</w:t>
      </w:r>
      <w:r w:rsidRPr="00EF772F">
        <w:rPr>
          <w:rFonts w:ascii="Arial" w:hAnsi="Arial" w:cs="Arial"/>
          <w:sz w:val="20"/>
          <w:szCs w:val="20"/>
        </w:rPr>
        <w:t>32).</w:t>
      </w:r>
    </w:p>
    <w:p w14:paraId="774C6D32" w14:textId="77777777" w:rsidR="00973868" w:rsidRPr="00BA1716" w:rsidRDefault="00973868" w:rsidP="00973868">
      <w:pPr>
        <w:keepNext/>
        <w:spacing w:after="0" w:line="360" w:lineRule="auto"/>
        <w:jc w:val="both"/>
        <w:rPr>
          <w:rFonts w:ascii="Arial" w:hAnsi="Arial" w:cs="Arial"/>
          <w:b/>
          <w:sz w:val="20"/>
          <w:szCs w:val="20"/>
        </w:rPr>
      </w:pPr>
      <w:r w:rsidRPr="00BA1716">
        <w:rPr>
          <w:rFonts w:ascii="Arial" w:hAnsi="Arial" w:cs="Arial"/>
          <w:b/>
          <w:sz w:val="20"/>
          <w:szCs w:val="20"/>
        </w:rPr>
        <w:t>Zakres wsparcia na rzecz doskonalenia umiejętności i kompetencji zawodowych nauczycieli, może obejmować w szczególności:</w:t>
      </w:r>
    </w:p>
    <w:p w14:paraId="4A060C94" w14:textId="77777777" w:rsidR="00973868" w:rsidRDefault="00973868" w:rsidP="00607388">
      <w:pPr>
        <w:pStyle w:val="Akapitzlist"/>
        <w:keepNex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kursy kwalifikacyjne lub szkolenia doskonalące w zakresie tematyki związanej z nauczanym zawodem, w tym organizowane i prowadzone przez kadrę ośrodków doskonalenia nauczycieli lub trenerów</w:t>
      </w:r>
      <w:r>
        <w:rPr>
          <w:rFonts w:ascii="Arial" w:hAnsi="Arial" w:cs="Arial"/>
          <w:sz w:val="20"/>
          <w:szCs w:val="20"/>
        </w:rPr>
        <w:t xml:space="preserve"> przeszkolonych w ramach PO WER,</w:t>
      </w:r>
    </w:p>
    <w:p w14:paraId="651D5584"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praktyki lub staże w instytucjach z otoczenia społeczno-gospodarczego szkół lub placówek systemu oświaty prowadzących kształcenie zawodowe, w tym przede wszystkim w</w:t>
      </w:r>
      <w:r>
        <w:rPr>
          <w:rFonts w:ascii="Arial" w:hAnsi="Arial" w:cs="Arial"/>
          <w:sz w:val="20"/>
          <w:szCs w:val="20"/>
        </w:rPr>
        <w:t> </w:t>
      </w:r>
      <w:r w:rsidRPr="00BA1716">
        <w:rPr>
          <w:rFonts w:ascii="Arial" w:hAnsi="Arial" w:cs="Arial"/>
          <w:sz w:val="20"/>
          <w:szCs w:val="20"/>
        </w:rPr>
        <w:t>przedsiębiorstwach lub</w:t>
      </w:r>
      <w:r w:rsidR="00702597">
        <w:rPr>
          <w:rFonts w:ascii="Arial" w:hAnsi="Arial" w:cs="Arial"/>
          <w:sz w:val="20"/>
          <w:szCs w:val="20"/>
        </w:rPr>
        <w:t xml:space="preserve">              </w:t>
      </w:r>
      <w:r w:rsidRPr="00BA1716">
        <w:rPr>
          <w:rFonts w:ascii="Arial" w:hAnsi="Arial" w:cs="Arial"/>
          <w:sz w:val="20"/>
          <w:szCs w:val="20"/>
        </w:rPr>
        <w:t xml:space="preserve"> u pracodawców działających na obszarze, na którym znajduje się dana szko</w:t>
      </w:r>
      <w:r>
        <w:rPr>
          <w:rFonts w:ascii="Arial" w:hAnsi="Arial" w:cs="Arial"/>
          <w:sz w:val="20"/>
          <w:szCs w:val="20"/>
        </w:rPr>
        <w:t>ła lub placówka systemu oświaty,</w:t>
      </w:r>
    </w:p>
    <w:p w14:paraId="31669B4B"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studia podyplomowe przygotowujące do wykonywania zawodu nauczyciela przedmiotów zawodowych albo obejmujące zakresem tematykę związaną z nauczanym zawo</w:t>
      </w:r>
      <w:r>
        <w:rPr>
          <w:rFonts w:ascii="Arial" w:hAnsi="Arial" w:cs="Arial"/>
          <w:sz w:val="20"/>
          <w:szCs w:val="20"/>
        </w:rPr>
        <w:t>dem (branżowe, specjalistyczne),</w:t>
      </w:r>
    </w:p>
    <w:p w14:paraId="48606D21"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budowanie lub moderowanie sie</w:t>
      </w:r>
      <w:r>
        <w:rPr>
          <w:rFonts w:ascii="Arial" w:hAnsi="Arial" w:cs="Arial"/>
          <w:sz w:val="20"/>
          <w:szCs w:val="20"/>
        </w:rPr>
        <w:t>ci współpracy i samokształcenia,</w:t>
      </w:r>
    </w:p>
    <w:p w14:paraId="36475F82"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realizację programów w</w:t>
      </w:r>
      <w:r>
        <w:rPr>
          <w:rFonts w:ascii="Arial" w:hAnsi="Arial" w:cs="Arial"/>
          <w:sz w:val="20"/>
          <w:szCs w:val="20"/>
        </w:rPr>
        <w:t>spomagania,</w:t>
      </w:r>
    </w:p>
    <w:p w14:paraId="6B27D3DE"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t>
      </w:r>
      <w:r>
        <w:rPr>
          <w:rFonts w:ascii="Arial" w:hAnsi="Arial" w:cs="Arial"/>
          <w:sz w:val="20"/>
          <w:szCs w:val="20"/>
        </w:rPr>
        <w:t>wodu na terenie przedsiębiorstw,</w:t>
      </w:r>
    </w:p>
    <w:p w14:paraId="71F7DD16" w14:textId="77777777" w:rsidR="00973868" w:rsidRPr="00BA1716" w:rsidRDefault="00973868" w:rsidP="00607388">
      <w:pPr>
        <w:pStyle w:val="Akapitzlist"/>
        <w:numPr>
          <w:ilvl w:val="0"/>
          <w:numId w:val="66"/>
        </w:numPr>
        <w:spacing w:line="360" w:lineRule="auto"/>
        <w:ind w:left="284" w:hanging="284"/>
        <w:jc w:val="both"/>
        <w:rPr>
          <w:rFonts w:ascii="Arial" w:hAnsi="Arial" w:cs="Arial"/>
          <w:sz w:val="20"/>
          <w:szCs w:val="20"/>
        </w:rPr>
      </w:pPr>
      <w:r w:rsidRPr="00BA1716">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4CE9957E" w14:textId="77777777" w:rsidR="00973868" w:rsidRPr="001F1381" w:rsidRDefault="00973868" w:rsidP="00973868">
      <w:pPr>
        <w:keepNext/>
        <w:spacing w:after="0" w:line="360" w:lineRule="auto"/>
        <w:jc w:val="both"/>
        <w:rPr>
          <w:rFonts w:ascii="Arial" w:hAnsi="Arial" w:cs="Arial"/>
          <w:b/>
          <w:sz w:val="20"/>
          <w:szCs w:val="20"/>
        </w:rPr>
      </w:pPr>
      <w:r w:rsidRPr="001F1381">
        <w:rPr>
          <w:rFonts w:ascii="Arial" w:hAnsi="Arial" w:cs="Arial"/>
          <w:b/>
          <w:sz w:val="20"/>
          <w:szCs w:val="20"/>
        </w:rPr>
        <w:t>Wsparcie</w:t>
      </w:r>
      <w:r>
        <w:rPr>
          <w:rFonts w:ascii="Arial" w:hAnsi="Arial" w:cs="Arial"/>
          <w:b/>
          <w:sz w:val="20"/>
          <w:szCs w:val="20"/>
        </w:rPr>
        <w:t xml:space="preserve"> </w:t>
      </w:r>
      <w:r w:rsidRPr="00844DD7">
        <w:rPr>
          <w:rFonts w:ascii="Arial" w:hAnsi="Arial" w:cs="Arial"/>
          <w:b/>
          <w:sz w:val="20"/>
          <w:szCs w:val="20"/>
        </w:rPr>
        <w:t xml:space="preserve">na rzecz doskonalenia umiejętności i kompetencji zawodowych nauczycieli </w:t>
      </w:r>
      <w:r>
        <w:rPr>
          <w:rFonts w:ascii="Arial" w:hAnsi="Arial" w:cs="Arial"/>
          <w:b/>
          <w:sz w:val="20"/>
          <w:szCs w:val="20"/>
        </w:rPr>
        <w:t>musi być</w:t>
      </w:r>
      <w:r w:rsidRPr="001F1381">
        <w:rPr>
          <w:rFonts w:ascii="Arial" w:hAnsi="Arial" w:cs="Arial"/>
          <w:b/>
          <w:sz w:val="20"/>
          <w:szCs w:val="20"/>
        </w:rPr>
        <w:t xml:space="preserve"> realizowane zgodnie z</w:t>
      </w:r>
      <w:r>
        <w:rPr>
          <w:rFonts w:ascii="Arial" w:hAnsi="Arial" w:cs="Arial"/>
          <w:b/>
          <w:sz w:val="20"/>
          <w:szCs w:val="20"/>
        </w:rPr>
        <w:t> </w:t>
      </w:r>
      <w:r w:rsidRPr="001F1381">
        <w:rPr>
          <w:rFonts w:ascii="Arial" w:hAnsi="Arial" w:cs="Arial"/>
          <w:b/>
          <w:sz w:val="20"/>
          <w:szCs w:val="20"/>
        </w:rPr>
        <w:t>następującymi warunkami:</w:t>
      </w:r>
    </w:p>
    <w:p w14:paraId="3818F065" w14:textId="77777777" w:rsidR="00973868" w:rsidRDefault="00973868" w:rsidP="00607388">
      <w:pPr>
        <w:pStyle w:val="Akapitzlist"/>
        <w:keepNext/>
        <w:numPr>
          <w:ilvl w:val="0"/>
          <w:numId w:val="66"/>
        </w:numPr>
        <w:spacing w:line="360" w:lineRule="auto"/>
        <w:ind w:left="284" w:hanging="284"/>
        <w:jc w:val="both"/>
        <w:rPr>
          <w:rFonts w:ascii="Arial" w:hAnsi="Arial" w:cs="Arial"/>
          <w:sz w:val="20"/>
          <w:szCs w:val="20"/>
        </w:rPr>
      </w:pPr>
      <w:r w:rsidRPr="00B72086">
        <w:rPr>
          <w:rFonts w:ascii="Arial" w:hAnsi="Arial" w:cs="Arial"/>
          <w:sz w:val="20"/>
          <w:szCs w:val="20"/>
        </w:rPr>
        <w:t>zakres doskonalenia nauczycieli kształcenia zawo</w:t>
      </w:r>
      <w:r>
        <w:rPr>
          <w:rFonts w:ascii="Arial" w:hAnsi="Arial" w:cs="Arial"/>
          <w:sz w:val="20"/>
          <w:szCs w:val="20"/>
        </w:rPr>
        <w:t xml:space="preserve">dowego jest zgodny z potrzebami </w:t>
      </w:r>
      <w:r w:rsidRPr="00B72086">
        <w:rPr>
          <w:rFonts w:ascii="Arial" w:hAnsi="Arial" w:cs="Arial"/>
          <w:sz w:val="20"/>
          <w:szCs w:val="20"/>
        </w:rPr>
        <w:t>wynikającymi z</w:t>
      </w:r>
      <w:r>
        <w:rPr>
          <w:rFonts w:ascii="Arial" w:hAnsi="Arial" w:cs="Arial"/>
          <w:sz w:val="20"/>
          <w:szCs w:val="20"/>
        </w:rPr>
        <w:t> </w:t>
      </w:r>
      <w:r w:rsidRPr="00B72086">
        <w:rPr>
          <w:rFonts w:ascii="Arial" w:hAnsi="Arial" w:cs="Arial"/>
          <w:sz w:val="20"/>
          <w:szCs w:val="20"/>
        </w:rPr>
        <w:t>planu rozwoju szkoły lub placówki systemu oś</w:t>
      </w:r>
      <w:r>
        <w:rPr>
          <w:rFonts w:ascii="Arial" w:hAnsi="Arial" w:cs="Arial"/>
          <w:sz w:val="20"/>
          <w:szCs w:val="20"/>
        </w:rPr>
        <w:t xml:space="preserve">wiaty prowadzącej </w:t>
      </w:r>
      <w:r w:rsidRPr="00B72086">
        <w:rPr>
          <w:rFonts w:ascii="Arial" w:hAnsi="Arial" w:cs="Arial"/>
          <w:sz w:val="20"/>
          <w:szCs w:val="20"/>
        </w:rPr>
        <w:t>kształcenie zawodowe, z</w:t>
      </w:r>
      <w:r>
        <w:rPr>
          <w:rFonts w:ascii="Arial" w:hAnsi="Arial" w:cs="Arial"/>
          <w:sz w:val="20"/>
          <w:szCs w:val="20"/>
        </w:rPr>
        <w:t> </w:t>
      </w:r>
      <w:r w:rsidRPr="00B72086">
        <w:rPr>
          <w:rFonts w:ascii="Arial" w:hAnsi="Arial" w:cs="Arial"/>
          <w:sz w:val="20"/>
          <w:szCs w:val="20"/>
        </w:rPr>
        <w:t>zapotrzebowania ww. podmiot</w:t>
      </w:r>
      <w:r>
        <w:rPr>
          <w:rFonts w:ascii="Arial" w:hAnsi="Arial" w:cs="Arial"/>
          <w:sz w:val="20"/>
          <w:szCs w:val="20"/>
        </w:rPr>
        <w:t xml:space="preserve">ów na nabycie przez nauczycieli </w:t>
      </w:r>
      <w:r w:rsidRPr="00B72086">
        <w:rPr>
          <w:rFonts w:ascii="Arial" w:hAnsi="Arial" w:cs="Arial"/>
          <w:sz w:val="20"/>
          <w:szCs w:val="20"/>
        </w:rPr>
        <w:t>kształcenia zawodowego określonych kw</w:t>
      </w:r>
      <w:r>
        <w:rPr>
          <w:rFonts w:ascii="Arial" w:hAnsi="Arial" w:cs="Arial"/>
          <w:sz w:val="20"/>
          <w:szCs w:val="20"/>
        </w:rPr>
        <w:t>alifikacji lub kompetencji oraz z zapotrzebowania rynku pracy,</w:t>
      </w:r>
    </w:p>
    <w:p w14:paraId="2FCB2291"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t>realizacja różnych form doskonalenia zawodowego nauczycieli kształcenia zawodowego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w:t>
      </w:r>
      <w:r>
        <w:rPr>
          <w:rFonts w:ascii="Arial" w:hAnsi="Arial" w:cs="Arial"/>
          <w:sz w:val="20"/>
          <w:szCs w:val="20"/>
        </w:rPr>
        <w:t>ła lub placówka systemu oświaty,</w:t>
      </w:r>
    </w:p>
    <w:p w14:paraId="1EF9E048" w14:textId="02E9ED4A"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lastRenderedPageBreak/>
        <w:t>realizacj</w:t>
      </w:r>
      <w:r w:rsidR="00DE46E5">
        <w:rPr>
          <w:rFonts w:ascii="Arial" w:hAnsi="Arial" w:cs="Arial"/>
          <w:sz w:val="20"/>
          <w:szCs w:val="20"/>
        </w:rPr>
        <w:t>a</w:t>
      </w:r>
      <w:r w:rsidRPr="001F1381">
        <w:rPr>
          <w:rFonts w:ascii="Arial" w:hAnsi="Arial" w:cs="Arial"/>
          <w:sz w:val="20"/>
          <w:szCs w:val="20"/>
        </w:rPr>
        <w:t xml:space="preserve"> wsparcia, powinna być prowadzona z wykorzystaniem doświadczenia działających na</w:t>
      </w:r>
      <w:r>
        <w:rPr>
          <w:rFonts w:ascii="Arial" w:hAnsi="Arial" w:cs="Arial"/>
          <w:sz w:val="20"/>
          <w:szCs w:val="20"/>
        </w:rPr>
        <w:t> </w:t>
      </w:r>
      <w:r w:rsidRPr="001F1381">
        <w:rPr>
          <w:rFonts w:ascii="Arial" w:hAnsi="Arial" w:cs="Arial"/>
          <w:sz w:val="20"/>
          <w:szCs w:val="20"/>
        </w:rPr>
        <w:t>poziomie wojewódzkim i lokalnym pl</w:t>
      </w:r>
      <w:r>
        <w:rPr>
          <w:rFonts w:ascii="Arial" w:hAnsi="Arial" w:cs="Arial"/>
          <w:sz w:val="20"/>
          <w:szCs w:val="20"/>
        </w:rPr>
        <w:t>acówek doskonalenia nauczycieli,</w:t>
      </w:r>
    </w:p>
    <w:p w14:paraId="731DE832"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t xml:space="preserve">praktyki lub staże nauczycieli kształcenia zawodowego organizowane w instytucjach z otoczenia społeczno-gospodarczego szkół lub placówek systemu oświaty prowadzących kształcenie zawodowe </w:t>
      </w:r>
      <w:r>
        <w:rPr>
          <w:rFonts w:ascii="Arial" w:hAnsi="Arial" w:cs="Arial"/>
          <w:sz w:val="20"/>
          <w:szCs w:val="20"/>
        </w:rPr>
        <w:t xml:space="preserve">powinny trwać </w:t>
      </w:r>
      <w:r w:rsidRPr="000A7205">
        <w:rPr>
          <w:rFonts w:ascii="Arial" w:hAnsi="Arial" w:cs="Arial"/>
          <w:b/>
          <w:sz w:val="20"/>
          <w:szCs w:val="20"/>
        </w:rPr>
        <w:t>minimum 40 godzin</w:t>
      </w:r>
      <w:r>
        <w:rPr>
          <w:rFonts w:ascii="Arial" w:hAnsi="Arial" w:cs="Arial"/>
          <w:sz w:val="20"/>
          <w:szCs w:val="20"/>
        </w:rPr>
        <w:t>,</w:t>
      </w:r>
    </w:p>
    <w:p w14:paraId="5D61AF49"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t>studia podyplomowe, kursy kwalifikacyjne lub szkolenia powinny umożliwić uzyskanie przygotowania pedagogicznego lub kwalifikacji do zajmowania stanowiska nauczyciela teoretycznych przedmiotów zawodowych lub praktycznej nauki zawodu zgodnie z przepisami w</w:t>
      </w:r>
      <w:r>
        <w:rPr>
          <w:rFonts w:ascii="Arial" w:hAnsi="Arial" w:cs="Arial"/>
          <w:sz w:val="20"/>
          <w:szCs w:val="20"/>
        </w:rPr>
        <w:t> </w:t>
      </w:r>
      <w:r w:rsidRPr="001F1381">
        <w:rPr>
          <w:rFonts w:ascii="Arial" w:hAnsi="Arial" w:cs="Arial"/>
          <w:sz w:val="20"/>
          <w:szCs w:val="20"/>
        </w:rPr>
        <w:t>sprawie kwalifi</w:t>
      </w:r>
      <w:r>
        <w:rPr>
          <w:rFonts w:ascii="Arial" w:hAnsi="Arial" w:cs="Arial"/>
          <w:sz w:val="20"/>
          <w:szCs w:val="20"/>
        </w:rPr>
        <w:t>kacji wymaganych od nauczycieli,</w:t>
      </w:r>
    </w:p>
    <w:p w14:paraId="078E7DBB" w14:textId="77777777" w:rsidR="00973868"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t>studia podyplomowe realizowane w ramach projektu powinny spełniać wymogi określone w</w:t>
      </w:r>
      <w:r>
        <w:rPr>
          <w:rFonts w:ascii="Arial" w:hAnsi="Arial" w:cs="Arial"/>
          <w:sz w:val="20"/>
          <w:szCs w:val="20"/>
        </w:rPr>
        <w:t> </w:t>
      </w:r>
      <w:r w:rsidRPr="001F1381">
        <w:rPr>
          <w:rFonts w:ascii="Arial" w:hAnsi="Arial" w:cs="Arial"/>
          <w:sz w:val="20"/>
          <w:szCs w:val="20"/>
        </w:rPr>
        <w:t>rozporządzeniu Ministra Nauki i Szkolnictwa Wyższego z dnia 17 stycznia 2012 r. w sprawie standardów kształcenia przygotowującego do</w:t>
      </w:r>
      <w:r>
        <w:rPr>
          <w:rFonts w:ascii="Arial" w:hAnsi="Arial" w:cs="Arial"/>
          <w:sz w:val="20"/>
          <w:szCs w:val="20"/>
        </w:rPr>
        <w:t xml:space="preserve"> wykonywania zawodu nauczyciela,</w:t>
      </w:r>
    </w:p>
    <w:p w14:paraId="007A2C3B" w14:textId="77777777" w:rsidR="00973868" w:rsidRPr="00AD168F" w:rsidRDefault="00973868" w:rsidP="00607388">
      <w:pPr>
        <w:pStyle w:val="Akapitzlist"/>
        <w:numPr>
          <w:ilvl w:val="0"/>
          <w:numId w:val="66"/>
        </w:numPr>
        <w:spacing w:line="360" w:lineRule="auto"/>
        <w:ind w:left="284" w:hanging="284"/>
        <w:jc w:val="both"/>
        <w:rPr>
          <w:rFonts w:ascii="Arial" w:hAnsi="Arial" w:cs="Arial"/>
          <w:sz w:val="20"/>
          <w:szCs w:val="20"/>
        </w:rPr>
      </w:pPr>
      <w:r w:rsidRPr="00AD168F">
        <w:rPr>
          <w:rFonts w:ascii="Arial" w:hAnsi="Arial" w:cs="Arial"/>
          <w:sz w:val="20"/>
          <w:szCs w:val="20"/>
        </w:rPr>
        <w:t>IOK rekomenduje w pierwszej kolejności realizację studiów podyplomowych lub kursów kwalifikacyjnych przygotowujących do wykonywania zawodu nauczyciela kształcenia zawodowego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p w14:paraId="69FF76DF" w14:textId="77777777" w:rsidR="00973868" w:rsidRPr="00F766C9" w:rsidRDefault="00973868" w:rsidP="00607388">
      <w:pPr>
        <w:pStyle w:val="Akapitzlist"/>
        <w:numPr>
          <w:ilvl w:val="0"/>
          <w:numId w:val="66"/>
        </w:numPr>
        <w:spacing w:line="360" w:lineRule="auto"/>
        <w:ind w:left="284" w:hanging="284"/>
        <w:jc w:val="both"/>
        <w:rPr>
          <w:rFonts w:ascii="Arial" w:hAnsi="Arial" w:cs="Arial"/>
          <w:sz w:val="20"/>
          <w:szCs w:val="20"/>
        </w:rPr>
      </w:pPr>
      <w:r w:rsidRPr="001F1381">
        <w:rPr>
          <w:rFonts w:ascii="Arial" w:hAnsi="Arial" w:cs="Arial"/>
          <w:sz w:val="20"/>
          <w:szCs w:val="20"/>
        </w:rPr>
        <w:t xml:space="preserve">programy wspomagania są realizowane z uwzględnieniem warunków wskazanych w </w:t>
      </w:r>
      <w:r>
        <w:rPr>
          <w:rFonts w:ascii="Arial" w:hAnsi="Arial" w:cs="Arial"/>
          <w:sz w:val="20"/>
          <w:szCs w:val="20"/>
        </w:rPr>
        <w:t>P</w:t>
      </w:r>
      <w:r w:rsidRPr="001F1381">
        <w:rPr>
          <w:rFonts w:ascii="Arial" w:hAnsi="Arial" w:cs="Arial"/>
          <w:sz w:val="20"/>
          <w:szCs w:val="20"/>
        </w:rPr>
        <w:t xml:space="preserve">odrozdziale 3.2 pkt 6. Wytycznych </w:t>
      </w:r>
      <w:r>
        <w:rPr>
          <w:rFonts w:ascii="Arial" w:hAnsi="Arial" w:cs="Arial"/>
          <w:sz w:val="20"/>
          <w:szCs w:val="20"/>
        </w:rPr>
        <w:t>w zakresie edukacji.</w:t>
      </w:r>
    </w:p>
    <w:p w14:paraId="088045FF" w14:textId="77777777" w:rsidR="00973868" w:rsidRPr="009B4D8E" w:rsidRDefault="00973868" w:rsidP="00973868">
      <w:pPr>
        <w:keepNext/>
        <w:spacing w:before="240" w:after="0" w:line="360" w:lineRule="auto"/>
        <w:jc w:val="both"/>
        <w:rPr>
          <w:rFonts w:ascii="Arial" w:hAnsi="Arial" w:cs="Arial"/>
          <w:b/>
          <w:sz w:val="20"/>
          <w:szCs w:val="20"/>
        </w:rPr>
      </w:pPr>
      <w:r>
        <w:rPr>
          <w:rFonts w:ascii="Arial" w:hAnsi="Arial" w:cs="Arial"/>
          <w:b/>
          <w:sz w:val="20"/>
          <w:szCs w:val="20"/>
        </w:rPr>
        <w:t>Wsparcie</w:t>
      </w:r>
      <w:r w:rsidRPr="009B4D8E">
        <w:rPr>
          <w:rFonts w:ascii="Arial" w:hAnsi="Arial" w:cs="Arial"/>
          <w:b/>
          <w:sz w:val="20"/>
          <w:szCs w:val="20"/>
        </w:rPr>
        <w:t xml:space="preserve"> udzielane na rzecz wyposażenia/doposażenia pracowni i warsztatów szkolnych dla zawodów szkolnictwa zawodowego</w:t>
      </w:r>
      <w:r>
        <w:rPr>
          <w:rFonts w:ascii="Arial" w:hAnsi="Arial" w:cs="Arial"/>
          <w:b/>
          <w:sz w:val="20"/>
          <w:szCs w:val="20"/>
        </w:rPr>
        <w:t xml:space="preserve">, </w:t>
      </w:r>
      <w:r w:rsidRPr="009B4D8E">
        <w:rPr>
          <w:rFonts w:ascii="Arial" w:hAnsi="Arial" w:cs="Arial"/>
          <w:b/>
          <w:sz w:val="20"/>
          <w:szCs w:val="20"/>
        </w:rPr>
        <w:t>jest realizowane zgodnie z następującymi warunkami:</w:t>
      </w:r>
    </w:p>
    <w:p w14:paraId="3C0A05AE" w14:textId="77777777" w:rsidR="00973868" w:rsidRPr="007E5A44" w:rsidRDefault="00973868" w:rsidP="00607388">
      <w:pPr>
        <w:pStyle w:val="Akapitzlist"/>
        <w:keepNext/>
        <w:numPr>
          <w:ilvl w:val="0"/>
          <w:numId w:val="68"/>
        </w:numPr>
        <w:spacing w:line="360" w:lineRule="auto"/>
        <w:ind w:left="284" w:hanging="284"/>
        <w:jc w:val="both"/>
        <w:rPr>
          <w:rFonts w:ascii="Arial" w:hAnsi="Arial" w:cs="Arial"/>
          <w:sz w:val="20"/>
          <w:szCs w:val="20"/>
        </w:rPr>
      </w:pPr>
      <w:r w:rsidRPr="0079468F">
        <w:rPr>
          <w:rFonts w:ascii="Arial" w:hAnsi="Arial" w:cs="Arial"/>
          <w:sz w:val="20"/>
          <w:szCs w:val="20"/>
        </w:rPr>
        <w:t>wyposażenie pracowni lub warsztatów szkolnych jest zgodne ze szczegółowym katalogiem opracowanym przez MEN dla 190 zawodów (dostępnym za po</w:t>
      </w:r>
      <w:r>
        <w:rPr>
          <w:rFonts w:ascii="Arial" w:hAnsi="Arial" w:cs="Arial"/>
          <w:sz w:val="20"/>
          <w:szCs w:val="20"/>
        </w:rPr>
        <w:t xml:space="preserve">średnictwem strony internetowej </w:t>
      </w:r>
      <w:hyperlink r:id="rId19" w:history="1">
        <w:r w:rsidRPr="007E5A44">
          <w:rPr>
            <w:rStyle w:val="Hipercze"/>
            <w:rFonts w:ascii="Arial" w:hAnsi="Arial" w:cs="Arial"/>
            <w:sz w:val="20"/>
            <w:szCs w:val="20"/>
          </w:rPr>
          <w:t>www.koweziu.edu.pl/wyposazenie-pracowni</w:t>
        </w:r>
      </w:hyperlink>
      <w:r>
        <w:t>)</w:t>
      </w:r>
      <w:r>
        <w:rPr>
          <w:rFonts w:ascii="Arial" w:hAnsi="Arial" w:cs="Arial"/>
          <w:sz w:val="20"/>
          <w:szCs w:val="20"/>
        </w:rPr>
        <w:t>,</w:t>
      </w:r>
    </w:p>
    <w:p w14:paraId="6788A6F8" w14:textId="77777777" w:rsidR="00973868" w:rsidRDefault="00973868" w:rsidP="00607388">
      <w:pPr>
        <w:pStyle w:val="Akapitzlist"/>
        <w:numPr>
          <w:ilvl w:val="0"/>
          <w:numId w:val="68"/>
        </w:numPr>
        <w:spacing w:line="360" w:lineRule="auto"/>
        <w:ind w:left="284" w:hanging="284"/>
        <w:jc w:val="both"/>
        <w:rPr>
          <w:rFonts w:ascii="Arial" w:hAnsi="Arial" w:cs="Arial"/>
          <w:sz w:val="20"/>
          <w:szCs w:val="20"/>
        </w:rPr>
      </w:pPr>
      <w:r w:rsidRPr="0079468F">
        <w:rPr>
          <w:rFonts w:ascii="Arial" w:hAnsi="Arial" w:cs="Arial"/>
          <w:sz w:val="20"/>
          <w:szCs w:val="20"/>
        </w:rPr>
        <w:t>istnieje możliwość sfinansowania w ramach projektów kosztów związanych z adaptacją pomieszczeń na potrzeby pracowni lub warsztatów szkolnych, wynikających m. in. z konieczności montażu zakupionego wyposażenia oraz zagwarantowan</w:t>
      </w:r>
      <w:r>
        <w:rPr>
          <w:rFonts w:ascii="Arial" w:hAnsi="Arial" w:cs="Arial"/>
          <w:sz w:val="20"/>
          <w:szCs w:val="20"/>
        </w:rPr>
        <w:t>ia bezpiecznego ich użytkowania,</w:t>
      </w:r>
    </w:p>
    <w:p w14:paraId="007A723B" w14:textId="77777777" w:rsidR="00973868" w:rsidRDefault="00973868" w:rsidP="00607388">
      <w:pPr>
        <w:pStyle w:val="Akapitzlist"/>
        <w:numPr>
          <w:ilvl w:val="0"/>
          <w:numId w:val="68"/>
        </w:numPr>
        <w:spacing w:line="360" w:lineRule="auto"/>
        <w:ind w:left="284" w:hanging="284"/>
        <w:jc w:val="both"/>
        <w:rPr>
          <w:rFonts w:ascii="Arial" w:hAnsi="Arial" w:cs="Arial"/>
          <w:sz w:val="20"/>
          <w:szCs w:val="20"/>
        </w:rPr>
      </w:pPr>
      <w:r w:rsidRPr="00803D11">
        <w:rPr>
          <w:rFonts w:ascii="Arial" w:hAnsi="Arial" w:cs="Arial"/>
          <w:sz w:val="20"/>
          <w:szCs w:val="20"/>
        </w:rPr>
        <w:t>wyposażenie pracowni lub warsztatów szkolnych jest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w:t>
      </w:r>
      <w:r>
        <w:rPr>
          <w:rFonts w:ascii="Arial" w:hAnsi="Arial" w:cs="Arial"/>
          <w:sz w:val="20"/>
          <w:szCs w:val="20"/>
        </w:rPr>
        <w:t>owadzących kształcenie zawodowe,</w:t>
      </w:r>
    </w:p>
    <w:p w14:paraId="747CF7C1" w14:textId="15F3A159" w:rsidR="00973868" w:rsidRDefault="00973868" w:rsidP="00607388">
      <w:pPr>
        <w:pStyle w:val="Akapitzlist"/>
        <w:numPr>
          <w:ilvl w:val="0"/>
          <w:numId w:val="68"/>
        </w:numPr>
        <w:spacing w:line="360" w:lineRule="auto"/>
        <w:ind w:left="284" w:hanging="284"/>
        <w:jc w:val="both"/>
        <w:rPr>
          <w:rFonts w:ascii="Arial" w:hAnsi="Arial" w:cs="Arial"/>
          <w:sz w:val="20"/>
          <w:szCs w:val="20"/>
        </w:rPr>
      </w:pPr>
      <w:r w:rsidRPr="00803D11">
        <w:rPr>
          <w:rFonts w:ascii="Arial" w:hAnsi="Arial" w:cs="Arial"/>
          <w:sz w:val="20"/>
          <w:szCs w:val="20"/>
        </w:rPr>
        <w:t>cross-financing i środki trwałe stanowią łącznie nie więcej niż 20% wydatków kwalifikowalnych, w</w:t>
      </w:r>
      <w:r>
        <w:rPr>
          <w:rFonts w:ascii="Arial" w:hAnsi="Arial" w:cs="Arial"/>
          <w:sz w:val="20"/>
          <w:szCs w:val="20"/>
        </w:rPr>
        <w:t> </w:t>
      </w:r>
      <w:r w:rsidRPr="00803D11">
        <w:rPr>
          <w:rFonts w:ascii="Arial" w:hAnsi="Arial" w:cs="Arial"/>
          <w:sz w:val="20"/>
          <w:szCs w:val="20"/>
        </w:rPr>
        <w:t>tym cross-financing stanowi nie więcej niż 8% finansowania unijnego w ramach projektu</w:t>
      </w:r>
      <w:r>
        <w:rPr>
          <w:rFonts w:ascii="Arial" w:hAnsi="Arial" w:cs="Arial"/>
          <w:sz w:val="20"/>
          <w:szCs w:val="20"/>
        </w:rPr>
        <w:t>.</w:t>
      </w:r>
    </w:p>
    <w:p w14:paraId="3E81A095" w14:textId="3D9EB480" w:rsidR="00D66947" w:rsidRDefault="00D66947" w:rsidP="00D66947">
      <w:pPr>
        <w:pBdr>
          <w:left w:val="single" w:sz="48" w:space="4" w:color="E36C0A" w:themeColor="accent6" w:themeShade="BF"/>
        </w:pBdr>
        <w:spacing w:after="0" w:line="360" w:lineRule="auto"/>
        <w:ind w:left="284"/>
        <w:jc w:val="both"/>
        <w:rPr>
          <w:rFonts w:ascii="Arial" w:hAnsi="Arial" w:cs="Arial"/>
          <w:b/>
          <w:i/>
          <w:sz w:val="20"/>
          <w:szCs w:val="20"/>
        </w:rPr>
      </w:pPr>
      <w:r w:rsidRPr="00B818FB">
        <w:rPr>
          <w:rFonts w:ascii="Arial" w:hAnsi="Arial" w:cs="Arial"/>
          <w:b/>
          <w:i/>
          <w:sz w:val="20"/>
          <w:szCs w:val="20"/>
        </w:rPr>
        <w:t xml:space="preserve">Uwaga! </w:t>
      </w:r>
    </w:p>
    <w:p w14:paraId="0C7F782E" w14:textId="68352F50" w:rsidR="00D66947" w:rsidRDefault="00D66947" w:rsidP="00D66947">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 xml:space="preserve">W przypadku zaplanowania w ramach projektu wsparcia w postaci wyposażenia/doposażenia pracowni i warsztatów szkolnych, należy jednoznacznie wskazać jaka pracownia i w ramach </w:t>
      </w:r>
      <w:r>
        <w:rPr>
          <w:rFonts w:ascii="Arial" w:hAnsi="Arial" w:cs="Arial"/>
          <w:b/>
          <w:i/>
          <w:sz w:val="20"/>
          <w:szCs w:val="20"/>
        </w:rPr>
        <w:lastRenderedPageBreak/>
        <w:t xml:space="preserve">jakiego kierunku kształcenia zawodowego zostanie doposażona, aby możliwa była weryfikacja zgodności zaplanowanych wydatków z katalogiem określonym przez MEN. </w:t>
      </w:r>
    </w:p>
    <w:p w14:paraId="5B6500D4" w14:textId="34B53E03" w:rsidR="00D66947" w:rsidRDefault="00D66947" w:rsidP="00D66947">
      <w:pPr>
        <w:pBdr>
          <w:left w:val="single" w:sz="48" w:space="4" w:color="E36C0A" w:themeColor="accent6" w:themeShade="BF"/>
        </w:pBdr>
        <w:spacing w:after="0" w:line="360" w:lineRule="auto"/>
        <w:ind w:left="284"/>
        <w:jc w:val="both"/>
        <w:rPr>
          <w:rFonts w:ascii="Arial" w:hAnsi="Arial" w:cs="Arial"/>
          <w:b/>
          <w:i/>
          <w:sz w:val="20"/>
          <w:szCs w:val="20"/>
        </w:rPr>
      </w:pPr>
    </w:p>
    <w:p w14:paraId="2818D255" w14:textId="57758310" w:rsidR="00D66947" w:rsidRPr="00D66947" w:rsidRDefault="00D66947" w:rsidP="00D66947">
      <w:pPr>
        <w:pBdr>
          <w:left w:val="single" w:sz="48" w:space="4" w:color="E36C0A" w:themeColor="accent6" w:themeShade="BF"/>
        </w:pBdr>
        <w:spacing w:after="0" w:line="360" w:lineRule="auto"/>
        <w:ind w:left="284"/>
        <w:jc w:val="both"/>
        <w:rPr>
          <w:rFonts w:ascii="Arial" w:hAnsi="Arial" w:cs="Arial"/>
          <w:sz w:val="20"/>
          <w:szCs w:val="20"/>
        </w:rPr>
      </w:pPr>
      <w:r>
        <w:rPr>
          <w:rFonts w:ascii="Arial" w:hAnsi="Arial" w:cs="Arial"/>
          <w:b/>
          <w:i/>
          <w:sz w:val="20"/>
          <w:szCs w:val="20"/>
        </w:rPr>
        <w:t xml:space="preserve">Ponadto w przypadku wyposażenia pracowni lub warsztatów szkolnych w nowoczesny sprzęt i materiały dydaktyczne muszą zostać zaplanowane działania związane z przeszkoleniem nauczycieli </w:t>
      </w:r>
      <w:r w:rsidR="0008336A">
        <w:rPr>
          <w:rFonts w:ascii="Arial" w:hAnsi="Arial" w:cs="Arial"/>
          <w:b/>
          <w:i/>
          <w:sz w:val="20"/>
          <w:szCs w:val="20"/>
        </w:rPr>
        <w:t>kształcenia zawodowego lub instruktorów praktycznej nauki zawodu w zakresie jego obsługi</w:t>
      </w:r>
    </w:p>
    <w:p w14:paraId="23237C60" w14:textId="77777777" w:rsidR="0008336A" w:rsidRDefault="0008336A" w:rsidP="00973868">
      <w:pPr>
        <w:keepNext/>
        <w:spacing w:after="0" w:line="360" w:lineRule="auto"/>
        <w:jc w:val="both"/>
        <w:rPr>
          <w:rFonts w:ascii="Arial" w:hAnsi="Arial" w:cs="Arial"/>
          <w:b/>
          <w:sz w:val="20"/>
          <w:szCs w:val="20"/>
        </w:rPr>
      </w:pPr>
    </w:p>
    <w:p w14:paraId="79399B66" w14:textId="6EBEA742" w:rsidR="00973868" w:rsidRPr="00803D11" w:rsidRDefault="00973868" w:rsidP="00973868">
      <w:pPr>
        <w:keepNext/>
        <w:spacing w:after="0" w:line="360" w:lineRule="auto"/>
        <w:jc w:val="both"/>
        <w:rPr>
          <w:rFonts w:ascii="Arial" w:hAnsi="Arial" w:cs="Arial"/>
          <w:b/>
          <w:sz w:val="20"/>
          <w:szCs w:val="20"/>
        </w:rPr>
      </w:pPr>
      <w:r w:rsidRPr="00803D11">
        <w:rPr>
          <w:rFonts w:ascii="Arial" w:hAnsi="Arial" w:cs="Arial"/>
          <w:b/>
          <w:sz w:val="20"/>
          <w:szCs w:val="20"/>
        </w:rPr>
        <w:t>Zakres wsparcia udzielanego na rzecz rozwoju współpracy szkół lub placówek systemu oświaty prowadzących kształcenie zawodowe z ich otoczeniem społeczno-gospodarczym</w:t>
      </w:r>
      <w:r>
        <w:rPr>
          <w:rFonts w:ascii="Arial" w:hAnsi="Arial" w:cs="Arial"/>
          <w:b/>
          <w:sz w:val="20"/>
          <w:szCs w:val="20"/>
        </w:rPr>
        <w:t xml:space="preserve">, </w:t>
      </w:r>
      <w:r w:rsidRPr="00803D11">
        <w:rPr>
          <w:rFonts w:ascii="Arial" w:hAnsi="Arial" w:cs="Arial"/>
          <w:b/>
          <w:sz w:val="20"/>
          <w:szCs w:val="20"/>
        </w:rPr>
        <w:t>obejmuje m. in.:</w:t>
      </w:r>
    </w:p>
    <w:p w14:paraId="320BA033" w14:textId="77777777" w:rsidR="00973868" w:rsidRDefault="00973868" w:rsidP="00607388">
      <w:pPr>
        <w:pStyle w:val="Akapitzlist"/>
        <w:keepNext/>
        <w:numPr>
          <w:ilvl w:val="0"/>
          <w:numId w:val="69"/>
        </w:numPr>
        <w:spacing w:line="360" w:lineRule="auto"/>
        <w:ind w:left="284" w:hanging="284"/>
        <w:jc w:val="both"/>
        <w:rPr>
          <w:rFonts w:ascii="Arial" w:hAnsi="Arial" w:cs="Arial"/>
          <w:sz w:val="20"/>
          <w:szCs w:val="20"/>
        </w:rPr>
      </w:pPr>
      <w:r w:rsidRPr="00D656FC">
        <w:rPr>
          <w:rFonts w:ascii="Arial" w:hAnsi="Arial" w:cs="Arial"/>
          <w:sz w:val="20"/>
          <w:szCs w:val="20"/>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w:t>
      </w:r>
      <w:r>
        <w:rPr>
          <w:rFonts w:ascii="Arial" w:hAnsi="Arial" w:cs="Arial"/>
          <w:sz w:val="20"/>
          <w:szCs w:val="20"/>
        </w:rPr>
        <w:t> </w:t>
      </w:r>
      <w:r w:rsidRPr="00D656FC">
        <w:rPr>
          <w:rFonts w:ascii="Arial" w:hAnsi="Arial" w:cs="Arial"/>
          <w:sz w:val="20"/>
          <w:szCs w:val="20"/>
        </w:rPr>
        <w:t>egzaminach potwierdzających kwalifikacje w zawod</w:t>
      </w:r>
      <w:r>
        <w:rPr>
          <w:rFonts w:ascii="Arial" w:hAnsi="Arial" w:cs="Arial"/>
          <w:sz w:val="20"/>
          <w:szCs w:val="20"/>
        </w:rPr>
        <w:t>ach w charakterze egzaminatorów,</w:t>
      </w:r>
    </w:p>
    <w:p w14:paraId="030DA005" w14:textId="77777777" w:rsidR="00973868" w:rsidRDefault="00973868" w:rsidP="00607388">
      <w:pPr>
        <w:pStyle w:val="Akapitzlist"/>
        <w:numPr>
          <w:ilvl w:val="0"/>
          <w:numId w:val="69"/>
        </w:numPr>
        <w:spacing w:line="360" w:lineRule="auto"/>
        <w:ind w:left="284" w:hanging="284"/>
        <w:jc w:val="both"/>
        <w:rPr>
          <w:rFonts w:ascii="Arial" w:hAnsi="Arial" w:cs="Arial"/>
          <w:sz w:val="20"/>
          <w:szCs w:val="20"/>
        </w:rPr>
      </w:pPr>
      <w:r w:rsidRPr="00D656FC">
        <w:rPr>
          <w:rFonts w:ascii="Arial" w:hAnsi="Arial" w:cs="Arial"/>
          <w:sz w:val="20"/>
          <w:szCs w:val="20"/>
        </w:rPr>
        <w:t>tworzen</w:t>
      </w:r>
      <w:r>
        <w:rPr>
          <w:rFonts w:ascii="Arial" w:hAnsi="Arial" w:cs="Arial"/>
          <w:sz w:val="20"/>
          <w:szCs w:val="20"/>
        </w:rPr>
        <w:t>ie klas patronackich w szkołach,</w:t>
      </w:r>
    </w:p>
    <w:p w14:paraId="3CC08AFA" w14:textId="77777777" w:rsidR="00973868" w:rsidRDefault="00973868" w:rsidP="00607388">
      <w:pPr>
        <w:pStyle w:val="Akapitzlist"/>
        <w:numPr>
          <w:ilvl w:val="0"/>
          <w:numId w:val="69"/>
        </w:numPr>
        <w:spacing w:line="360" w:lineRule="auto"/>
        <w:ind w:left="284" w:hanging="284"/>
        <w:jc w:val="both"/>
        <w:rPr>
          <w:rFonts w:ascii="Arial" w:hAnsi="Arial" w:cs="Arial"/>
          <w:sz w:val="20"/>
          <w:szCs w:val="20"/>
        </w:rPr>
      </w:pPr>
      <w:r w:rsidRPr="00D656FC">
        <w:rPr>
          <w:rFonts w:ascii="Arial" w:hAnsi="Arial" w:cs="Arial"/>
          <w:sz w:val="20"/>
          <w:szCs w:val="20"/>
        </w:rPr>
        <w:t>współpracę w dostosowywaniu oferty edukacyjnej w szkołach i w formach pozaszkolnych do</w:t>
      </w:r>
      <w:r>
        <w:rPr>
          <w:rFonts w:ascii="Arial" w:hAnsi="Arial" w:cs="Arial"/>
          <w:sz w:val="20"/>
          <w:szCs w:val="20"/>
        </w:rPr>
        <w:t> </w:t>
      </w:r>
      <w:r w:rsidRPr="00D656FC">
        <w:rPr>
          <w:rFonts w:ascii="Arial" w:hAnsi="Arial" w:cs="Arial"/>
          <w:sz w:val="20"/>
          <w:szCs w:val="20"/>
        </w:rPr>
        <w:t xml:space="preserve">potrzeb regionalnego i lokalnego rynku </w:t>
      </w:r>
      <w:r>
        <w:rPr>
          <w:rFonts w:ascii="Arial" w:hAnsi="Arial" w:cs="Arial"/>
          <w:sz w:val="20"/>
          <w:szCs w:val="20"/>
        </w:rPr>
        <w:t>pracy,</w:t>
      </w:r>
    </w:p>
    <w:p w14:paraId="41A06447" w14:textId="77777777" w:rsidR="00973868" w:rsidRDefault="00973868" w:rsidP="00607388">
      <w:pPr>
        <w:pStyle w:val="Akapitzlist"/>
        <w:numPr>
          <w:ilvl w:val="0"/>
          <w:numId w:val="69"/>
        </w:numPr>
        <w:spacing w:line="360" w:lineRule="auto"/>
        <w:ind w:left="284" w:hanging="284"/>
        <w:jc w:val="both"/>
        <w:rPr>
          <w:rFonts w:ascii="Arial" w:hAnsi="Arial" w:cs="Arial"/>
          <w:sz w:val="20"/>
          <w:szCs w:val="20"/>
        </w:rPr>
      </w:pPr>
      <w:r w:rsidRPr="00D656FC">
        <w:rPr>
          <w:rFonts w:ascii="Arial" w:hAnsi="Arial" w:cs="Arial"/>
          <w:sz w:val="20"/>
          <w:szCs w:val="20"/>
        </w:rPr>
        <w:t xml:space="preserve">opracowanie lub </w:t>
      </w:r>
      <w:r>
        <w:rPr>
          <w:rFonts w:ascii="Arial" w:hAnsi="Arial" w:cs="Arial"/>
          <w:sz w:val="20"/>
          <w:szCs w:val="20"/>
        </w:rPr>
        <w:t>modyfikację programów nauczania,</w:t>
      </w:r>
    </w:p>
    <w:p w14:paraId="4133BEE6" w14:textId="77777777" w:rsidR="00973868" w:rsidRDefault="00973868" w:rsidP="00607388">
      <w:pPr>
        <w:pStyle w:val="Akapitzlist"/>
        <w:numPr>
          <w:ilvl w:val="0"/>
          <w:numId w:val="67"/>
        </w:numPr>
        <w:spacing w:line="360" w:lineRule="auto"/>
        <w:ind w:left="284" w:hanging="284"/>
        <w:jc w:val="both"/>
        <w:rPr>
          <w:rFonts w:ascii="Arial" w:hAnsi="Arial" w:cs="Arial"/>
          <w:sz w:val="20"/>
          <w:szCs w:val="20"/>
        </w:rPr>
      </w:pPr>
      <w:r w:rsidRPr="00D656FC">
        <w:rPr>
          <w:rFonts w:ascii="Arial" w:hAnsi="Arial" w:cs="Arial"/>
          <w:sz w:val="20"/>
          <w:szCs w:val="20"/>
        </w:rPr>
        <w:t>wykorzystanie rezultatów projektów, w tym pozytywnie zwalidowanych produktów projektów innowacyjnych zrealizowanych w latach 2007-2013 w ramach PO KL</w:t>
      </w:r>
      <w:r>
        <w:rPr>
          <w:rFonts w:ascii="Arial" w:hAnsi="Arial" w:cs="Arial"/>
          <w:sz w:val="20"/>
          <w:szCs w:val="20"/>
        </w:rPr>
        <w:t xml:space="preserve"> </w:t>
      </w:r>
      <w:r w:rsidRPr="00F701C2">
        <w:rPr>
          <w:rFonts w:ascii="Arial" w:hAnsi="Arial" w:cs="Arial"/>
          <w:sz w:val="20"/>
          <w:szCs w:val="20"/>
        </w:rPr>
        <w:t xml:space="preserve">dostępnych </w:t>
      </w:r>
      <w:r>
        <w:rPr>
          <w:rFonts w:ascii="Arial" w:hAnsi="Arial" w:cs="Arial"/>
          <w:sz w:val="20"/>
          <w:szCs w:val="20"/>
        </w:rPr>
        <w:t>na stronie internetowej:</w:t>
      </w:r>
    </w:p>
    <w:p w14:paraId="792F65DA" w14:textId="77777777" w:rsidR="00973868" w:rsidRDefault="0070441A" w:rsidP="00973868">
      <w:pPr>
        <w:pStyle w:val="Akapitzlist"/>
        <w:spacing w:line="360" w:lineRule="auto"/>
        <w:ind w:left="284"/>
        <w:jc w:val="both"/>
        <w:rPr>
          <w:rFonts w:ascii="Arial" w:hAnsi="Arial" w:cs="Arial"/>
          <w:sz w:val="20"/>
          <w:szCs w:val="20"/>
        </w:rPr>
      </w:pPr>
      <w:hyperlink r:id="rId20" w:history="1">
        <w:r w:rsidR="00973868" w:rsidRPr="00A35330">
          <w:rPr>
            <w:rStyle w:val="Hipercze"/>
            <w:rFonts w:ascii="Arial" w:hAnsi="Arial" w:cs="Arial"/>
            <w:sz w:val="20"/>
            <w:szCs w:val="20"/>
          </w:rPr>
          <w:t>http://www.kiw-pokl.org.pl/index.php?option=com_k2&amp;view=item&amp;id=1522:innowacje-po-kl-2014-2020&amp;Itemid=776&amp;lang=pl</w:t>
        </w:r>
      </w:hyperlink>
      <w:r w:rsidR="00973868">
        <w:rPr>
          <w:rFonts w:ascii="Arial" w:hAnsi="Arial" w:cs="Arial"/>
          <w:sz w:val="20"/>
          <w:szCs w:val="20"/>
        </w:rPr>
        <w:t>,</w:t>
      </w:r>
    </w:p>
    <w:p w14:paraId="2A635668" w14:textId="77777777" w:rsidR="00973868" w:rsidRPr="00B03AD9" w:rsidRDefault="00973868" w:rsidP="00607388">
      <w:pPr>
        <w:pStyle w:val="Akapitzlist"/>
        <w:numPr>
          <w:ilvl w:val="0"/>
          <w:numId w:val="69"/>
        </w:numPr>
        <w:spacing w:line="360" w:lineRule="auto"/>
        <w:ind w:left="284" w:hanging="284"/>
        <w:contextualSpacing w:val="0"/>
        <w:jc w:val="both"/>
        <w:rPr>
          <w:rFonts w:ascii="Arial" w:hAnsi="Arial" w:cs="Arial"/>
          <w:sz w:val="20"/>
          <w:szCs w:val="20"/>
        </w:rPr>
      </w:pPr>
      <w:r w:rsidRPr="00D656FC">
        <w:rPr>
          <w:rFonts w:ascii="Arial" w:hAnsi="Arial" w:cs="Arial"/>
          <w:sz w:val="20"/>
          <w:szCs w:val="20"/>
        </w:rPr>
        <w:t>współpracę szkół i placówek systemu oświaty prowadzących kształcenie zawodowe z uczelniami wyższymi.</w:t>
      </w:r>
    </w:p>
    <w:p w14:paraId="3FF69126" w14:textId="77777777" w:rsidR="00973868" w:rsidRPr="00D138F8" w:rsidRDefault="00973868" w:rsidP="00973868">
      <w:pPr>
        <w:keepNext/>
        <w:spacing w:after="0" w:line="360" w:lineRule="auto"/>
        <w:jc w:val="both"/>
        <w:rPr>
          <w:rFonts w:ascii="Arial" w:hAnsi="Arial" w:cs="Arial"/>
          <w:b/>
          <w:sz w:val="20"/>
          <w:szCs w:val="20"/>
        </w:rPr>
      </w:pPr>
      <w:r>
        <w:rPr>
          <w:rFonts w:ascii="Arial" w:hAnsi="Arial" w:cs="Arial"/>
          <w:b/>
          <w:sz w:val="20"/>
          <w:szCs w:val="20"/>
        </w:rPr>
        <w:t xml:space="preserve">Zakres wsparcia, udzielanego w ramach RPO na rzecz przygotowania szkół i placówek systemu oświaty prowadzących kształcenie zawodowe do pełnienia funkcji CKZiU lub innych zespołów realizujących zadania zbieżne z zadaniami CKZiU </w:t>
      </w:r>
      <w:r w:rsidRPr="00D138F8">
        <w:rPr>
          <w:rFonts w:ascii="Arial" w:hAnsi="Arial" w:cs="Arial"/>
          <w:b/>
          <w:sz w:val="20"/>
          <w:szCs w:val="20"/>
        </w:rPr>
        <w:t>obejmuje m. in:</w:t>
      </w:r>
    </w:p>
    <w:p w14:paraId="712B2F93" w14:textId="35C9A6F4" w:rsidR="00973868" w:rsidRDefault="00973868" w:rsidP="00607388">
      <w:pPr>
        <w:pStyle w:val="Akapitzlist"/>
        <w:keepNext/>
        <w:numPr>
          <w:ilvl w:val="0"/>
          <w:numId w:val="70"/>
        </w:numPr>
        <w:spacing w:line="360" w:lineRule="auto"/>
        <w:ind w:left="284" w:hanging="284"/>
        <w:jc w:val="both"/>
        <w:rPr>
          <w:rFonts w:ascii="Arial" w:hAnsi="Arial" w:cs="Arial"/>
          <w:sz w:val="20"/>
          <w:szCs w:val="20"/>
        </w:rPr>
      </w:pPr>
      <w:r w:rsidRPr="00BA0A79">
        <w:rPr>
          <w:rFonts w:ascii="Arial" w:hAnsi="Arial" w:cs="Arial"/>
          <w:sz w:val="20"/>
          <w:szCs w:val="20"/>
        </w:rPr>
        <w:t xml:space="preserve">wyposażenie szkół i placówek systemu oświaty prowadzących kształcenie zawodowe wchodzących w skład CKZiU lub innych zespołów realizujących zadania zbieżne z zadaniami CKZiU w sprzęt </w:t>
      </w:r>
      <w:r w:rsidR="0008336A">
        <w:rPr>
          <w:rFonts w:ascii="Arial" w:hAnsi="Arial" w:cs="Arial"/>
          <w:sz w:val="20"/>
          <w:szCs w:val="20"/>
        </w:rPr>
        <w:t xml:space="preserve">            </w:t>
      </w:r>
      <w:r w:rsidRPr="00BA0A79">
        <w:rPr>
          <w:rFonts w:ascii="Arial" w:hAnsi="Arial" w:cs="Arial"/>
          <w:sz w:val="20"/>
          <w:szCs w:val="20"/>
        </w:rPr>
        <w:t>i pomoce dydaktyczne do prowadzenia nauczania</w:t>
      </w:r>
      <w:r>
        <w:rPr>
          <w:rFonts w:ascii="Arial" w:hAnsi="Arial" w:cs="Arial"/>
          <w:sz w:val="20"/>
          <w:szCs w:val="20"/>
        </w:rPr>
        <w:t xml:space="preserve"> w zawodach z określonej branży,</w:t>
      </w:r>
    </w:p>
    <w:p w14:paraId="20CD1344" w14:textId="77777777" w:rsidR="00973868" w:rsidRDefault="00973868" w:rsidP="00607388">
      <w:pPr>
        <w:pStyle w:val="Akapitzlist"/>
        <w:numPr>
          <w:ilvl w:val="0"/>
          <w:numId w:val="70"/>
        </w:numPr>
        <w:spacing w:line="360" w:lineRule="auto"/>
        <w:ind w:left="284" w:hanging="284"/>
        <w:jc w:val="both"/>
        <w:rPr>
          <w:rFonts w:ascii="Arial" w:hAnsi="Arial" w:cs="Arial"/>
          <w:sz w:val="20"/>
          <w:szCs w:val="20"/>
        </w:rPr>
      </w:pPr>
      <w:r w:rsidRPr="00BA0A79">
        <w:rPr>
          <w:rFonts w:ascii="Arial" w:hAnsi="Arial" w:cs="Arial"/>
          <w:sz w:val="20"/>
          <w:szCs w:val="20"/>
        </w:rPr>
        <w:t>rozszerzenie lub dostosowanie oferty edukacyjnej świadczonej przez szkoły i placówki systemu oświaty prowadzące kształcenie zawodowe wchodzące w skład CKZiU lub innych zespołów realizujących zadania zbieżne z zadaniami C</w:t>
      </w:r>
      <w:r>
        <w:rPr>
          <w:rFonts w:ascii="Arial" w:hAnsi="Arial" w:cs="Arial"/>
          <w:sz w:val="20"/>
          <w:szCs w:val="20"/>
        </w:rPr>
        <w:t>KZiU do realizacji nowych zadań,</w:t>
      </w:r>
    </w:p>
    <w:p w14:paraId="7668CABA" w14:textId="77777777" w:rsidR="00973868" w:rsidRPr="00BA0A79" w:rsidRDefault="00973868" w:rsidP="00607388">
      <w:pPr>
        <w:pStyle w:val="Akapitzlist"/>
        <w:numPr>
          <w:ilvl w:val="0"/>
          <w:numId w:val="70"/>
        </w:numPr>
        <w:spacing w:line="360" w:lineRule="auto"/>
        <w:ind w:left="284" w:hanging="284"/>
        <w:jc w:val="both"/>
        <w:rPr>
          <w:rFonts w:ascii="Arial" w:hAnsi="Arial" w:cs="Arial"/>
          <w:sz w:val="20"/>
          <w:szCs w:val="20"/>
        </w:rPr>
      </w:pPr>
      <w:r w:rsidRPr="00BA0A79">
        <w:rPr>
          <w:rFonts w:ascii="Arial" w:hAnsi="Arial" w:cs="Arial"/>
          <w:sz w:val="20"/>
          <w:szCs w:val="20"/>
        </w:rPr>
        <w:lastRenderedPageBreak/>
        <w:t>doskonalenie umiejętności i kompetencji zawodowych nauczycieli zatrudnionych w szkołach i</w:t>
      </w:r>
      <w:r>
        <w:rPr>
          <w:rFonts w:ascii="Arial" w:hAnsi="Arial" w:cs="Arial"/>
          <w:sz w:val="20"/>
          <w:szCs w:val="20"/>
        </w:rPr>
        <w:t> </w:t>
      </w:r>
      <w:r w:rsidRPr="00BA0A79">
        <w:rPr>
          <w:rFonts w:ascii="Arial" w:hAnsi="Arial" w:cs="Arial"/>
          <w:sz w:val="20"/>
          <w:szCs w:val="20"/>
        </w:rPr>
        <w:t>placówkach systemu oświaty prowadzących kształcenie zawodowe wchodzących w skład CKZiU lub innych zespołów realizujących zadania zbieżne z zadaniami CKZiU</w:t>
      </w:r>
      <w:r>
        <w:rPr>
          <w:rFonts w:ascii="Arial" w:hAnsi="Arial" w:cs="Arial"/>
          <w:sz w:val="20"/>
          <w:szCs w:val="20"/>
        </w:rPr>
        <w:t>.</w:t>
      </w:r>
    </w:p>
    <w:p w14:paraId="2D363629" w14:textId="77777777" w:rsidR="00973868" w:rsidRPr="00A622E8" w:rsidRDefault="00973868" w:rsidP="00973868">
      <w:pPr>
        <w:pBdr>
          <w:left w:val="single" w:sz="48" w:space="4" w:color="E36C0A" w:themeColor="accent6" w:themeShade="BF"/>
        </w:pBdr>
        <w:spacing w:before="240" w:after="0" w:line="360" w:lineRule="auto"/>
        <w:ind w:left="284"/>
        <w:jc w:val="both"/>
        <w:rPr>
          <w:rFonts w:ascii="Arial" w:hAnsi="Arial" w:cs="Arial"/>
          <w:b/>
          <w:i/>
          <w:sz w:val="20"/>
          <w:szCs w:val="20"/>
        </w:rPr>
      </w:pPr>
      <w:r w:rsidRPr="009F4974">
        <w:rPr>
          <w:rFonts w:ascii="Arial" w:hAnsi="Arial" w:cs="Arial"/>
          <w:b/>
          <w:i/>
          <w:sz w:val="20"/>
          <w:szCs w:val="20"/>
        </w:rPr>
        <w:t>Beneficjenci są zobowiązani do zapewnienia funkcjonowania utworzonych w ramach projektu CKZiU lub innych zespołów realizujących zadania zbieżne z zadaniami CKZiU, przez okres co najmniej 2 lat od daty zakończenia realizacji projektu, określonej w umowie o</w:t>
      </w:r>
      <w:r>
        <w:rPr>
          <w:rFonts w:ascii="Arial" w:hAnsi="Arial" w:cs="Arial"/>
          <w:b/>
          <w:i/>
          <w:sz w:val="20"/>
          <w:szCs w:val="20"/>
        </w:rPr>
        <w:t> </w:t>
      </w:r>
      <w:r w:rsidRPr="009F4974">
        <w:rPr>
          <w:rFonts w:ascii="Arial" w:hAnsi="Arial" w:cs="Arial"/>
          <w:b/>
          <w:i/>
          <w:sz w:val="20"/>
          <w:szCs w:val="20"/>
        </w:rPr>
        <w:t>dofinansowanie projektu.</w:t>
      </w:r>
    </w:p>
    <w:p w14:paraId="13C88EA6" w14:textId="77777777" w:rsidR="00973868" w:rsidRDefault="00973868" w:rsidP="00973868">
      <w:pPr>
        <w:keepNext/>
        <w:spacing w:before="240" w:after="0" w:line="360" w:lineRule="auto"/>
        <w:jc w:val="both"/>
        <w:rPr>
          <w:rFonts w:ascii="Arial" w:hAnsi="Arial" w:cs="Arial"/>
          <w:b/>
          <w:sz w:val="20"/>
          <w:szCs w:val="20"/>
        </w:rPr>
      </w:pPr>
      <w:r>
        <w:rPr>
          <w:rFonts w:ascii="Arial" w:hAnsi="Arial" w:cs="Arial"/>
          <w:b/>
          <w:sz w:val="20"/>
          <w:szCs w:val="20"/>
        </w:rPr>
        <w:t xml:space="preserve">Zakres </w:t>
      </w:r>
      <w:r w:rsidRPr="00F6113F">
        <w:rPr>
          <w:rFonts w:ascii="Arial" w:hAnsi="Arial" w:cs="Arial"/>
          <w:b/>
          <w:sz w:val="20"/>
          <w:szCs w:val="20"/>
        </w:rPr>
        <w:t>działań realizowanych przez utworzone w ramach projektu CKZiU lub innych zespołów realizujących zadania zbieżne z zadaniami CKZiU</w:t>
      </w:r>
      <w:r>
        <w:rPr>
          <w:rFonts w:ascii="Arial" w:hAnsi="Arial" w:cs="Arial"/>
          <w:b/>
          <w:sz w:val="20"/>
          <w:szCs w:val="20"/>
        </w:rPr>
        <w:t xml:space="preserve">, </w:t>
      </w:r>
      <w:r w:rsidRPr="00D138F8">
        <w:rPr>
          <w:rFonts w:ascii="Arial" w:hAnsi="Arial" w:cs="Arial"/>
          <w:b/>
          <w:sz w:val="20"/>
          <w:szCs w:val="20"/>
        </w:rPr>
        <w:t>obejmuje m. in:</w:t>
      </w:r>
    </w:p>
    <w:p w14:paraId="10154249" w14:textId="138ED680" w:rsidR="00973868" w:rsidRDefault="00973868" w:rsidP="00607388">
      <w:pPr>
        <w:pStyle w:val="Akapitzlist"/>
        <w:keepNex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 xml:space="preserve">inicjowanie współpracy szkół lub placówek systemu oświaty prowadzących kształcenie zawodowe </w:t>
      </w:r>
      <w:r w:rsidR="0008336A">
        <w:rPr>
          <w:rFonts w:ascii="Arial" w:hAnsi="Arial" w:cs="Arial"/>
          <w:sz w:val="20"/>
          <w:szCs w:val="20"/>
        </w:rPr>
        <w:t xml:space="preserve">     </w:t>
      </w:r>
      <w:r w:rsidRPr="00C90859">
        <w:rPr>
          <w:rFonts w:ascii="Arial" w:hAnsi="Arial" w:cs="Arial"/>
          <w:sz w:val="20"/>
          <w:szCs w:val="20"/>
        </w:rPr>
        <w:t>z otoczeniem społeczno-gospodarczym, w tym monitorowanie potrzeb ww. podmiotów w zakresie współpracy, także w zakresie staży nauczycieli lub praktycznej nauki zawodu uczniów, w tym uczniów ze spec</w:t>
      </w:r>
      <w:r>
        <w:rPr>
          <w:rFonts w:ascii="Arial" w:hAnsi="Arial" w:cs="Arial"/>
          <w:sz w:val="20"/>
          <w:szCs w:val="20"/>
        </w:rPr>
        <w:t>jalnymi potrzebami edukacyjnymi,</w:t>
      </w:r>
    </w:p>
    <w:p w14:paraId="1A9CA50B"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prowadzenie doskonalenia zawodowego nauczycieli kształcenia zawodowego we współpracy z</w:t>
      </w:r>
      <w:r>
        <w:rPr>
          <w:rFonts w:ascii="Arial" w:hAnsi="Arial" w:cs="Arial"/>
          <w:sz w:val="20"/>
          <w:szCs w:val="20"/>
        </w:rPr>
        <w:t> </w:t>
      </w:r>
      <w:r w:rsidRPr="00C90859">
        <w:rPr>
          <w:rFonts w:ascii="Arial" w:hAnsi="Arial" w:cs="Arial"/>
          <w:sz w:val="20"/>
          <w:szCs w:val="20"/>
        </w:rPr>
        <w:t>pracodawcami i uczelniami oraz ośr</w:t>
      </w:r>
      <w:r>
        <w:rPr>
          <w:rFonts w:ascii="Arial" w:hAnsi="Arial" w:cs="Arial"/>
          <w:sz w:val="20"/>
          <w:szCs w:val="20"/>
        </w:rPr>
        <w:t>odkami doskonalenia nauczycieli,</w:t>
      </w:r>
    </w:p>
    <w:p w14:paraId="06744528"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tworzenie sieci współpracy szkół i placówek systemu oświaty prowadzących kształcenie zawodowe w danej branży</w:t>
      </w:r>
      <w:r>
        <w:rPr>
          <w:rFonts w:ascii="Arial" w:hAnsi="Arial" w:cs="Arial"/>
          <w:sz w:val="20"/>
          <w:szCs w:val="20"/>
        </w:rPr>
        <w:t xml:space="preserve"> w celu wymiany dobrych praktyk,</w:t>
      </w:r>
    </w:p>
    <w:p w14:paraId="358DBED0"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wdrażanie i upo</w:t>
      </w:r>
      <w:r>
        <w:rPr>
          <w:rFonts w:ascii="Arial" w:hAnsi="Arial" w:cs="Arial"/>
          <w:sz w:val="20"/>
          <w:szCs w:val="20"/>
        </w:rPr>
        <w:t>wszechnianie nowych technologii,</w:t>
      </w:r>
    </w:p>
    <w:p w14:paraId="19DDFCA5" w14:textId="77777777" w:rsidR="00973868" w:rsidRPr="00C90859"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opracowywanie i upowszechnianie elastycznych form kształcenia zawodowego osób dorosłych, w</w:t>
      </w:r>
      <w:r>
        <w:rPr>
          <w:rFonts w:ascii="Arial" w:hAnsi="Arial" w:cs="Arial"/>
          <w:sz w:val="20"/>
          <w:szCs w:val="20"/>
        </w:rPr>
        <w:t> </w:t>
      </w:r>
      <w:r w:rsidRPr="00C90859">
        <w:rPr>
          <w:rFonts w:ascii="Arial" w:hAnsi="Arial" w:cs="Arial"/>
          <w:sz w:val="20"/>
          <w:szCs w:val="20"/>
        </w:rPr>
        <w:t>tym osób dorosłych ze specjalnymi p</w:t>
      </w:r>
      <w:r>
        <w:rPr>
          <w:rFonts w:ascii="Arial" w:hAnsi="Arial" w:cs="Arial"/>
          <w:sz w:val="20"/>
          <w:szCs w:val="20"/>
        </w:rPr>
        <w:t>otrzebami edukacyjnymi,</w:t>
      </w:r>
    </w:p>
    <w:p w14:paraId="7431F990"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tworzenie wyspecjalizo</w:t>
      </w:r>
      <w:r>
        <w:rPr>
          <w:rFonts w:ascii="Arial" w:hAnsi="Arial" w:cs="Arial"/>
          <w:sz w:val="20"/>
          <w:szCs w:val="20"/>
        </w:rPr>
        <w:t>wanych ośrodków egzaminacyjnych,</w:t>
      </w:r>
    </w:p>
    <w:p w14:paraId="3C400F49"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organizowanie praktyk pedagogicznych dla przyszłych nauczycieli kształcenia zawodo</w:t>
      </w:r>
      <w:r>
        <w:rPr>
          <w:rFonts w:ascii="Arial" w:hAnsi="Arial" w:cs="Arial"/>
          <w:sz w:val="20"/>
          <w:szCs w:val="20"/>
        </w:rPr>
        <w:t>wego oraz nauczycieli stażystów,</w:t>
      </w:r>
    </w:p>
    <w:p w14:paraId="009734AC"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realiz</w:t>
      </w:r>
      <w:r>
        <w:rPr>
          <w:rFonts w:ascii="Arial" w:hAnsi="Arial" w:cs="Arial"/>
          <w:sz w:val="20"/>
          <w:szCs w:val="20"/>
        </w:rPr>
        <w:t>acja usług doradztwa zawodowego,</w:t>
      </w:r>
    </w:p>
    <w:p w14:paraId="43CC5318" w14:textId="77777777" w:rsidR="00973868" w:rsidRDefault="00973868" w:rsidP="00607388">
      <w:pPr>
        <w:pStyle w:val="Akapitzlist"/>
        <w:numPr>
          <w:ilvl w:val="0"/>
          <w:numId w:val="71"/>
        </w:numPr>
        <w:spacing w:line="360" w:lineRule="auto"/>
        <w:ind w:left="284" w:hanging="284"/>
        <w:jc w:val="both"/>
        <w:rPr>
          <w:rFonts w:ascii="Arial" w:hAnsi="Arial" w:cs="Arial"/>
          <w:sz w:val="20"/>
          <w:szCs w:val="20"/>
        </w:rPr>
      </w:pPr>
      <w:r w:rsidRPr="00C90859">
        <w:rPr>
          <w:rFonts w:ascii="Arial" w:hAnsi="Arial" w:cs="Arial"/>
          <w:sz w:val="20"/>
          <w:szCs w:val="20"/>
        </w:rPr>
        <w:t>gromadzenie i udostępnianie informacji edukacyjno-zawodowej o możliwościach kształcenia, szkolenia i zatrudnienia, w tym również wersji on-line, z uwzględnieniem aktualnej sytuacji na l</w:t>
      </w:r>
      <w:r>
        <w:rPr>
          <w:rFonts w:ascii="Arial" w:hAnsi="Arial" w:cs="Arial"/>
          <w:sz w:val="20"/>
          <w:szCs w:val="20"/>
        </w:rPr>
        <w:t>okalnym/regionalnym rynku pracy,</w:t>
      </w:r>
    </w:p>
    <w:p w14:paraId="109CAACC" w14:textId="77777777" w:rsidR="00973868" w:rsidRPr="00B00B08" w:rsidRDefault="00973868" w:rsidP="00607388">
      <w:pPr>
        <w:pStyle w:val="Akapitzlist"/>
        <w:numPr>
          <w:ilvl w:val="0"/>
          <w:numId w:val="71"/>
        </w:numPr>
        <w:spacing w:line="360" w:lineRule="auto"/>
        <w:ind w:left="284" w:hanging="284"/>
        <w:contextualSpacing w:val="0"/>
        <w:jc w:val="both"/>
        <w:rPr>
          <w:rFonts w:ascii="Arial" w:hAnsi="Arial" w:cs="Arial"/>
          <w:sz w:val="20"/>
          <w:szCs w:val="20"/>
        </w:rPr>
      </w:pPr>
      <w:r w:rsidRPr="00C90859">
        <w:rPr>
          <w:rFonts w:ascii="Arial" w:hAnsi="Arial" w:cs="Arial"/>
          <w:sz w:val="20"/>
          <w:szCs w:val="20"/>
        </w:rPr>
        <w:t>prowadzenie współpracy z placówkami doskonalenia nauczycieli w zakresie doskonalenia zawodowego nauczycieli realizujących zadania z zakresu doradztwa zawodowego.</w:t>
      </w:r>
    </w:p>
    <w:p w14:paraId="65510257" w14:textId="77777777" w:rsidR="00973868" w:rsidRPr="00EE531A" w:rsidRDefault="00973868" w:rsidP="00973868">
      <w:pPr>
        <w:keepNext/>
        <w:spacing w:after="0" w:line="360" w:lineRule="auto"/>
        <w:jc w:val="both"/>
        <w:rPr>
          <w:rFonts w:ascii="Arial" w:hAnsi="Arial" w:cs="Arial"/>
          <w:b/>
          <w:sz w:val="20"/>
          <w:szCs w:val="20"/>
        </w:rPr>
      </w:pPr>
      <w:r w:rsidRPr="00EE531A">
        <w:rPr>
          <w:rFonts w:ascii="Arial" w:hAnsi="Arial" w:cs="Arial"/>
          <w:b/>
          <w:sz w:val="20"/>
          <w:szCs w:val="20"/>
        </w:rPr>
        <w:t>Wsparcie na rzecz realizacji zewnętrznego wsparcia szkół w zakresie doradztwa edukacyjno-zawodowego</w:t>
      </w:r>
      <w:r>
        <w:rPr>
          <w:rFonts w:ascii="Arial" w:hAnsi="Arial" w:cs="Arial"/>
          <w:b/>
          <w:sz w:val="20"/>
          <w:szCs w:val="20"/>
        </w:rPr>
        <w:t xml:space="preserve">, </w:t>
      </w:r>
      <w:r w:rsidRPr="00EE531A">
        <w:rPr>
          <w:rFonts w:ascii="Arial" w:hAnsi="Arial" w:cs="Arial"/>
          <w:b/>
          <w:sz w:val="20"/>
          <w:szCs w:val="20"/>
        </w:rPr>
        <w:t>jest realizowane zgodnie z następującymi warunkami:</w:t>
      </w:r>
    </w:p>
    <w:p w14:paraId="6FD3A037" w14:textId="77777777" w:rsidR="00973868" w:rsidRPr="00151E08" w:rsidRDefault="00973868" w:rsidP="00607388">
      <w:pPr>
        <w:pStyle w:val="Akapitzlist"/>
        <w:keepNext/>
        <w:numPr>
          <w:ilvl w:val="0"/>
          <w:numId w:val="72"/>
        </w:numPr>
        <w:spacing w:line="360" w:lineRule="auto"/>
        <w:ind w:left="284" w:hanging="284"/>
        <w:jc w:val="both"/>
        <w:rPr>
          <w:rFonts w:ascii="Arial" w:hAnsi="Arial" w:cs="Arial"/>
          <w:sz w:val="20"/>
          <w:szCs w:val="20"/>
        </w:rPr>
      </w:pPr>
      <w:r w:rsidRPr="00151E08">
        <w:rPr>
          <w:rFonts w:ascii="Arial" w:hAnsi="Arial" w:cs="Arial"/>
          <w:sz w:val="20"/>
          <w:szCs w:val="20"/>
        </w:rPr>
        <w:t>program zewnętrznego wsparcia powinien przyczynić się do zwiększenia dostępu do usług doradztwa edukacyjno-zawodowego opartych na rzetelnej informacji edukacyjno-</w:t>
      </w:r>
      <w:r>
        <w:rPr>
          <w:rFonts w:ascii="Arial" w:hAnsi="Arial" w:cs="Arial"/>
          <w:sz w:val="20"/>
          <w:szCs w:val="20"/>
        </w:rPr>
        <w:t>zawodowej,</w:t>
      </w:r>
    </w:p>
    <w:p w14:paraId="24B64B4E" w14:textId="77777777" w:rsidR="00973868" w:rsidRPr="00151E08" w:rsidRDefault="00973868" w:rsidP="00607388">
      <w:pPr>
        <w:pStyle w:val="Akapitzlist"/>
        <w:numPr>
          <w:ilvl w:val="0"/>
          <w:numId w:val="72"/>
        </w:numPr>
        <w:spacing w:line="360" w:lineRule="auto"/>
        <w:ind w:left="284" w:hanging="284"/>
        <w:jc w:val="both"/>
        <w:rPr>
          <w:rFonts w:ascii="Arial" w:hAnsi="Arial" w:cs="Arial"/>
          <w:sz w:val="20"/>
          <w:szCs w:val="20"/>
        </w:rPr>
      </w:pPr>
      <w:r w:rsidRPr="00151E08">
        <w:rPr>
          <w:rFonts w:ascii="Arial" w:hAnsi="Arial" w:cs="Arial"/>
          <w:sz w:val="20"/>
          <w:szCs w:val="20"/>
        </w:rPr>
        <w:t xml:space="preserve">zapewnienie dostępu do informacji edukacyjno-zawodowej może obejmować tworzenie regionalnych systemów </w:t>
      </w:r>
      <w:r>
        <w:rPr>
          <w:rFonts w:ascii="Arial" w:hAnsi="Arial" w:cs="Arial"/>
          <w:sz w:val="20"/>
          <w:szCs w:val="20"/>
        </w:rPr>
        <w:t>informacji edukacyjno-zawodowej,</w:t>
      </w:r>
    </w:p>
    <w:p w14:paraId="0073A36A" w14:textId="77777777" w:rsidR="00973868" w:rsidRPr="00151E08" w:rsidRDefault="00973868" w:rsidP="00607388">
      <w:pPr>
        <w:pStyle w:val="Akapitzlist"/>
        <w:numPr>
          <w:ilvl w:val="0"/>
          <w:numId w:val="72"/>
        </w:numPr>
        <w:spacing w:line="360" w:lineRule="auto"/>
        <w:ind w:left="284" w:hanging="284"/>
        <w:jc w:val="both"/>
        <w:rPr>
          <w:rFonts w:ascii="Arial" w:hAnsi="Arial" w:cs="Arial"/>
          <w:sz w:val="20"/>
          <w:szCs w:val="20"/>
        </w:rPr>
      </w:pPr>
      <w:r w:rsidRPr="00151E08">
        <w:rPr>
          <w:rFonts w:ascii="Arial" w:hAnsi="Arial" w:cs="Arial"/>
          <w:sz w:val="20"/>
          <w:szCs w:val="20"/>
        </w:rPr>
        <w:t>zakres wsparcia wynika z analizy indywidualnej sytuacji szkoły lub placówki systemu oświaty i</w:t>
      </w:r>
      <w:r>
        <w:rPr>
          <w:rFonts w:ascii="Arial" w:hAnsi="Arial" w:cs="Arial"/>
          <w:sz w:val="20"/>
          <w:szCs w:val="20"/>
        </w:rPr>
        <w:t> </w:t>
      </w:r>
      <w:r w:rsidRPr="00151E08">
        <w:rPr>
          <w:rFonts w:ascii="Arial" w:hAnsi="Arial" w:cs="Arial"/>
          <w:sz w:val="20"/>
          <w:szCs w:val="20"/>
        </w:rPr>
        <w:t>odpowi</w:t>
      </w:r>
      <w:r>
        <w:rPr>
          <w:rFonts w:ascii="Arial" w:hAnsi="Arial" w:cs="Arial"/>
          <w:sz w:val="20"/>
          <w:szCs w:val="20"/>
        </w:rPr>
        <w:t>ada na jej specyficzne potrzeby,</w:t>
      </w:r>
    </w:p>
    <w:p w14:paraId="6F50D632" w14:textId="77777777" w:rsidR="00973868" w:rsidRPr="00151E08" w:rsidRDefault="00973868" w:rsidP="00607388">
      <w:pPr>
        <w:pStyle w:val="Akapitzlist"/>
        <w:numPr>
          <w:ilvl w:val="0"/>
          <w:numId w:val="72"/>
        </w:numPr>
        <w:spacing w:line="360" w:lineRule="auto"/>
        <w:ind w:left="284" w:hanging="284"/>
        <w:jc w:val="both"/>
        <w:rPr>
          <w:rFonts w:ascii="Arial" w:hAnsi="Arial" w:cs="Arial"/>
          <w:sz w:val="20"/>
          <w:szCs w:val="20"/>
        </w:rPr>
      </w:pPr>
      <w:r w:rsidRPr="00151E08">
        <w:rPr>
          <w:rFonts w:ascii="Arial" w:hAnsi="Arial" w:cs="Arial"/>
          <w:sz w:val="20"/>
          <w:szCs w:val="20"/>
        </w:rPr>
        <w:lastRenderedPageBreak/>
        <w:t>realizacja programów zewnętrznego wsparcia szkół w zakresie doradztwa edukacyjno-zawodowego na poziomie regionalnym obejmuje następujące etapy:</w:t>
      </w:r>
    </w:p>
    <w:p w14:paraId="0B364151"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 xml:space="preserve">współpracę z KOWEZiU w zakresie doskonalenia kadry systemu doskonalenia zawodowego nauczycieli w zakresie doradztwa edukacyjno-zawodowego, w tym m.in. wykorzystania zasobów doradztwa na potrzeby regionu, gromadzenia i udostępniania </w:t>
      </w:r>
      <w:r>
        <w:rPr>
          <w:rFonts w:ascii="Arial" w:hAnsi="Arial" w:cs="Arial"/>
          <w:sz w:val="20"/>
          <w:szCs w:val="20"/>
        </w:rPr>
        <w:t>informacji edukacyjno-zawodowej,</w:t>
      </w:r>
    </w:p>
    <w:p w14:paraId="3B7476E6"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współpracę z instytucjami wojewódzkimi na rzecz rozwoju doradztwa edukacyjno-zawodowego w regionie, w tym tworzenie i rozwój wojewódzkiej sieci współpracy doradców i instytuc</w:t>
      </w:r>
      <w:r>
        <w:rPr>
          <w:rFonts w:ascii="Arial" w:hAnsi="Arial" w:cs="Arial"/>
          <w:sz w:val="20"/>
          <w:szCs w:val="20"/>
        </w:rPr>
        <w:t>ji,</w:t>
      </w:r>
    </w:p>
    <w:p w14:paraId="7E02316A"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 xml:space="preserve">zapewnienie dostępu do informacji edukacyjno-zawodowej na poziomie </w:t>
      </w:r>
      <w:r>
        <w:rPr>
          <w:rFonts w:ascii="Arial" w:hAnsi="Arial" w:cs="Arial"/>
          <w:sz w:val="20"/>
          <w:szCs w:val="20"/>
        </w:rPr>
        <w:t>regionu, w tym dostępnej on-line,</w:t>
      </w:r>
    </w:p>
    <w:p w14:paraId="352EA3DF"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doskonalenie kadry doradców-konsultantów w oparciu o programy szk</w:t>
      </w:r>
      <w:r>
        <w:rPr>
          <w:rFonts w:ascii="Arial" w:hAnsi="Arial" w:cs="Arial"/>
          <w:sz w:val="20"/>
          <w:szCs w:val="20"/>
        </w:rPr>
        <w:t>oleń przygotowane przez KOWEZiU,</w:t>
      </w:r>
    </w:p>
    <w:p w14:paraId="59517F4C"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koordynowanie i monitorowanie działań z zakresu doradztwa zawodowego podejmowanych na</w:t>
      </w:r>
      <w:r>
        <w:rPr>
          <w:rFonts w:ascii="Arial" w:hAnsi="Arial" w:cs="Arial"/>
          <w:sz w:val="20"/>
          <w:szCs w:val="20"/>
        </w:rPr>
        <w:t> poziomie lokalnym,</w:t>
      </w:r>
    </w:p>
    <w:p w14:paraId="268D65EC" w14:textId="77777777" w:rsidR="00973868" w:rsidRPr="00151E08" w:rsidRDefault="00973868" w:rsidP="00607388">
      <w:pPr>
        <w:pStyle w:val="Akapitzlist"/>
        <w:numPr>
          <w:ilvl w:val="0"/>
          <w:numId w:val="73"/>
        </w:numPr>
        <w:spacing w:line="360" w:lineRule="auto"/>
        <w:ind w:left="567" w:hanging="283"/>
        <w:jc w:val="both"/>
        <w:rPr>
          <w:rFonts w:ascii="Arial" w:hAnsi="Arial" w:cs="Arial"/>
          <w:sz w:val="20"/>
          <w:szCs w:val="20"/>
        </w:rPr>
      </w:pPr>
      <w:r w:rsidRPr="00151E08">
        <w:rPr>
          <w:rFonts w:ascii="Arial" w:hAnsi="Arial" w:cs="Arial"/>
          <w:sz w:val="20"/>
          <w:szCs w:val="20"/>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198BC403" w14:textId="77777777" w:rsidR="00973868" w:rsidRPr="00151E08" w:rsidRDefault="00973868" w:rsidP="00607388">
      <w:pPr>
        <w:pStyle w:val="Akapitzlist"/>
        <w:numPr>
          <w:ilvl w:val="0"/>
          <w:numId w:val="74"/>
        </w:numPr>
        <w:spacing w:line="360" w:lineRule="auto"/>
        <w:ind w:left="284" w:hanging="284"/>
        <w:jc w:val="both"/>
        <w:rPr>
          <w:rFonts w:ascii="Arial" w:hAnsi="Arial" w:cs="Arial"/>
          <w:sz w:val="20"/>
          <w:szCs w:val="20"/>
        </w:rPr>
      </w:pPr>
      <w:r w:rsidRPr="00151E08">
        <w:rPr>
          <w:rFonts w:ascii="Arial" w:hAnsi="Arial" w:cs="Arial"/>
          <w:sz w:val="20"/>
          <w:szCs w:val="20"/>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w:t>
      </w:r>
      <w:r>
        <w:rPr>
          <w:rFonts w:ascii="Arial" w:hAnsi="Arial" w:cs="Arial"/>
          <w:sz w:val="20"/>
          <w:szCs w:val="20"/>
        </w:rPr>
        <w:t> </w:t>
      </w:r>
      <w:r w:rsidRPr="00151E08">
        <w:rPr>
          <w:rFonts w:ascii="Arial" w:hAnsi="Arial" w:cs="Arial"/>
          <w:sz w:val="20"/>
          <w:szCs w:val="20"/>
        </w:rPr>
        <w:t>realizacji zewnętrznego wsparcia na poziomie powiatu. Konsultant wojewódzki to osoba zatrudniona w wojewódzkim ośrodku doskonalenia nauczycieli lub w</w:t>
      </w:r>
      <w:r>
        <w:rPr>
          <w:rFonts w:ascii="Arial" w:hAnsi="Arial" w:cs="Arial"/>
          <w:sz w:val="20"/>
          <w:szCs w:val="20"/>
        </w:rPr>
        <w:t xml:space="preserve"> centrum kształcenia zawodowego,</w:t>
      </w:r>
    </w:p>
    <w:p w14:paraId="21EB6030" w14:textId="77777777" w:rsidR="00973868" w:rsidRPr="00151E08" w:rsidRDefault="00973868" w:rsidP="00607388">
      <w:pPr>
        <w:pStyle w:val="Akapitzlist"/>
        <w:numPr>
          <w:ilvl w:val="0"/>
          <w:numId w:val="74"/>
        </w:numPr>
        <w:spacing w:line="360" w:lineRule="auto"/>
        <w:ind w:left="284" w:hanging="284"/>
        <w:jc w:val="both"/>
        <w:rPr>
          <w:rFonts w:ascii="Arial" w:hAnsi="Arial" w:cs="Arial"/>
          <w:sz w:val="20"/>
          <w:szCs w:val="20"/>
        </w:rPr>
      </w:pPr>
      <w:r w:rsidRPr="00151E08">
        <w:rPr>
          <w:rFonts w:ascii="Arial" w:hAnsi="Arial" w:cs="Arial"/>
          <w:sz w:val="20"/>
          <w:szCs w:val="20"/>
        </w:rPr>
        <w:t>realizacja programów zewnętrznego wsparcia szkół w zakresie doradztwa edukacyjno-zawodowego na poziomie lokalnym obejmuje następujące etapy:</w:t>
      </w:r>
    </w:p>
    <w:p w14:paraId="5DD5D4A6" w14:textId="77777777" w:rsidR="00973868" w:rsidRDefault="00973868" w:rsidP="00607388">
      <w:pPr>
        <w:pStyle w:val="Akapitzlist"/>
        <w:numPr>
          <w:ilvl w:val="0"/>
          <w:numId w:val="75"/>
        </w:numPr>
        <w:spacing w:line="360" w:lineRule="auto"/>
        <w:ind w:left="567" w:hanging="283"/>
        <w:jc w:val="both"/>
        <w:rPr>
          <w:rFonts w:ascii="Arial" w:hAnsi="Arial" w:cs="Arial"/>
          <w:sz w:val="20"/>
          <w:szCs w:val="20"/>
        </w:rPr>
      </w:pPr>
      <w:r w:rsidRPr="0003673E">
        <w:rPr>
          <w:rFonts w:ascii="Arial" w:hAnsi="Arial" w:cs="Arial"/>
          <w:sz w:val="20"/>
          <w:szCs w:val="20"/>
        </w:rPr>
        <w:t>przeprowadzenie diagnozy stanu doradztwa edukacyjno-zawodowego w szkole,</w:t>
      </w:r>
      <w:r>
        <w:rPr>
          <w:rFonts w:ascii="Arial" w:hAnsi="Arial" w:cs="Arial"/>
          <w:sz w:val="20"/>
          <w:szCs w:val="20"/>
        </w:rPr>
        <w:t xml:space="preserve"> </w:t>
      </w:r>
      <w:r w:rsidRPr="0003673E">
        <w:rPr>
          <w:rFonts w:ascii="Arial" w:hAnsi="Arial" w:cs="Arial"/>
          <w:sz w:val="20"/>
          <w:szCs w:val="20"/>
        </w:rPr>
        <w:t>w celu identyfikacji potrzeb szkoły w zakresie doradztwa edukacyjno</w:t>
      </w:r>
      <w:r>
        <w:rPr>
          <w:rFonts w:ascii="Arial" w:hAnsi="Arial" w:cs="Arial"/>
          <w:sz w:val="20"/>
          <w:szCs w:val="20"/>
        </w:rPr>
        <w:t>-zawodowego,</w:t>
      </w:r>
    </w:p>
    <w:p w14:paraId="6F4BBB85" w14:textId="77777777" w:rsidR="00973868" w:rsidRDefault="00973868" w:rsidP="00607388">
      <w:pPr>
        <w:pStyle w:val="Akapitzlist"/>
        <w:numPr>
          <w:ilvl w:val="0"/>
          <w:numId w:val="75"/>
        </w:numPr>
        <w:spacing w:line="360" w:lineRule="auto"/>
        <w:ind w:left="567" w:hanging="283"/>
        <w:jc w:val="both"/>
        <w:rPr>
          <w:rFonts w:ascii="Arial" w:hAnsi="Arial" w:cs="Arial"/>
          <w:sz w:val="20"/>
          <w:szCs w:val="20"/>
        </w:rPr>
      </w:pPr>
      <w:r w:rsidRPr="0003673E">
        <w:rPr>
          <w:rFonts w:ascii="Arial" w:hAnsi="Arial" w:cs="Arial"/>
          <w:sz w:val="20"/>
          <w:szCs w:val="20"/>
        </w:rPr>
        <w:t>opracowanie planu zewnętrznego wsparcia szkoły w zakresie doradztwa</w:t>
      </w:r>
      <w:r>
        <w:rPr>
          <w:rFonts w:ascii="Arial" w:hAnsi="Arial" w:cs="Arial"/>
          <w:sz w:val="20"/>
          <w:szCs w:val="20"/>
        </w:rPr>
        <w:t xml:space="preserve"> </w:t>
      </w:r>
      <w:r w:rsidRPr="0003673E">
        <w:rPr>
          <w:rFonts w:ascii="Arial" w:hAnsi="Arial" w:cs="Arial"/>
          <w:sz w:val="20"/>
          <w:szCs w:val="20"/>
        </w:rPr>
        <w:t>edukacyjno-zawodow</w:t>
      </w:r>
      <w:r>
        <w:rPr>
          <w:rFonts w:ascii="Arial" w:hAnsi="Arial" w:cs="Arial"/>
          <w:sz w:val="20"/>
          <w:szCs w:val="20"/>
        </w:rPr>
        <w:t>ego przez doradców-konsultantów,</w:t>
      </w:r>
    </w:p>
    <w:p w14:paraId="4765C7A4" w14:textId="77777777" w:rsidR="00973868" w:rsidRDefault="00973868" w:rsidP="00607388">
      <w:pPr>
        <w:pStyle w:val="Akapitzlist"/>
        <w:numPr>
          <w:ilvl w:val="0"/>
          <w:numId w:val="75"/>
        </w:numPr>
        <w:spacing w:line="360" w:lineRule="auto"/>
        <w:ind w:left="567" w:hanging="283"/>
        <w:jc w:val="both"/>
        <w:rPr>
          <w:rFonts w:ascii="Arial" w:hAnsi="Arial" w:cs="Arial"/>
          <w:sz w:val="20"/>
          <w:szCs w:val="20"/>
        </w:rPr>
      </w:pPr>
      <w:r w:rsidRPr="0003673E">
        <w:rPr>
          <w:rFonts w:ascii="Arial" w:hAnsi="Arial" w:cs="Arial"/>
          <w:sz w:val="20"/>
          <w:szCs w:val="20"/>
        </w:rPr>
        <w:t>wdrożenie i realizacja planu wsparcia szkoły w zakresie doradztwa edukacyjno</w:t>
      </w:r>
      <w:r>
        <w:rPr>
          <w:rFonts w:ascii="Arial" w:hAnsi="Arial" w:cs="Arial"/>
          <w:sz w:val="20"/>
          <w:szCs w:val="20"/>
        </w:rPr>
        <w:t>-</w:t>
      </w:r>
      <w:r w:rsidRPr="0003673E">
        <w:rPr>
          <w:rFonts w:ascii="Arial" w:hAnsi="Arial" w:cs="Arial"/>
          <w:sz w:val="20"/>
          <w:szCs w:val="20"/>
        </w:rPr>
        <w:t>zawodowego;</w:t>
      </w:r>
    </w:p>
    <w:p w14:paraId="26A8AED4" w14:textId="77777777" w:rsidR="00973868" w:rsidRDefault="00973868" w:rsidP="00607388">
      <w:pPr>
        <w:pStyle w:val="Akapitzlist"/>
        <w:numPr>
          <w:ilvl w:val="0"/>
          <w:numId w:val="75"/>
        </w:numPr>
        <w:spacing w:line="360" w:lineRule="auto"/>
        <w:ind w:left="567" w:hanging="283"/>
        <w:jc w:val="both"/>
        <w:rPr>
          <w:rFonts w:ascii="Arial" w:hAnsi="Arial" w:cs="Arial"/>
          <w:sz w:val="20"/>
          <w:szCs w:val="20"/>
        </w:rPr>
      </w:pPr>
      <w:r w:rsidRPr="0003673E">
        <w:rPr>
          <w:rFonts w:ascii="Arial" w:hAnsi="Arial" w:cs="Arial"/>
          <w:sz w:val="20"/>
          <w:szCs w:val="20"/>
        </w:rPr>
        <w:t>tworzenie i rozwój sieci doradców edukacyjno</w:t>
      </w:r>
      <w:r>
        <w:rPr>
          <w:rFonts w:ascii="Arial" w:hAnsi="Arial" w:cs="Arial"/>
          <w:sz w:val="20"/>
          <w:szCs w:val="20"/>
        </w:rPr>
        <w:t>-</w:t>
      </w:r>
      <w:r w:rsidRPr="0003673E">
        <w:rPr>
          <w:rFonts w:ascii="Arial" w:hAnsi="Arial" w:cs="Arial"/>
          <w:sz w:val="20"/>
          <w:szCs w:val="20"/>
        </w:rPr>
        <w:t>z</w:t>
      </w:r>
      <w:r>
        <w:rPr>
          <w:rFonts w:ascii="Arial" w:hAnsi="Arial" w:cs="Arial"/>
          <w:sz w:val="20"/>
          <w:szCs w:val="20"/>
        </w:rPr>
        <w:t>awodowych oraz sieci instytucji,</w:t>
      </w:r>
    </w:p>
    <w:p w14:paraId="3047C319" w14:textId="77777777" w:rsidR="00973868" w:rsidRPr="0003673E" w:rsidRDefault="00973868" w:rsidP="00607388">
      <w:pPr>
        <w:pStyle w:val="Akapitzlist"/>
        <w:numPr>
          <w:ilvl w:val="0"/>
          <w:numId w:val="75"/>
        </w:numPr>
        <w:spacing w:line="360" w:lineRule="auto"/>
        <w:ind w:left="567" w:hanging="283"/>
        <w:jc w:val="both"/>
        <w:rPr>
          <w:rFonts w:ascii="Arial" w:hAnsi="Arial" w:cs="Arial"/>
          <w:sz w:val="20"/>
          <w:szCs w:val="20"/>
        </w:rPr>
      </w:pPr>
      <w:r w:rsidRPr="0003673E">
        <w:rPr>
          <w:rFonts w:ascii="Arial" w:hAnsi="Arial" w:cs="Arial"/>
          <w:sz w:val="20"/>
          <w:szCs w:val="20"/>
        </w:rPr>
        <w:t>monitorowanie i ewaluacja zadań realizowanych w zakresie doradztwa</w:t>
      </w:r>
      <w:r>
        <w:rPr>
          <w:rFonts w:ascii="Arial" w:hAnsi="Arial" w:cs="Arial"/>
          <w:sz w:val="20"/>
          <w:szCs w:val="20"/>
        </w:rPr>
        <w:t xml:space="preserve"> </w:t>
      </w:r>
      <w:r w:rsidRPr="0003673E">
        <w:rPr>
          <w:rFonts w:ascii="Arial" w:hAnsi="Arial" w:cs="Arial"/>
          <w:sz w:val="20"/>
          <w:szCs w:val="20"/>
        </w:rPr>
        <w:t>edukacyjno-zawodowego w szkoła</w:t>
      </w:r>
      <w:r>
        <w:rPr>
          <w:rFonts w:ascii="Arial" w:hAnsi="Arial" w:cs="Arial"/>
          <w:sz w:val="20"/>
          <w:szCs w:val="20"/>
        </w:rPr>
        <w:t>ch i placówkach systemu oświaty,</w:t>
      </w:r>
    </w:p>
    <w:p w14:paraId="4C1465E1" w14:textId="77777777" w:rsidR="00973868" w:rsidRDefault="00973868" w:rsidP="00607388">
      <w:pPr>
        <w:pStyle w:val="Akapitzlist"/>
        <w:numPr>
          <w:ilvl w:val="0"/>
          <w:numId w:val="76"/>
        </w:numPr>
        <w:spacing w:line="360" w:lineRule="auto"/>
        <w:ind w:left="284" w:hanging="284"/>
        <w:jc w:val="both"/>
        <w:rPr>
          <w:rFonts w:ascii="Arial" w:hAnsi="Arial" w:cs="Arial"/>
          <w:sz w:val="20"/>
          <w:szCs w:val="20"/>
        </w:rPr>
      </w:pPr>
      <w:r w:rsidRPr="00151E08">
        <w:rPr>
          <w:rFonts w:ascii="Arial" w:hAnsi="Arial" w:cs="Arial"/>
          <w:sz w:val="20"/>
          <w:szCs w:val="20"/>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w:t>
      </w:r>
      <w:r>
        <w:rPr>
          <w:rFonts w:ascii="Arial" w:hAnsi="Arial" w:cs="Arial"/>
          <w:sz w:val="20"/>
          <w:szCs w:val="20"/>
        </w:rPr>
        <w:t>-</w:t>
      </w:r>
      <w:r w:rsidRPr="00151E08">
        <w:rPr>
          <w:rFonts w:ascii="Arial" w:hAnsi="Arial" w:cs="Arial"/>
          <w:sz w:val="20"/>
          <w:szCs w:val="20"/>
        </w:rPr>
        <w:t>pedagogicznej, powiatowej placówce doskonalenia nauczycieli, w centrum kształcenia praktycznego lub c</w:t>
      </w:r>
      <w:r>
        <w:rPr>
          <w:rFonts w:ascii="Arial" w:hAnsi="Arial" w:cs="Arial"/>
          <w:sz w:val="20"/>
          <w:szCs w:val="20"/>
        </w:rPr>
        <w:t>entrum kształcenia ustawicznego,</w:t>
      </w:r>
    </w:p>
    <w:p w14:paraId="459553BC" w14:textId="77777777" w:rsidR="00973868" w:rsidRDefault="00973868" w:rsidP="00607388">
      <w:pPr>
        <w:pStyle w:val="Akapitzlist"/>
        <w:numPr>
          <w:ilvl w:val="0"/>
          <w:numId w:val="76"/>
        </w:numPr>
        <w:spacing w:line="360" w:lineRule="auto"/>
        <w:ind w:left="284" w:hanging="284"/>
        <w:jc w:val="both"/>
        <w:rPr>
          <w:rFonts w:ascii="Arial" w:hAnsi="Arial" w:cs="Arial"/>
          <w:sz w:val="20"/>
          <w:szCs w:val="20"/>
        </w:rPr>
      </w:pPr>
      <w:r w:rsidRPr="00151E08">
        <w:rPr>
          <w:rFonts w:ascii="Arial" w:hAnsi="Arial" w:cs="Arial"/>
          <w:sz w:val="20"/>
          <w:szCs w:val="20"/>
        </w:rPr>
        <w:lastRenderedPageBreak/>
        <w:t>do zadań doradcy-konsultanta należy pomoc w diagnozie potrzeb szkoły oraz dostosowanie oferty doskonalenia do zdiagnozowanych potrzeb, a następnie pomoc</w:t>
      </w:r>
      <w:r>
        <w:rPr>
          <w:rFonts w:ascii="Arial" w:hAnsi="Arial" w:cs="Arial"/>
          <w:sz w:val="20"/>
          <w:szCs w:val="20"/>
        </w:rPr>
        <w:t xml:space="preserve"> w zbudowaniu planu wspomagania i jego realizacji,</w:t>
      </w:r>
    </w:p>
    <w:p w14:paraId="0CBA3BD3" w14:textId="199E7D9F" w:rsidR="00973868" w:rsidRDefault="00973868" w:rsidP="00607388">
      <w:pPr>
        <w:pStyle w:val="Akapitzlist"/>
        <w:numPr>
          <w:ilvl w:val="0"/>
          <w:numId w:val="76"/>
        </w:numPr>
        <w:spacing w:line="360" w:lineRule="auto"/>
        <w:ind w:left="284" w:hanging="284"/>
        <w:jc w:val="both"/>
        <w:rPr>
          <w:rFonts w:ascii="Arial" w:hAnsi="Arial" w:cs="Arial"/>
          <w:sz w:val="20"/>
          <w:szCs w:val="20"/>
        </w:rPr>
      </w:pPr>
      <w:r w:rsidRPr="00151E08">
        <w:rPr>
          <w:rFonts w:ascii="Arial" w:hAnsi="Arial" w:cs="Arial"/>
          <w:sz w:val="20"/>
          <w:szCs w:val="20"/>
        </w:rPr>
        <w:t>na podst</w:t>
      </w:r>
      <w:r>
        <w:rPr>
          <w:rFonts w:ascii="Arial" w:hAnsi="Arial" w:cs="Arial"/>
          <w:sz w:val="20"/>
          <w:szCs w:val="20"/>
        </w:rPr>
        <w:t>awie wyników diagnozy doradca-</w:t>
      </w:r>
      <w:r w:rsidRPr="00151E08">
        <w:rPr>
          <w:rFonts w:ascii="Arial" w:hAnsi="Arial" w:cs="Arial"/>
          <w:sz w:val="20"/>
          <w:szCs w:val="20"/>
        </w:rPr>
        <w:t>konsultant, we współpracy ze szkołą lub placówką systemu oświaty, opracowuje plan wparcia ww. podmiotów. Plan powinien zawierać propozycję działań</w:t>
      </w:r>
      <w:r w:rsidR="00D66947">
        <w:rPr>
          <w:rFonts w:ascii="Arial" w:hAnsi="Arial" w:cs="Arial"/>
          <w:sz w:val="20"/>
          <w:szCs w:val="20"/>
        </w:rPr>
        <w:t xml:space="preserve">                      </w:t>
      </w:r>
      <w:r w:rsidRPr="00151E08">
        <w:rPr>
          <w:rFonts w:ascii="Arial" w:hAnsi="Arial" w:cs="Arial"/>
          <w:sz w:val="20"/>
          <w:szCs w:val="20"/>
        </w:rPr>
        <w:t xml:space="preserve"> i rozwiązań ukierunkowanych na podniesienie jakości usług świadczonych w szkole lub placówce systemu oświaty z zakresu doradztwa edukacyjnozawodowego, czyli tzw. formy doskonalenia </w:t>
      </w:r>
      <w:r>
        <w:rPr>
          <w:rFonts w:ascii="Arial" w:hAnsi="Arial" w:cs="Arial"/>
          <w:sz w:val="20"/>
          <w:szCs w:val="20"/>
        </w:rPr>
        <w:t>doradztwa edukacyjno-zawodowego,</w:t>
      </w:r>
    </w:p>
    <w:p w14:paraId="5F95D00A" w14:textId="69F5D26D" w:rsidR="00973868" w:rsidRDefault="00973868" w:rsidP="00607388">
      <w:pPr>
        <w:pStyle w:val="Akapitzlist"/>
        <w:numPr>
          <w:ilvl w:val="0"/>
          <w:numId w:val="76"/>
        </w:numPr>
        <w:spacing w:line="360" w:lineRule="auto"/>
        <w:ind w:left="284" w:hanging="284"/>
        <w:jc w:val="both"/>
        <w:rPr>
          <w:rFonts w:ascii="Arial" w:hAnsi="Arial" w:cs="Arial"/>
          <w:sz w:val="20"/>
          <w:szCs w:val="20"/>
        </w:rPr>
      </w:pPr>
      <w:r w:rsidRPr="00151E08">
        <w:rPr>
          <w:rFonts w:ascii="Arial" w:hAnsi="Arial" w:cs="Arial"/>
          <w:sz w:val="20"/>
          <w:szCs w:val="20"/>
        </w:rPr>
        <w:t xml:space="preserve">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t>
      </w:r>
      <w:r w:rsidR="00D66947">
        <w:rPr>
          <w:rFonts w:ascii="Arial" w:hAnsi="Arial" w:cs="Arial"/>
          <w:sz w:val="20"/>
          <w:szCs w:val="20"/>
        </w:rPr>
        <w:t xml:space="preserve">                  </w:t>
      </w:r>
      <w:r>
        <w:rPr>
          <w:rFonts w:ascii="Arial" w:hAnsi="Arial" w:cs="Arial"/>
          <w:sz w:val="20"/>
          <w:szCs w:val="20"/>
        </w:rPr>
        <w:t>(w tym poradnie psychologiczno-</w:t>
      </w:r>
      <w:r w:rsidRPr="00151E08">
        <w:rPr>
          <w:rFonts w:ascii="Arial" w:hAnsi="Arial" w:cs="Arial"/>
          <w:sz w:val="20"/>
          <w:szCs w:val="20"/>
        </w:rPr>
        <w:t>pedagogiczne, Ochotnicze Hufce</w:t>
      </w:r>
      <w:r>
        <w:rPr>
          <w:rFonts w:ascii="Arial" w:hAnsi="Arial" w:cs="Arial"/>
          <w:sz w:val="20"/>
          <w:szCs w:val="20"/>
        </w:rPr>
        <w:t xml:space="preserve"> Pracy, powiatowe urzędy pracy),</w:t>
      </w:r>
    </w:p>
    <w:p w14:paraId="115AE6ED" w14:textId="77777777" w:rsidR="00973868" w:rsidRPr="00151E08" w:rsidRDefault="00973868" w:rsidP="00607388">
      <w:pPr>
        <w:pStyle w:val="Akapitzlist"/>
        <w:numPr>
          <w:ilvl w:val="0"/>
          <w:numId w:val="76"/>
        </w:numPr>
        <w:spacing w:line="360" w:lineRule="auto"/>
        <w:ind w:left="284" w:hanging="284"/>
        <w:jc w:val="both"/>
        <w:rPr>
          <w:rFonts w:ascii="Arial" w:hAnsi="Arial" w:cs="Arial"/>
          <w:sz w:val="20"/>
          <w:szCs w:val="20"/>
        </w:rPr>
      </w:pPr>
      <w:r w:rsidRPr="00151E08">
        <w:rPr>
          <w:rFonts w:ascii="Arial" w:hAnsi="Arial" w:cs="Arial"/>
          <w:sz w:val="20"/>
          <w:szCs w:val="20"/>
        </w:rPr>
        <w:t>katalog działań możliwych do zrealizowania w ramach planu wsparcia szkoły obejmuje:</w:t>
      </w:r>
    </w:p>
    <w:p w14:paraId="6759DD06"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udziel</w:t>
      </w:r>
      <w:r>
        <w:rPr>
          <w:rFonts w:ascii="Arial" w:hAnsi="Arial" w:cs="Arial"/>
          <w:sz w:val="20"/>
          <w:szCs w:val="20"/>
        </w:rPr>
        <w:t>anie pomocy doradcom edukacyjno-</w:t>
      </w:r>
      <w:r w:rsidRPr="00151E08">
        <w:rPr>
          <w:rFonts w:ascii="Arial" w:hAnsi="Arial" w:cs="Arial"/>
          <w:sz w:val="20"/>
          <w:szCs w:val="20"/>
        </w:rPr>
        <w:t>zawodowym w organizowaniu szkolnych spotkań, konkursów itp. pośw</w:t>
      </w:r>
      <w:r>
        <w:rPr>
          <w:rFonts w:ascii="Arial" w:hAnsi="Arial" w:cs="Arial"/>
          <w:sz w:val="20"/>
          <w:szCs w:val="20"/>
        </w:rPr>
        <w:t>ięconych doradztwu edukacyjno-zawodowemu,</w:t>
      </w:r>
    </w:p>
    <w:p w14:paraId="7D812197"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współpracę przy organizacji spotkań poświęconych doradztwu edukacyjno-zawodowemu z</w:t>
      </w:r>
      <w:r>
        <w:rPr>
          <w:rFonts w:ascii="Arial" w:hAnsi="Arial" w:cs="Arial"/>
          <w:sz w:val="20"/>
          <w:szCs w:val="20"/>
        </w:rPr>
        <w:t> </w:t>
      </w:r>
      <w:r w:rsidRPr="00151E08">
        <w:rPr>
          <w:rFonts w:ascii="Arial" w:hAnsi="Arial" w:cs="Arial"/>
          <w:sz w:val="20"/>
          <w:szCs w:val="20"/>
        </w:rPr>
        <w:t xml:space="preserve">uczniami, rodzicami, radami pedagogicznymi, zespołami wychowawców oraz przedstawicielami </w:t>
      </w:r>
      <w:r>
        <w:rPr>
          <w:rFonts w:ascii="Arial" w:hAnsi="Arial" w:cs="Arial"/>
          <w:sz w:val="20"/>
          <w:szCs w:val="20"/>
        </w:rPr>
        <w:t>pracodawców lub przedsiębiorców,</w:t>
      </w:r>
    </w:p>
    <w:p w14:paraId="5DF2AC11"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 xml:space="preserve">inicjowanie współpracy z zewnętrznymi instytucjami wspierającymi szkolne </w:t>
      </w:r>
      <w:r>
        <w:rPr>
          <w:rFonts w:ascii="Arial" w:hAnsi="Arial" w:cs="Arial"/>
          <w:sz w:val="20"/>
          <w:szCs w:val="20"/>
        </w:rPr>
        <w:t>doradztwo edukacyjno-zawodowe,</w:t>
      </w:r>
    </w:p>
    <w:p w14:paraId="41BFFF16"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 xml:space="preserve">udostępnianie informacji, np. o instytucjach zewnętrznych wspierających </w:t>
      </w:r>
      <w:r>
        <w:rPr>
          <w:rFonts w:ascii="Arial" w:hAnsi="Arial" w:cs="Arial"/>
          <w:sz w:val="20"/>
          <w:szCs w:val="20"/>
        </w:rPr>
        <w:t>doradztwo edukacyjno-</w:t>
      </w:r>
      <w:r w:rsidRPr="00151E08">
        <w:rPr>
          <w:rFonts w:ascii="Arial" w:hAnsi="Arial" w:cs="Arial"/>
          <w:sz w:val="20"/>
          <w:szCs w:val="20"/>
        </w:rPr>
        <w:t xml:space="preserve">zawodowe, opisanych w mapie lokalnej sieci doradztwa </w:t>
      </w:r>
      <w:r>
        <w:rPr>
          <w:rFonts w:ascii="Arial" w:hAnsi="Arial" w:cs="Arial"/>
          <w:sz w:val="20"/>
          <w:szCs w:val="20"/>
        </w:rPr>
        <w:t>edukacyjno-</w:t>
      </w:r>
      <w:r w:rsidRPr="00151E08">
        <w:rPr>
          <w:rFonts w:ascii="Arial" w:hAnsi="Arial" w:cs="Arial"/>
          <w:sz w:val="20"/>
          <w:szCs w:val="20"/>
        </w:rPr>
        <w:t xml:space="preserve">zawodowego lub możliwościach pozyskania materiałów z zakresu </w:t>
      </w:r>
      <w:r>
        <w:rPr>
          <w:rFonts w:ascii="Arial" w:hAnsi="Arial" w:cs="Arial"/>
          <w:sz w:val="20"/>
          <w:szCs w:val="20"/>
        </w:rPr>
        <w:t>doradztwa edukacyjno-zawodowego,</w:t>
      </w:r>
    </w:p>
    <w:p w14:paraId="7DA9D2F1"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inicjowanie i koordynowanie konkursów, konferencji i innych przedsięwzięć z d</w:t>
      </w:r>
      <w:r>
        <w:rPr>
          <w:rFonts w:ascii="Arial" w:hAnsi="Arial" w:cs="Arial"/>
          <w:sz w:val="20"/>
          <w:szCs w:val="20"/>
        </w:rPr>
        <w:t>ziedziny doradztwa edukacyjno-zawodowego o zasięgu lokalnym,</w:t>
      </w:r>
    </w:p>
    <w:p w14:paraId="770E7397" w14:textId="77777777" w:rsidR="0097386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wspieranie aktywności szkoły w środowisku lokalnym poprzez udział w targach szkolnych, organizacji lub ud</w:t>
      </w:r>
      <w:r>
        <w:rPr>
          <w:rFonts w:ascii="Arial" w:hAnsi="Arial" w:cs="Arial"/>
          <w:sz w:val="20"/>
          <w:szCs w:val="20"/>
        </w:rPr>
        <w:t>ziale w tzw. drzwiach otwartych,</w:t>
      </w:r>
    </w:p>
    <w:p w14:paraId="0075546E" w14:textId="77777777" w:rsidR="00973868" w:rsidRPr="00151E08" w:rsidRDefault="00973868" w:rsidP="00607388">
      <w:pPr>
        <w:pStyle w:val="Akapitzlist"/>
        <w:numPr>
          <w:ilvl w:val="0"/>
          <w:numId w:val="77"/>
        </w:numPr>
        <w:spacing w:line="360" w:lineRule="auto"/>
        <w:ind w:left="567" w:hanging="283"/>
        <w:jc w:val="both"/>
        <w:rPr>
          <w:rFonts w:ascii="Arial" w:hAnsi="Arial" w:cs="Arial"/>
          <w:sz w:val="20"/>
          <w:szCs w:val="20"/>
        </w:rPr>
      </w:pPr>
      <w:r w:rsidRPr="00151E08">
        <w:rPr>
          <w:rFonts w:ascii="Arial" w:hAnsi="Arial" w:cs="Arial"/>
          <w:sz w:val="20"/>
          <w:szCs w:val="20"/>
        </w:rPr>
        <w:t>organizacja wspólnych warsztatów, spotkań oraz konferencji z udziałem przedstawicieli instytucji zajmujących się doradztwem w powiecie, władz lokalnych, przedstawicieli pracodawców lub prz</w:t>
      </w:r>
      <w:r>
        <w:rPr>
          <w:rFonts w:ascii="Arial" w:hAnsi="Arial" w:cs="Arial"/>
          <w:sz w:val="20"/>
          <w:szCs w:val="20"/>
        </w:rPr>
        <w:t>edsiębiorców czy szkół wyższych,</w:t>
      </w:r>
    </w:p>
    <w:p w14:paraId="3034BB15" w14:textId="77777777" w:rsidR="00973868" w:rsidRPr="00151E08" w:rsidRDefault="00973868" w:rsidP="00607388">
      <w:pPr>
        <w:pStyle w:val="Akapitzlist"/>
        <w:numPr>
          <w:ilvl w:val="0"/>
          <w:numId w:val="78"/>
        </w:numPr>
        <w:spacing w:line="360" w:lineRule="auto"/>
        <w:ind w:left="284" w:hanging="284"/>
        <w:jc w:val="both"/>
        <w:rPr>
          <w:rFonts w:ascii="Arial" w:hAnsi="Arial" w:cs="Arial"/>
          <w:sz w:val="20"/>
          <w:szCs w:val="20"/>
        </w:rPr>
      </w:pPr>
      <w:r w:rsidRPr="00151E08">
        <w:rPr>
          <w:rFonts w:ascii="Arial" w:hAnsi="Arial" w:cs="Arial"/>
          <w:sz w:val="20"/>
          <w:szCs w:val="20"/>
        </w:rPr>
        <w:t>działania związane z tworzeniem i rozwojem sieci d</w:t>
      </w:r>
      <w:r>
        <w:rPr>
          <w:rFonts w:ascii="Arial" w:hAnsi="Arial" w:cs="Arial"/>
          <w:sz w:val="20"/>
          <w:szCs w:val="20"/>
        </w:rPr>
        <w:t>oradców edukacyjno-</w:t>
      </w:r>
      <w:r w:rsidRPr="00151E08">
        <w:rPr>
          <w:rFonts w:ascii="Arial" w:hAnsi="Arial" w:cs="Arial"/>
          <w:sz w:val="20"/>
          <w:szCs w:val="20"/>
        </w:rPr>
        <w:t>zawodowych i instytucji mają na celu:</w:t>
      </w:r>
    </w:p>
    <w:p w14:paraId="71F9D42B" w14:textId="77777777" w:rsidR="00973868" w:rsidRPr="00151E08" w:rsidRDefault="00973868" w:rsidP="00607388">
      <w:pPr>
        <w:pStyle w:val="Akapitzlist"/>
        <w:numPr>
          <w:ilvl w:val="0"/>
          <w:numId w:val="79"/>
        </w:numPr>
        <w:spacing w:line="360" w:lineRule="auto"/>
        <w:ind w:left="567" w:hanging="283"/>
        <w:jc w:val="both"/>
        <w:rPr>
          <w:rFonts w:ascii="Arial" w:hAnsi="Arial" w:cs="Arial"/>
          <w:sz w:val="20"/>
          <w:szCs w:val="20"/>
        </w:rPr>
      </w:pPr>
      <w:r w:rsidRPr="00151E08">
        <w:rPr>
          <w:rFonts w:ascii="Arial" w:hAnsi="Arial" w:cs="Arial"/>
          <w:sz w:val="20"/>
          <w:szCs w:val="20"/>
        </w:rPr>
        <w:t>identyfikację osób zajmujących się pro</w:t>
      </w:r>
      <w:r>
        <w:rPr>
          <w:rFonts w:ascii="Arial" w:hAnsi="Arial" w:cs="Arial"/>
          <w:sz w:val="20"/>
          <w:szCs w:val="20"/>
        </w:rPr>
        <w:t>blematyką doradztwa edukacyjno-</w:t>
      </w:r>
      <w:r w:rsidRPr="00151E08">
        <w:rPr>
          <w:rFonts w:ascii="Arial" w:hAnsi="Arial" w:cs="Arial"/>
          <w:sz w:val="20"/>
          <w:szCs w:val="20"/>
        </w:rPr>
        <w:t>zawodowego w</w:t>
      </w:r>
      <w:r>
        <w:rPr>
          <w:rFonts w:ascii="Arial" w:hAnsi="Arial" w:cs="Arial"/>
          <w:sz w:val="20"/>
          <w:szCs w:val="20"/>
        </w:rPr>
        <w:t> </w:t>
      </w:r>
      <w:r w:rsidRPr="00151E08">
        <w:rPr>
          <w:rFonts w:ascii="Arial" w:hAnsi="Arial" w:cs="Arial"/>
          <w:sz w:val="20"/>
          <w:szCs w:val="20"/>
        </w:rPr>
        <w:t>szkołach, placówkach systemu oświat</w:t>
      </w:r>
      <w:r>
        <w:rPr>
          <w:rFonts w:ascii="Arial" w:hAnsi="Arial" w:cs="Arial"/>
          <w:sz w:val="20"/>
          <w:szCs w:val="20"/>
        </w:rPr>
        <w:t>y i instytucjach danego powiatu,</w:t>
      </w:r>
    </w:p>
    <w:p w14:paraId="184D5C2A" w14:textId="77777777" w:rsidR="00973868" w:rsidRDefault="00973868" w:rsidP="00607388">
      <w:pPr>
        <w:pStyle w:val="Akapitzlist"/>
        <w:numPr>
          <w:ilvl w:val="0"/>
          <w:numId w:val="79"/>
        </w:numPr>
        <w:spacing w:line="360" w:lineRule="auto"/>
        <w:ind w:left="568" w:hanging="284"/>
        <w:contextualSpacing w:val="0"/>
        <w:jc w:val="both"/>
        <w:rPr>
          <w:rFonts w:ascii="Arial" w:hAnsi="Arial" w:cs="Arial"/>
          <w:sz w:val="20"/>
          <w:szCs w:val="20"/>
        </w:rPr>
      </w:pPr>
      <w:r w:rsidRPr="00151E08">
        <w:rPr>
          <w:rFonts w:ascii="Arial" w:hAnsi="Arial" w:cs="Arial"/>
          <w:sz w:val="20"/>
          <w:szCs w:val="20"/>
        </w:rPr>
        <w:t>inicjowanie i organizowanie przedsięwzięć umożliwiających wymianę doświadczeń osobom zainte</w:t>
      </w:r>
      <w:r>
        <w:rPr>
          <w:rFonts w:ascii="Arial" w:hAnsi="Arial" w:cs="Arial"/>
          <w:sz w:val="20"/>
          <w:szCs w:val="20"/>
        </w:rPr>
        <w:t>resowanym doradztwem edukacyjno-</w:t>
      </w:r>
      <w:r w:rsidRPr="00151E08">
        <w:rPr>
          <w:rFonts w:ascii="Arial" w:hAnsi="Arial" w:cs="Arial"/>
          <w:sz w:val="20"/>
          <w:szCs w:val="20"/>
        </w:rPr>
        <w:t>zawodowym (dyrektorom, doradcom zawodowym, pedago</w:t>
      </w:r>
      <w:r>
        <w:rPr>
          <w:rFonts w:ascii="Arial" w:hAnsi="Arial" w:cs="Arial"/>
          <w:sz w:val="20"/>
          <w:szCs w:val="20"/>
        </w:rPr>
        <w:t>gom, psychologom, nauczycielom).</w:t>
      </w:r>
    </w:p>
    <w:p w14:paraId="6AD56DBA"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lastRenderedPageBreak/>
        <w:t xml:space="preserve">Uwaga! Przedsięwzięcia finansowane w ramach projektu stanowią uzupełnienie działań prowadzonych przed rozpoczęciem realizacji projektu przez szkoły lub placówki systemu oświaty. Beneficjent powinien zagwarantować, że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 </w:t>
      </w:r>
    </w:p>
    <w:p w14:paraId="18DF7ACC"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t xml:space="preserve">Realizacja praktycznej nauki zawodu musi być realizowana w taki sposób, aby środki EFS stanowiły uzupełnienie działalności szkoły i nie zastępowały finansowania publicznego. </w:t>
      </w:r>
    </w:p>
    <w:p w14:paraId="5076B242"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t>Wobec tego:</w:t>
      </w:r>
    </w:p>
    <w:p w14:paraId="74A1791F"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t>1. w zasadniczych szkołach zawodowych, w których realizowane są wyłącznie zajęcia praktyczne istnieje możliwość sfinansowania praktyk zawodowych, będących uzupełnieniem praktycznej nauki zawodu organizowanej w tych szkołach,</w:t>
      </w:r>
    </w:p>
    <w:p w14:paraId="71B090B8"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t xml:space="preserve">2. w technikach i szkołach policealnych można realizować staże zawodowe, zarówno </w:t>
      </w:r>
      <w:r w:rsidR="00702597">
        <w:rPr>
          <w:rFonts w:ascii="Arial" w:hAnsi="Arial" w:cs="Arial"/>
          <w:b/>
          <w:i/>
          <w:sz w:val="20"/>
          <w:szCs w:val="20"/>
        </w:rPr>
        <w:t xml:space="preserve">                         </w:t>
      </w:r>
      <w:r w:rsidRPr="00517707">
        <w:rPr>
          <w:rFonts w:ascii="Arial" w:hAnsi="Arial" w:cs="Arial"/>
          <w:b/>
          <w:i/>
          <w:sz w:val="20"/>
          <w:szCs w:val="20"/>
        </w:rPr>
        <w:t xml:space="preserve">w ramach kształcenia zawodowego praktycznego, jaki i poza tym zakresem. Jeżeli </w:t>
      </w:r>
      <w:r w:rsidR="00702597">
        <w:rPr>
          <w:rFonts w:ascii="Arial" w:hAnsi="Arial" w:cs="Arial"/>
          <w:b/>
          <w:i/>
          <w:sz w:val="20"/>
          <w:szCs w:val="20"/>
        </w:rPr>
        <w:t xml:space="preserve">                          </w:t>
      </w:r>
      <w:r w:rsidRPr="00517707">
        <w:rPr>
          <w:rFonts w:ascii="Arial" w:hAnsi="Arial" w:cs="Arial"/>
          <w:b/>
          <w:i/>
          <w:sz w:val="20"/>
          <w:szCs w:val="20"/>
        </w:rPr>
        <w:t>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szkoły dysponują takimi środkami, to można za pomocą środków EFS zwiększyć wymiar praktyk zawodowych objętych podstawą programową nauczania danego zawodu realizując staż.</w:t>
      </w:r>
    </w:p>
    <w:p w14:paraId="1DACE9CB" w14:textId="77777777" w:rsidR="00973868" w:rsidRPr="00517707" w:rsidRDefault="00973868" w:rsidP="00517707">
      <w:pPr>
        <w:pBdr>
          <w:left w:val="single" w:sz="48" w:space="4" w:color="E36C0A" w:themeColor="accent6" w:themeShade="BF"/>
        </w:pBdr>
        <w:spacing w:before="240" w:after="0" w:line="360" w:lineRule="auto"/>
        <w:ind w:left="360"/>
        <w:jc w:val="both"/>
        <w:rPr>
          <w:rFonts w:ascii="Arial" w:hAnsi="Arial" w:cs="Arial"/>
          <w:b/>
          <w:i/>
          <w:sz w:val="20"/>
          <w:szCs w:val="20"/>
        </w:rPr>
      </w:pPr>
      <w:r w:rsidRPr="00517707">
        <w:rPr>
          <w:rFonts w:ascii="Arial" w:hAnsi="Arial" w:cs="Arial"/>
          <w:b/>
          <w:i/>
          <w:sz w:val="20"/>
          <w:szCs w:val="20"/>
        </w:rPr>
        <w:t>Reasumując, w ramach środków EFS istnieje możliwość realizacji wyłącznie działań dodatkowych do tych, które są finansowane ze środków subwencji oświatowej, aby uniknąć podwójnego finansowania.</w:t>
      </w:r>
    </w:p>
    <w:p w14:paraId="0D91C978" w14:textId="77777777" w:rsidR="00973868" w:rsidRPr="00973868" w:rsidRDefault="00973868" w:rsidP="00751031">
      <w:pPr>
        <w:spacing w:after="0" w:line="360" w:lineRule="auto"/>
        <w:jc w:val="both"/>
        <w:rPr>
          <w:rFonts w:ascii="Arial" w:hAnsi="Arial" w:cs="Arial"/>
          <w:sz w:val="20"/>
          <w:szCs w:val="20"/>
        </w:rPr>
      </w:pPr>
    </w:p>
    <w:p w14:paraId="2CEAC754" w14:textId="77777777" w:rsidR="006D70EB" w:rsidRPr="006D70EB" w:rsidRDefault="006D70EB" w:rsidP="00751031">
      <w:pPr>
        <w:pStyle w:val="Akapitzlist"/>
        <w:spacing w:line="360" w:lineRule="auto"/>
        <w:jc w:val="both"/>
        <w:rPr>
          <w:rFonts w:ascii="Arial" w:hAnsi="Arial" w:cs="Arial"/>
          <w:sz w:val="20"/>
          <w:szCs w:val="20"/>
        </w:rPr>
      </w:pPr>
    </w:p>
    <w:p w14:paraId="45EDA6F9" w14:textId="77777777" w:rsidR="00E86DB7" w:rsidRDefault="00B41C00"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2" w:name="_Toc431974577"/>
      <w:bookmarkStart w:id="23" w:name="_Toc444166138"/>
      <w:r>
        <w:rPr>
          <w:rFonts w:ascii="Arial" w:hAnsi="Arial" w:cs="Arial"/>
          <w:b/>
          <w:sz w:val="20"/>
          <w:szCs w:val="20"/>
        </w:rPr>
        <w:t>Okres kwalifikowalności wydatków</w:t>
      </w:r>
      <w:bookmarkEnd w:id="22"/>
      <w:bookmarkEnd w:id="23"/>
      <w:r>
        <w:rPr>
          <w:rFonts w:ascii="Arial" w:hAnsi="Arial" w:cs="Arial"/>
          <w:b/>
          <w:sz w:val="20"/>
          <w:szCs w:val="20"/>
        </w:rPr>
        <w:t xml:space="preserve"> </w:t>
      </w:r>
    </w:p>
    <w:p w14:paraId="492B86E8" w14:textId="77777777" w:rsidR="008012E5" w:rsidRDefault="009763ED" w:rsidP="00751031">
      <w:pPr>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25E35411" w14:textId="77777777" w:rsidR="008012E5" w:rsidRDefault="003C6140"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t>Wnioskodawca</w:t>
      </w:r>
      <w:r w:rsidR="00D51880" w:rsidRPr="008012E5">
        <w:rPr>
          <w:rFonts w:ascii="Arial" w:hAnsi="Arial" w:cs="Arial"/>
          <w:sz w:val="20"/>
          <w:szCs w:val="20"/>
        </w:rPr>
        <w:t xml:space="preserve"> </w:t>
      </w:r>
      <w:r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8012E5">
        <w:rPr>
          <w:rFonts w:ascii="Arial" w:hAnsi="Arial" w:cs="Arial"/>
          <w:sz w:val="20"/>
          <w:szCs w:val="20"/>
        </w:rPr>
        <w:t xml:space="preserve"> Wskazany przez wnioskodawcę we wniosku okres realizacji projektu jest zarówno rzeczowym jak i finansowym okresem realizacji.</w:t>
      </w:r>
    </w:p>
    <w:p w14:paraId="1D1CC53A" w14:textId="77777777" w:rsidR="008012E5" w:rsidRDefault="009763ED"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73C70C9F" w14:textId="77777777" w:rsidR="008012E5" w:rsidRDefault="003C6140"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lastRenderedPageBreak/>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r w:rsidR="00EB25F2">
        <w:rPr>
          <w:rFonts w:ascii="Arial" w:hAnsi="Arial" w:cs="Arial"/>
          <w:sz w:val="20"/>
          <w:szCs w:val="20"/>
        </w:rPr>
        <w:t>.</w:t>
      </w:r>
    </w:p>
    <w:p w14:paraId="363C25B3" w14:textId="77777777" w:rsidR="008012E5" w:rsidRDefault="003C6140"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8012E5">
        <w:rPr>
          <w:rFonts w:ascii="Arial" w:hAnsi="Arial" w:cs="Arial"/>
          <w:sz w:val="20"/>
          <w:szCs w:val="20"/>
        </w:rPr>
        <w:t>będą mogły zostać zrefundowane.</w:t>
      </w:r>
    </w:p>
    <w:p w14:paraId="3C7F1A45" w14:textId="77777777" w:rsidR="008012E5" w:rsidRDefault="008012E5"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w:t>
      </w:r>
      <w:r w:rsidR="00DC19E2" w:rsidRPr="008012E5">
        <w:rPr>
          <w:rFonts w:ascii="Arial" w:hAnsi="Arial" w:cs="Arial"/>
          <w:sz w:val="20"/>
          <w:szCs w:val="20"/>
        </w:rPr>
        <w:t>umowie, jako</w:t>
      </w:r>
      <w:r w:rsidR="003C6140" w:rsidRPr="008012E5">
        <w:rPr>
          <w:rFonts w:ascii="Arial" w:hAnsi="Arial" w:cs="Arial"/>
          <w:sz w:val="20"/>
          <w:szCs w:val="20"/>
        </w:rPr>
        <w:t xml:space="preserve">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731FA586" w14:textId="77777777" w:rsidR="008012E5" w:rsidRDefault="003C6140" w:rsidP="00751031">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wnioskodawcę 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201E0B6E" w14:textId="77777777" w:rsidR="00C553E9" w:rsidRDefault="005D007D" w:rsidP="00751031">
      <w:pPr>
        <w:pStyle w:val="Akapitzlist"/>
        <w:spacing w:after="120" w:line="360" w:lineRule="auto"/>
        <w:ind w:left="0"/>
        <w:contextualSpacing w:val="0"/>
        <w:jc w:val="both"/>
        <w:rPr>
          <w:rFonts w:ascii="Arial" w:hAnsi="Arial" w:cs="Arial"/>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3BA93747" w14:textId="77777777" w:rsidR="001C69D0" w:rsidRPr="008D3346" w:rsidRDefault="001C69D0"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bookmarkStart w:id="25" w:name="_Toc444166139"/>
      <w:r w:rsidRPr="008D3346">
        <w:rPr>
          <w:rFonts w:ascii="Arial" w:hAnsi="Arial" w:cs="Arial"/>
          <w:b/>
          <w:sz w:val="20"/>
          <w:szCs w:val="20"/>
        </w:rPr>
        <w:t>Wymagane wskaźniki pomiaru celu</w:t>
      </w:r>
      <w:bookmarkEnd w:id="24"/>
      <w:bookmarkEnd w:id="25"/>
    </w:p>
    <w:p w14:paraId="65BA8119" w14:textId="77777777" w:rsidR="00531BCD" w:rsidRPr="00AB49DA" w:rsidRDefault="00531BCD" w:rsidP="00751031">
      <w:pPr>
        <w:spacing w:after="120" w:line="360" w:lineRule="auto"/>
        <w:jc w:val="both"/>
        <w:rPr>
          <w:rFonts w:ascii="Arial" w:hAnsi="Arial" w:cs="Arial"/>
          <w:sz w:val="20"/>
        </w:rPr>
      </w:pPr>
      <w:r>
        <w:rPr>
          <w:rFonts w:ascii="Arial" w:hAnsi="Arial" w:cs="Arial"/>
          <w:sz w:val="20"/>
        </w:rPr>
        <w:t xml:space="preserve">Wnioskodawca </w:t>
      </w:r>
      <w:r w:rsidRPr="00AB49DA">
        <w:rPr>
          <w:rFonts w:ascii="Arial" w:hAnsi="Arial" w:cs="Arial"/>
          <w:sz w:val="20"/>
        </w:rPr>
        <w:t>zobowiązany jest przedstawić we wniosku o dofinansowanie projektu</w:t>
      </w:r>
      <w:r>
        <w:rPr>
          <w:rFonts w:ascii="Arial" w:hAnsi="Arial" w:cs="Arial"/>
          <w:sz w:val="20"/>
        </w:rPr>
        <w:t xml:space="preserve">, a następnie monitorować w projekcie obligatoryjne wskaźniki pomiaru celu, z podziałem na </w:t>
      </w:r>
      <w:r w:rsidRPr="008D3346">
        <w:rPr>
          <w:rFonts w:ascii="Arial" w:hAnsi="Arial" w:cs="Arial"/>
          <w:sz w:val="20"/>
        </w:rPr>
        <w:t>wskaźniki rezultatu i</w:t>
      </w:r>
      <w:r>
        <w:rPr>
          <w:rFonts w:ascii="Arial" w:hAnsi="Arial" w:cs="Arial"/>
          <w:sz w:val="20"/>
        </w:rPr>
        <w:t> </w:t>
      </w:r>
      <w:r w:rsidRPr="008D3346">
        <w:rPr>
          <w:rFonts w:ascii="Arial" w:hAnsi="Arial" w:cs="Arial"/>
          <w:sz w:val="20"/>
        </w:rPr>
        <w:t>produktu</w:t>
      </w:r>
      <w:r>
        <w:rPr>
          <w:rFonts w:ascii="Arial" w:hAnsi="Arial" w:cs="Arial"/>
          <w:sz w:val="20"/>
        </w:rPr>
        <w:t>.</w:t>
      </w:r>
    </w:p>
    <w:p w14:paraId="3EF781E9" w14:textId="77777777" w:rsidR="00531BCD" w:rsidRDefault="00531BCD" w:rsidP="00751031">
      <w:pPr>
        <w:spacing w:after="120" w:line="360" w:lineRule="auto"/>
        <w:jc w:val="both"/>
        <w:rPr>
          <w:rFonts w:ascii="Arial" w:hAnsi="Arial" w:cs="Arial"/>
          <w:sz w:val="20"/>
        </w:rPr>
      </w:pPr>
      <w:r>
        <w:rPr>
          <w:rFonts w:ascii="Arial" w:hAnsi="Arial" w:cs="Arial"/>
          <w:sz w:val="20"/>
        </w:rPr>
        <w:t>W</w:t>
      </w:r>
      <w:r w:rsidRPr="008D3346">
        <w:rPr>
          <w:rFonts w:ascii="Arial" w:hAnsi="Arial" w:cs="Arial"/>
          <w:sz w:val="20"/>
        </w:rPr>
        <w:t>skaźniki rezultatu i produktu</w:t>
      </w:r>
      <w:r w:rsidRPr="00AB49DA">
        <w:rPr>
          <w:rFonts w:ascii="Arial" w:hAnsi="Arial" w:cs="Arial"/>
          <w:sz w:val="20"/>
        </w:rPr>
        <w:t xml:space="preserve"> </w:t>
      </w:r>
      <w:r>
        <w:rPr>
          <w:rFonts w:ascii="Arial" w:hAnsi="Arial" w:cs="Arial"/>
          <w:sz w:val="20"/>
        </w:rPr>
        <w:t>należy wybrać z listy rozwijanej w Formularzu wniosku o dofinansowanie.</w:t>
      </w:r>
      <w:r w:rsidRPr="00AB49DA">
        <w:rPr>
          <w:rFonts w:ascii="Arial" w:hAnsi="Arial" w:cs="Arial"/>
          <w:sz w:val="20"/>
        </w:rPr>
        <w:t xml:space="preserve"> Lista rozwijana uwzględnia wskaźniki </w:t>
      </w:r>
      <w:r>
        <w:rPr>
          <w:rFonts w:ascii="Arial" w:hAnsi="Arial" w:cs="Arial"/>
          <w:sz w:val="20"/>
        </w:rPr>
        <w:t>wymienione</w:t>
      </w:r>
      <w:r w:rsidRPr="00AB49DA">
        <w:rPr>
          <w:rFonts w:ascii="Arial" w:hAnsi="Arial" w:cs="Arial"/>
          <w:sz w:val="20"/>
        </w:rPr>
        <w:t xml:space="preserve"> </w:t>
      </w:r>
      <w:r>
        <w:rPr>
          <w:rFonts w:ascii="Arial" w:hAnsi="Arial" w:cs="Arial"/>
          <w:sz w:val="20"/>
        </w:rPr>
        <w:t>w SZOOP dla Poddziałania XI.</w:t>
      </w:r>
      <w:r w:rsidR="00F55D94">
        <w:rPr>
          <w:rFonts w:ascii="Arial" w:hAnsi="Arial" w:cs="Arial"/>
          <w:sz w:val="20"/>
        </w:rPr>
        <w:t>3</w:t>
      </w:r>
      <w:r>
        <w:rPr>
          <w:rFonts w:ascii="Arial" w:hAnsi="Arial" w:cs="Arial"/>
          <w:sz w:val="20"/>
        </w:rPr>
        <w:t>.1</w:t>
      </w:r>
      <w:r w:rsidRPr="00AB49DA">
        <w:rPr>
          <w:rFonts w:ascii="Arial" w:hAnsi="Arial" w:cs="Arial"/>
          <w:sz w:val="20"/>
        </w:rPr>
        <w:t>.</w:t>
      </w:r>
      <w:r>
        <w:rPr>
          <w:rFonts w:ascii="Arial" w:hAnsi="Arial" w:cs="Arial"/>
          <w:sz w:val="20"/>
        </w:rPr>
        <w:t xml:space="preserve"> </w:t>
      </w:r>
    </w:p>
    <w:p w14:paraId="383F9BB7" w14:textId="77777777" w:rsidR="00531BCD" w:rsidRDefault="00531BCD" w:rsidP="00751031">
      <w:pPr>
        <w:spacing w:after="120" w:line="360" w:lineRule="auto"/>
        <w:jc w:val="both"/>
        <w:rPr>
          <w:rFonts w:ascii="Arial" w:hAnsi="Arial" w:cs="Arial"/>
          <w:b/>
          <w:sz w:val="20"/>
        </w:rPr>
      </w:pPr>
      <w:r w:rsidRPr="00AB49DA">
        <w:rPr>
          <w:rFonts w:ascii="Arial" w:hAnsi="Arial" w:cs="Arial"/>
          <w:b/>
          <w:sz w:val="20"/>
        </w:rPr>
        <w:t xml:space="preserve">W ramach przedmiotowego konkursu </w:t>
      </w:r>
      <w:r>
        <w:rPr>
          <w:rFonts w:ascii="Arial" w:hAnsi="Arial" w:cs="Arial"/>
          <w:b/>
          <w:sz w:val="20"/>
        </w:rPr>
        <w:t xml:space="preserve">w </w:t>
      </w:r>
      <w:r w:rsidRPr="004767C3">
        <w:rPr>
          <w:rFonts w:ascii="Arial" w:hAnsi="Arial" w:cs="Arial"/>
          <w:b/>
          <w:sz w:val="20"/>
        </w:rPr>
        <w:t>przypadku realizacji adekwatnego wsparcia</w:t>
      </w:r>
      <w:r>
        <w:rPr>
          <w:rFonts w:ascii="Arial" w:hAnsi="Arial" w:cs="Arial"/>
          <w:b/>
          <w:sz w:val="20"/>
        </w:rPr>
        <w:t xml:space="preserve">, </w:t>
      </w:r>
      <w:r w:rsidRPr="00AB49DA">
        <w:rPr>
          <w:rFonts w:ascii="Arial" w:hAnsi="Arial" w:cs="Arial"/>
          <w:b/>
          <w:sz w:val="20"/>
        </w:rPr>
        <w:t>obowiązuj</w:t>
      </w:r>
      <w:r>
        <w:rPr>
          <w:rFonts w:ascii="Arial" w:hAnsi="Arial" w:cs="Arial"/>
          <w:b/>
          <w:sz w:val="20"/>
        </w:rPr>
        <w:t>ą</w:t>
      </w:r>
      <w:r w:rsidRPr="00AB49DA">
        <w:rPr>
          <w:rFonts w:ascii="Arial" w:hAnsi="Arial" w:cs="Arial"/>
          <w:b/>
          <w:sz w:val="20"/>
        </w:rPr>
        <w:t xml:space="preserve"> następując</w:t>
      </w:r>
      <w:r>
        <w:rPr>
          <w:rFonts w:ascii="Arial" w:hAnsi="Arial" w:cs="Arial"/>
          <w:b/>
          <w:sz w:val="20"/>
        </w:rPr>
        <w:t>e</w:t>
      </w:r>
      <w:r w:rsidRPr="00AB49DA">
        <w:rPr>
          <w:rFonts w:ascii="Arial" w:hAnsi="Arial" w:cs="Arial"/>
          <w:b/>
          <w:sz w:val="20"/>
        </w:rPr>
        <w:t xml:space="preserve"> wskaźnik</w:t>
      </w:r>
      <w:r>
        <w:rPr>
          <w:rFonts w:ascii="Arial" w:hAnsi="Arial" w:cs="Arial"/>
          <w:b/>
          <w:sz w:val="20"/>
        </w:rPr>
        <w:t>i</w:t>
      </w:r>
      <w:r w:rsidRPr="00AB49DA">
        <w:rPr>
          <w:rFonts w:ascii="Arial" w:hAnsi="Arial"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68"/>
        <w:gridCol w:w="4215"/>
      </w:tblGrid>
      <w:tr w:rsidR="00491B79" w:rsidRPr="005C31C8" w14:paraId="355F4185" w14:textId="77777777" w:rsidTr="00517707">
        <w:tc>
          <w:tcPr>
            <w:tcW w:w="1779" w:type="dxa"/>
            <w:shd w:val="clear" w:color="auto" w:fill="auto"/>
          </w:tcPr>
          <w:p w14:paraId="7B458DAC" w14:textId="77777777" w:rsidR="00491B79" w:rsidRPr="005C31C8" w:rsidRDefault="00491B79" w:rsidP="00751031">
            <w:pPr>
              <w:jc w:val="both"/>
              <w:rPr>
                <w:rFonts w:ascii="Arial" w:hAnsi="Arial" w:cs="Arial"/>
                <w:sz w:val="20"/>
                <w:szCs w:val="20"/>
              </w:rPr>
            </w:pPr>
            <w:r w:rsidRPr="005C31C8">
              <w:rPr>
                <w:rFonts w:ascii="Arial" w:hAnsi="Arial" w:cs="Arial"/>
                <w:sz w:val="20"/>
                <w:szCs w:val="20"/>
              </w:rPr>
              <w:t>Rodzaj wskaźnika</w:t>
            </w:r>
          </w:p>
        </w:tc>
        <w:tc>
          <w:tcPr>
            <w:tcW w:w="3068" w:type="dxa"/>
            <w:shd w:val="clear" w:color="auto" w:fill="auto"/>
          </w:tcPr>
          <w:p w14:paraId="365909A7" w14:textId="77777777" w:rsidR="00491B79" w:rsidRPr="005C31C8" w:rsidRDefault="00491B79" w:rsidP="00751031">
            <w:pPr>
              <w:jc w:val="both"/>
              <w:rPr>
                <w:rFonts w:ascii="Arial" w:hAnsi="Arial" w:cs="Arial"/>
                <w:sz w:val="20"/>
                <w:szCs w:val="20"/>
              </w:rPr>
            </w:pPr>
            <w:r>
              <w:rPr>
                <w:rFonts w:ascii="Arial" w:hAnsi="Arial" w:cs="Arial"/>
                <w:sz w:val="20"/>
                <w:szCs w:val="20"/>
              </w:rPr>
              <w:t xml:space="preserve">Nazwa wskaźnika (jednostka  </w:t>
            </w:r>
            <w:r w:rsidRPr="005C31C8">
              <w:rPr>
                <w:rFonts w:ascii="Arial" w:hAnsi="Arial" w:cs="Arial"/>
                <w:sz w:val="20"/>
                <w:szCs w:val="20"/>
              </w:rPr>
              <w:t>miary)</w:t>
            </w:r>
          </w:p>
        </w:tc>
        <w:tc>
          <w:tcPr>
            <w:tcW w:w="4215" w:type="dxa"/>
            <w:shd w:val="clear" w:color="auto" w:fill="auto"/>
          </w:tcPr>
          <w:p w14:paraId="10D4236A" w14:textId="77777777" w:rsidR="00491B79" w:rsidRPr="005C31C8" w:rsidRDefault="00491B79" w:rsidP="00751031">
            <w:pPr>
              <w:jc w:val="both"/>
              <w:rPr>
                <w:rFonts w:ascii="Arial" w:hAnsi="Arial" w:cs="Arial"/>
                <w:sz w:val="20"/>
                <w:szCs w:val="20"/>
              </w:rPr>
            </w:pPr>
            <w:r w:rsidRPr="005C31C8">
              <w:rPr>
                <w:rFonts w:ascii="Arial" w:hAnsi="Arial" w:cs="Arial"/>
                <w:sz w:val="20"/>
                <w:szCs w:val="20"/>
              </w:rPr>
              <w:t>Definicja</w:t>
            </w:r>
          </w:p>
        </w:tc>
      </w:tr>
      <w:tr w:rsidR="00702597" w:rsidRPr="005C31C8" w14:paraId="1033753A" w14:textId="77777777" w:rsidTr="00517707">
        <w:tc>
          <w:tcPr>
            <w:tcW w:w="1779" w:type="dxa"/>
            <w:vMerge w:val="restart"/>
            <w:shd w:val="clear" w:color="auto" w:fill="auto"/>
          </w:tcPr>
          <w:p w14:paraId="22616502" w14:textId="77777777" w:rsidR="00702597" w:rsidRPr="005C31C8" w:rsidRDefault="00702597" w:rsidP="00702597">
            <w:pPr>
              <w:jc w:val="both"/>
              <w:rPr>
                <w:rFonts w:ascii="Arial" w:hAnsi="Arial" w:cs="Arial"/>
                <w:sz w:val="20"/>
                <w:szCs w:val="20"/>
              </w:rPr>
            </w:pPr>
            <w:r w:rsidRPr="005C31C8">
              <w:rPr>
                <w:rFonts w:ascii="Arial" w:hAnsi="Arial" w:cs="Arial"/>
                <w:sz w:val="20"/>
                <w:szCs w:val="20"/>
              </w:rPr>
              <w:t>Wskaźniki rezultatu</w:t>
            </w:r>
          </w:p>
        </w:tc>
        <w:tc>
          <w:tcPr>
            <w:tcW w:w="3068" w:type="dxa"/>
            <w:shd w:val="clear" w:color="auto" w:fill="auto"/>
          </w:tcPr>
          <w:p w14:paraId="0D6CC177" w14:textId="0F3CD2A8" w:rsidR="00702597" w:rsidRPr="005C31C8" w:rsidRDefault="00702597" w:rsidP="00702597">
            <w:pPr>
              <w:rPr>
                <w:rFonts w:ascii="Arial" w:hAnsi="Arial" w:cs="Arial"/>
                <w:sz w:val="20"/>
                <w:szCs w:val="20"/>
              </w:rPr>
            </w:pPr>
            <w:r>
              <w:rPr>
                <w:rFonts w:ascii="Arial" w:hAnsi="Arial" w:cs="Arial"/>
                <w:sz w:val="20"/>
                <w:szCs w:val="20"/>
              </w:rPr>
              <w:t>Liczba osób, które uzyskały kwalifikacje w ramach pozaszkolnych form kształcenia</w:t>
            </w:r>
            <w:r w:rsidR="00236645">
              <w:rPr>
                <w:rFonts w:ascii="Arial" w:hAnsi="Arial" w:cs="Arial"/>
                <w:sz w:val="20"/>
                <w:szCs w:val="20"/>
              </w:rPr>
              <w:t xml:space="preserve"> </w:t>
            </w:r>
            <w:r w:rsidR="00236645" w:rsidRPr="00236645">
              <w:rPr>
                <w:rFonts w:ascii="Arial" w:hAnsi="Arial" w:cs="Arial"/>
                <w:sz w:val="20"/>
                <w:szCs w:val="20"/>
              </w:rPr>
              <w:t>(typ projektu: 2, 3);</w:t>
            </w:r>
          </w:p>
        </w:tc>
        <w:tc>
          <w:tcPr>
            <w:tcW w:w="4215" w:type="dxa"/>
            <w:shd w:val="clear" w:color="auto" w:fill="auto"/>
          </w:tcPr>
          <w:p w14:paraId="2046AD80" w14:textId="77777777" w:rsidR="00702597" w:rsidRPr="005C31C8" w:rsidRDefault="00702597" w:rsidP="00702597">
            <w:pPr>
              <w:jc w:val="both"/>
              <w:rPr>
                <w:rFonts w:ascii="Arial" w:hAnsi="Arial" w:cs="Arial"/>
                <w:sz w:val="20"/>
                <w:szCs w:val="20"/>
              </w:rPr>
            </w:pPr>
            <w:r w:rsidRPr="005C31C8">
              <w:rPr>
                <w:rFonts w:ascii="Arial" w:hAnsi="Arial" w:cs="Arial"/>
                <w:sz w:val="20"/>
                <w:szCs w:val="20"/>
              </w:rPr>
              <w:t>Liczba osób dorosłych, które ukończyły pozaszkolne formy kształcenia, np. kwalifikacyjny kurs zawodowy, umożliwiające uzyskanie kwalifikacji w zawodzie.</w:t>
            </w:r>
          </w:p>
          <w:p w14:paraId="527AD4FA" w14:textId="77777777" w:rsidR="00702597" w:rsidRDefault="00702597" w:rsidP="00702597">
            <w:pPr>
              <w:jc w:val="both"/>
              <w:rPr>
                <w:rFonts w:ascii="Arial" w:hAnsi="Arial" w:cs="Arial"/>
                <w:sz w:val="20"/>
                <w:szCs w:val="20"/>
              </w:rPr>
            </w:pPr>
            <w:r w:rsidRPr="00653DF1">
              <w:rPr>
                <w:rFonts w:ascii="Arial" w:hAnsi="Arial" w:cs="Arial"/>
                <w:sz w:val="20"/>
                <w:szCs w:val="20"/>
              </w:rPr>
              <w:t>Kwalifikacje należy rozumieć jako formalny wynik oceny i</w:t>
            </w:r>
            <w:r>
              <w:rPr>
                <w:rFonts w:ascii="Arial" w:hAnsi="Arial" w:cs="Arial"/>
                <w:sz w:val="20"/>
                <w:szCs w:val="20"/>
              </w:rPr>
              <w:t> </w:t>
            </w:r>
            <w:r w:rsidRPr="00653DF1">
              <w:rPr>
                <w:rFonts w:ascii="Arial" w:hAnsi="Arial" w:cs="Arial"/>
                <w:sz w:val="20"/>
                <w:szCs w:val="20"/>
              </w:rPr>
              <w:t xml:space="preserve">walidacji, który uzyskuje się </w:t>
            </w:r>
            <w:r>
              <w:rPr>
                <w:rFonts w:ascii="Arial" w:hAnsi="Arial" w:cs="Arial"/>
                <w:sz w:val="20"/>
                <w:szCs w:val="20"/>
              </w:rPr>
              <w:t xml:space="preserve">               </w:t>
            </w:r>
            <w:r w:rsidRPr="00653DF1">
              <w:rPr>
                <w:rFonts w:ascii="Arial" w:hAnsi="Arial" w:cs="Arial"/>
                <w:sz w:val="20"/>
                <w:szCs w:val="20"/>
              </w:rPr>
              <w:t>w sytuacji, kiedy właściwy organ uznaje, że dana osoba osiągnęła efekty uczenia się s</w:t>
            </w:r>
            <w:r>
              <w:rPr>
                <w:rFonts w:ascii="Arial" w:hAnsi="Arial" w:cs="Arial"/>
                <w:sz w:val="20"/>
                <w:szCs w:val="20"/>
              </w:rPr>
              <w:t>pełniające określone standardy.</w:t>
            </w:r>
          </w:p>
          <w:p w14:paraId="4D494D9E" w14:textId="77777777" w:rsidR="00702597" w:rsidRPr="005C31C8" w:rsidRDefault="00702597" w:rsidP="00702597">
            <w:pPr>
              <w:jc w:val="both"/>
              <w:rPr>
                <w:rFonts w:ascii="Arial" w:hAnsi="Arial" w:cs="Arial"/>
                <w:sz w:val="20"/>
                <w:szCs w:val="20"/>
              </w:rPr>
            </w:pPr>
            <w:r w:rsidRPr="005C31C8">
              <w:rPr>
                <w:rFonts w:ascii="Arial" w:hAnsi="Arial" w:cs="Arial"/>
                <w:sz w:val="20"/>
                <w:szCs w:val="20"/>
              </w:rPr>
              <w:t>Wykazywać należy wy</w:t>
            </w:r>
            <w:r>
              <w:rPr>
                <w:rFonts w:ascii="Arial" w:hAnsi="Arial" w:cs="Arial"/>
                <w:sz w:val="20"/>
                <w:szCs w:val="20"/>
              </w:rPr>
              <w:t xml:space="preserve">łącznie kwalifikacje osiągnięte </w:t>
            </w:r>
            <w:r w:rsidRPr="005C31C8">
              <w:rPr>
                <w:rFonts w:ascii="Arial" w:hAnsi="Arial" w:cs="Arial"/>
                <w:sz w:val="20"/>
                <w:szCs w:val="20"/>
              </w:rPr>
              <w:t>w</w:t>
            </w:r>
            <w:r>
              <w:rPr>
                <w:rFonts w:ascii="Arial" w:hAnsi="Arial" w:cs="Arial"/>
                <w:sz w:val="20"/>
                <w:szCs w:val="20"/>
              </w:rPr>
              <w:t> </w:t>
            </w:r>
            <w:r w:rsidRPr="005C31C8">
              <w:rPr>
                <w:rFonts w:ascii="Arial" w:hAnsi="Arial" w:cs="Arial"/>
                <w:sz w:val="20"/>
                <w:szCs w:val="20"/>
              </w:rPr>
              <w:t>wyniku interwencji Europejskiego Funduszu Społecznego.</w:t>
            </w:r>
          </w:p>
        </w:tc>
      </w:tr>
      <w:tr w:rsidR="00702597" w:rsidRPr="005C31C8" w14:paraId="42F40E3B" w14:textId="77777777" w:rsidTr="00517707">
        <w:tc>
          <w:tcPr>
            <w:tcW w:w="1779" w:type="dxa"/>
            <w:vMerge/>
            <w:shd w:val="clear" w:color="auto" w:fill="auto"/>
          </w:tcPr>
          <w:p w14:paraId="2124E8D8" w14:textId="77777777" w:rsidR="00702597" w:rsidRPr="005C31C8" w:rsidRDefault="00702597" w:rsidP="00702597">
            <w:pPr>
              <w:jc w:val="both"/>
              <w:rPr>
                <w:rFonts w:ascii="Arial" w:hAnsi="Arial" w:cs="Arial"/>
                <w:sz w:val="20"/>
                <w:szCs w:val="20"/>
              </w:rPr>
            </w:pPr>
          </w:p>
        </w:tc>
        <w:tc>
          <w:tcPr>
            <w:tcW w:w="3068" w:type="dxa"/>
            <w:shd w:val="clear" w:color="auto" w:fill="auto"/>
          </w:tcPr>
          <w:p w14:paraId="200577D8" w14:textId="6CA7156E" w:rsidR="00702597" w:rsidRDefault="00702597" w:rsidP="00702597">
            <w:pPr>
              <w:rPr>
                <w:rFonts w:ascii="Arial" w:hAnsi="Arial" w:cs="Arial"/>
                <w:sz w:val="20"/>
                <w:szCs w:val="20"/>
              </w:rPr>
            </w:pPr>
            <w:r>
              <w:rPr>
                <w:rFonts w:ascii="Arial" w:hAnsi="Arial" w:cs="Arial"/>
                <w:sz w:val="20"/>
                <w:szCs w:val="20"/>
              </w:rPr>
              <w:t>Liczba szkół i placówek kształcenia zawodowego wykorzystujących doposażenie zakupione dzięki EFS</w:t>
            </w:r>
            <w:r w:rsidR="00236645">
              <w:rPr>
                <w:rFonts w:ascii="Arial" w:hAnsi="Arial" w:cs="Arial"/>
                <w:sz w:val="20"/>
                <w:szCs w:val="20"/>
              </w:rPr>
              <w:t xml:space="preserve"> (typ projektu: 1,</w:t>
            </w:r>
            <w:r w:rsidR="00236645" w:rsidRPr="00236645">
              <w:rPr>
                <w:rFonts w:ascii="Arial" w:hAnsi="Arial" w:cs="Arial"/>
                <w:sz w:val="20"/>
                <w:szCs w:val="20"/>
              </w:rPr>
              <w:t xml:space="preserve"> 3);</w:t>
            </w:r>
          </w:p>
        </w:tc>
        <w:tc>
          <w:tcPr>
            <w:tcW w:w="4215" w:type="dxa"/>
            <w:shd w:val="clear" w:color="auto" w:fill="auto"/>
          </w:tcPr>
          <w:p w14:paraId="0CD356FD" w14:textId="77777777" w:rsidR="00702597" w:rsidRPr="005C31C8" w:rsidRDefault="00702597" w:rsidP="00702597">
            <w:pPr>
              <w:jc w:val="both"/>
              <w:rPr>
                <w:rFonts w:ascii="Arial" w:hAnsi="Arial" w:cs="Arial"/>
                <w:sz w:val="20"/>
                <w:szCs w:val="20"/>
              </w:rPr>
            </w:pPr>
            <w:r w:rsidRPr="005C31C8">
              <w:rPr>
                <w:rFonts w:ascii="Arial" w:hAnsi="Arial" w:cs="Arial"/>
                <w:sz w:val="20"/>
                <w:szCs w:val="20"/>
              </w:rPr>
              <w:t>Liczba szkół i placówek prowadzących kształcenie zawodowe wykorzystujących doposażenie zakupione w ramach programu do prowadzenia zajęć edukacyjnych.</w:t>
            </w:r>
          </w:p>
          <w:p w14:paraId="22BCE042" w14:textId="77777777" w:rsidR="00702597" w:rsidRPr="005C31C8" w:rsidRDefault="00702597" w:rsidP="00702597">
            <w:pPr>
              <w:jc w:val="both"/>
              <w:rPr>
                <w:rFonts w:ascii="Arial" w:hAnsi="Arial" w:cs="Arial"/>
                <w:sz w:val="20"/>
                <w:szCs w:val="20"/>
              </w:rPr>
            </w:pPr>
            <w:r w:rsidRPr="005C31C8">
              <w:rPr>
                <w:rFonts w:ascii="Arial" w:hAnsi="Arial" w:cs="Arial"/>
                <w:sz w:val="20"/>
                <w:szCs w:val="20"/>
              </w:rPr>
              <w:t xml:space="preserve">Wykorzystanie doposażenia jest weryfikowane na reprezentatywnej próbie szkół/placówek objętych wsparciem </w:t>
            </w:r>
            <w:r>
              <w:rPr>
                <w:rFonts w:ascii="Arial" w:hAnsi="Arial" w:cs="Arial"/>
                <w:sz w:val="20"/>
                <w:szCs w:val="20"/>
              </w:rPr>
              <w:t xml:space="preserve">                           </w:t>
            </w:r>
            <w:r w:rsidRPr="005C31C8">
              <w:rPr>
                <w:rFonts w:ascii="Arial" w:hAnsi="Arial" w:cs="Arial"/>
                <w:sz w:val="20"/>
                <w:szCs w:val="20"/>
              </w:rPr>
              <w:t>w ramach RPO do 4 tygodni po zakończeniu projektu w ramach wizyt monitoringowych przez pracowników Instytucji Zarządzającej RPO lub Instytucji Pośredniczącej.</w:t>
            </w:r>
          </w:p>
        </w:tc>
      </w:tr>
      <w:tr w:rsidR="00517707" w:rsidRPr="005C31C8" w14:paraId="16688392" w14:textId="77777777" w:rsidTr="00517707">
        <w:tc>
          <w:tcPr>
            <w:tcW w:w="1779" w:type="dxa"/>
            <w:vMerge/>
            <w:shd w:val="clear" w:color="auto" w:fill="auto"/>
          </w:tcPr>
          <w:p w14:paraId="27D2C780" w14:textId="77777777" w:rsidR="00517707" w:rsidRPr="005C31C8" w:rsidRDefault="00517707" w:rsidP="00517707">
            <w:pPr>
              <w:jc w:val="both"/>
              <w:rPr>
                <w:rFonts w:ascii="Arial" w:hAnsi="Arial" w:cs="Arial"/>
                <w:sz w:val="20"/>
                <w:szCs w:val="20"/>
              </w:rPr>
            </w:pPr>
          </w:p>
        </w:tc>
        <w:tc>
          <w:tcPr>
            <w:tcW w:w="3068" w:type="dxa"/>
            <w:shd w:val="clear" w:color="auto" w:fill="auto"/>
          </w:tcPr>
          <w:p w14:paraId="5C3C39B6" w14:textId="078DCE09" w:rsidR="00517707" w:rsidRPr="005C31C8" w:rsidRDefault="00517707" w:rsidP="00517707">
            <w:pPr>
              <w:rPr>
                <w:rFonts w:ascii="Arial" w:hAnsi="Arial" w:cs="Arial"/>
                <w:sz w:val="20"/>
                <w:szCs w:val="20"/>
              </w:rPr>
            </w:pPr>
            <w:r>
              <w:rPr>
                <w:rFonts w:ascii="Arial" w:hAnsi="Arial" w:cs="Arial"/>
                <w:sz w:val="20"/>
                <w:szCs w:val="20"/>
              </w:rPr>
              <w:t>Liczba nauczycieli kształcenia zawodowego oraz instruktorów praktycznej nauki zawodu, którzy uzyskali kwalifikacje lub nabyli kompetencje po opuszczeniu programu</w:t>
            </w:r>
            <w:r w:rsidR="00236645">
              <w:rPr>
                <w:rFonts w:ascii="Arial" w:hAnsi="Arial" w:cs="Arial"/>
                <w:sz w:val="20"/>
                <w:szCs w:val="20"/>
              </w:rPr>
              <w:t xml:space="preserve"> (ty projektu: 1, 3,</w:t>
            </w:r>
            <w:r w:rsidR="00236645" w:rsidRPr="00236645">
              <w:rPr>
                <w:rFonts w:ascii="Arial" w:hAnsi="Arial" w:cs="Arial"/>
                <w:sz w:val="20"/>
                <w:szCs w:val="20"/>
              </w:rPr>
              <w:t>);</w:t>
            </w:r>
          </w:p>
        </w:tc>
        <w:tc>
          <w:tcPr>
            <w:tcW w:w="4215" w:type="dxa"/>
            <w:shd w:val="clear" w:color="auto" w:fill="auto"/>
          </w:tcPr>
          <w:p w14:paraId="0D7EEE83" w14:textId="77777777" w:rsidR="00517707" w:rsidRPr="00D7432B" w:rsidRDefault="00517707" w:rsidP="00517707">
            <w:pPr>
              <w:spacing w:after="0"/>
              <w:jc w:val="both"/>
              <w:rPr>
                <w:rFonts w:ascii="Arial" w:hAnsi="Arial" w:cs="Arial"/>
                <w:sz w:val="20"/>
                <w:szCs w:val="20"/>
              </w:rPr>
            </w:pPr>
            <w:r w:rsidRPr="00653DF1">
              <w:rPr>
                <w:rFonts w:ascii="Arial" w:hAnsi="Arial" w:cs="Arial"/>
                <w:sz w:val="20"/>
                <w:szCs w:val="20"/>
              </w:rPr>
              <w:t>Kwalifikacje należy rozumieć, jako formalny wynik oceny i</w:t>
            </w:r>
            <w:r>
              <w:rPr>
                <w:rFonts w:ascii="Arial" w:hAnsi="Arial" w:cs="Arial"/>
                <w:sz w:val="20"/>
                <w:szCs w:val="20"/>
              </w:rPr>
              <w:t> </w:t>
            </w:r>
            <w:r w:rsidRPr="00653DF1">
              <w:rPr>
                <w:rFonts w:ascii="Arial" w:hAnsi="Arial" w:cs="Arial"/>
                <w:sz w:val="20"/>
                <w:szCs w:val="20"/>
              </w:rPr>
              <w:t xml:space="preserve">walidacji, który uzyskuje się </w:t>
            </w:r>
            <w:r w:rsidR="00702597">
              <w:rPr>
                <w:rFonts w:ascii="Arial" w:hAnsi="Arial" w:cs="Arial"/>
                <w:sz w:val="20"/>
                <w:szCs w:val="20"/>
              </w:rPr>
              <w:t xml:space="preserve">                 </w:t>
            </w:r>
            <w:r w:rsidRPr="00653DF1">
              <w:rPr>
                <w:rFonts w:ascii="Arial" w:hAnsi="Arial" w:cs="Arial"/>
                <w:sz w:val="20"/>
                <w:szCs w:val="20"/>
              </w:rPr>
              <w:t xml:space="preserve">w sytuacji, kiedy właściwy organ uznaje, że dana osoba osiągnęła efekty uczenia się spełniające określone standardy. </w:t>
            </w:r>
            <w:r w:rsidRPr="00D7432B">
              <w:rPr>
                <w:rFonts w:ascii="Arial" w:hAnsi="Arial" w:cs="Arial"/>
                <w:sz w:val="20"/>
                <w:szCs w:val="20"/>
              </w:rPr>
              <w:t xml:space="preserve">Fakt nabycia kompetencji będzie weryfikowany </w:t>
            </w:r>
            <w:r w:rsidR="00702597">
              <w:rPr>
                <w:rFonts w:ascii="Arial" w:hAnsi="Arial" w:cs="Arial"/>
                <w:sz w:val="20"/>
                <w:szCs w:val="20"/>
              </w:rPr>
              <w:t xml:space="preserve">                </w:t>
            </w:r>
            <w:r w:rsidRPr="00D7432B">
              <w:rPr>
                <w:rFonts w:ascii="Arial" w:hAnsi="Arial" w:cs="Arial"/>
                <w:sz w:val="20"/>
                <w:szCs w:val="20"/>
              </w:rPr>
              <w:t>w ramach następujących etapów:</w:t>
            </w:r>
          </w:p>
          <w:p w14:paraId="5990C093"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a) ETAP I – Zakres – zdefiniowanie w ramach wniosku o dofinansowanie lub w regulami</w:t>
            </w:r>
            <w:r>
              <w:rPr>
                <w:rFonts w:ascii="Arial" w:hAnsi="Arial" w:cs="Arial"/>
                <w:sz w:val="20"/>
                <w:szCs w:val="20"/>
              </w:rPr>
              <w:t xml:space="preserve">nie konkursu grupy docelowej do </w:t>
            </w:r>
            <w:r w:rsidRPr="00D7432B">
              <w:rPr>
                <w:rFonts w:ascii="Arial" w:hAnsi="Arial" w:cs="Arial"/>
                <w:sz w:val="20"/>
                <w:szCs w:val="20"/>
              </w:rPr>
              <w:t>objęcia wsparciem oraz wybranie obszaru interwencji EFS, który będzie poddany ocenie,</w:t>
            </w:r>
          </w:p>
          <w:p w14:paraId="2138AEF5"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 xml:space="preserve">b) ETAP II – Wzorzec – zdefiniowanie we wniosku o dofinansowanie lub w regulaminie </w:t>
            </w:r>
            <w:r>
              <w:rPr>
                <w:rFonts w:ascii="Arial" w:hAnsi="Arial" w:cs="Arial"/>
                <w:sz w:val="20"/>
                <w:szCs w:val="20"/>
              </w:rPr>
              <w:t xml:space="preserve">konkursu standardu wymagań, tj. </w:t>
            </w:r>
            <w:r w:rsidRPr="00D7432B">
              <w:rPr>
                <w:rFonts w:ascii="Arial" w:hAnsi="Arial" w:cs="Arial"/>
                <w:sz w:val="20"/>
                <w:szCs w:val="20"/>
              </w:rPr>
              <w:t>efektów uczenia się, które osiągną uczestnicy w</w:t>
            </w:r>
            <w:r>
              <w:rPr>
                <w:rFonts w:ascii="Arial" w:hAnsi="Arial" w:cs="Arial"/>
                <w:sz w:val="20"/>
                <w:szCs w:val="20"/>
              </w:rPr>
              <w:t> </w:t>
            </w:r>
            <w:r w:rsidRPr="00D7432B">
              <w:rPr>
                <w:rFonts w:ascii="Arial" w:hAnsi="Arial" w:cs="Arial"/>
                <w:sz w:val="20"/>
                <w:szCs w:val="20"/>
              </w:rPr>
              <w:t>wyniku przeprowadzonych działań projektowych,</w:t>
            </w:r>
          </w:p>
          <w:p w14:paraId="169CA188"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c) ETAP III – Ocena – przeprowadzenie weryfikacji na podstawie opracowanych kryteriów oceny po zakończeniu</w:t>
            </w:r>
          </w:p>
          <w:p w14:paraId="11ED9E8C"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wsparcia udzielanego danej osobie,</w:t>
            </w:r>
          </w:p>
          <w:p w14:paraId="63E826EA"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d) ETAP IV – Porównanie – porównanie uzyskanych wyników etapu III (ocena) z</w:t>
            </w:r>
            <w:r>
              <w:rPr>
                <w:rFonts w:ascii="Arial" w:hAnsi="Arial" w:cs="Arial"/>
                <w:sz w:val="20"/>
                <w:szCs w:val="20"/>
              </w:rPr>
              <w:t> </w:t>
            </w:r>
            <w:r w:rsidRPr="00D7432B">
              <w:rPr>
                <w:rFonts w:ascii="Arial" w:hAnsi="Arial" w:cs="Arial"/>
                <w:sz w:val="20"/>
                <w:szCs w:val="20"/>
              </w:rPr>
              <w:t>przy</w:t>
            </w:r>
            <w:r>
              <w:rPr>
                <w:rFonts w:ascii="Arial" w:hAnsi="Arial" w:cs="Arial"/>
                <w:sz w:val="20"/>
                <w:szCs w:val="20"/>
              </w:rPr>
              <w:t xml:space="preserve">jętymi wymaganiami (określonymi </w:t>
            </w:r>
            <w:r w:rsidRPr="00D7432B">
              <w:rPr>
                <w:rFonts w:ascii="Arial" w:hAnsi="Arial" w:cs="Arial"/>
                <w:sz w:val="20"/>
                <w:szCs w:val="20"/>
              </w:rPr>
              <w:t>na etapie II efektami uczenia się) po zakończeniu wsparcia udzielanego danej osobie.</w:t>
            </w:r>
          </w:p>
          <w:p w14:paraId="5C29D8D7" w14:textId="77777777" w:rsidR="00517707" w:rsidRPr="00D7432B" w:rsidRDefault="00517707" w:rsidP="00517707">
            <w:pPr>
              <w:spacing w:after="0"/>
              <w:jc w:val="both"/>
              <w:rPr>
                <w:rFonts w:ascii="Arial" w:hAnsi="Arial" w:cs="Arial"/>
                <w:sz w:val="20"/>
                <w:szCs w:val="20"/>
              </w:rPr>
            </w:pPr>
            <w:r w:rsidRPr="00D7432B">
              <w:rPr>
                <w:rFonts w:ascii="Arial" w:hAnsi="Arial" w:cs="Arial"/>
                <w:sz w:val="20"/>
                <w:szCs w:val="20"/>
              </w:rPr>
              <w:t>Kompetencja to wyodrębn</w:t>
            </w:r>
            <w:r>
              <w:rPr>
                <w:rFonts w:ascii="Arial" w:hAnsi="Arial" w:cs="Arial"/>
                <w:sz w:val="20"/>
                <w:szCs w:val="20"/>
              </w:rPr>
              <w:t>iony zestaw efektów uczenia się/</w:t>
            </w:r>
            <w:r w:rsidRPr="00D7432B">
              <w:rPr>
                <w:rFonts w:ascii="Arial" w:hAnsi="Arial" w:cs="Arial"/>
                <w:sz w:val="20"/>
                <w:szCs w:val="20"/>
              </w:rPr>
              <w:t>kształcenia. Opis kompetencji zawiera jasno określone</w:t>
            </w:r>
            <w:r>
              <w:rPr>
                <w:rFonts w:ascii="Arial" w:hAnsi="Arial" w:cs="Arial"/>
                <w:sz w:val="20"/>
                <w:szCs w:val="20"/>
              </w:rPr>
              <w:t xml:space="preserve"> </w:t>
            </w:r>
            <w:r w:rsidRPr="00D7432B">
              <w:rPr>
                <w:rFonts w:ascii="Arial" w:hAnsi="Arial" w:cs="Arial"/>
                <w:sz w:val="20"/>
                <w:szCs w:val="20"/>
              </w:rPr>
              <w:t>warunki, które powinien spełniać uczestnik projektu ubiegający się o nabycie kompetencji, tj.</w:t>
            </w:r>
            <w:r>
              <w:rPr>
                <w:rFonts w:ascii="Arial" w:hAnsi="Arial" w:cs="Arial"/>
                <w:sz w:val="20"/>
                <w:szCs w:val="20"/>
              </w:rPr>
              <w:t> </w:t>
            </w:r>
            <w:r w:rsidRPr="00D7432B">
              <w:rPr>
                <w:rFonts w:ascii="Arial" w:hAnsi="Arial" w:cs="Arial"/>
                <w:sz w:val="20"/>
                <w:szCs w:val="20"/>
              </w:rPr>
              <w:t xml:space="preserve">wyczerpującą informację </w:t>
            </w:r>
            <w:r w:rsidR="00702597">
              <w:rPr>
                <w:rFonts w:ascii="Arial" w:hAnsi="Arial" w:cs="Arial"/>
                <w:sz w:val="20"/>
                <w:szCs w:val="20"/>
              </w:rPr>
              <w:t xml:space="preserve">                   </w:t>
            </w:r>
            <w:r w:rsidRPr="00D7432B">
              <w:rPr>
                <w:rFonts w:ascii="Arial" w:hAnsi="Arial" w:cs="Arial"/>
                <w:sz w:val="20"/>
                <w:szCs w:val="20"/>
              </w:rPr>
              <w:t>o</w:t>
            </w:r>
            <w:r>
              <w:rPr>
                <w:rFonts w:ascii="Arial" w:hAnsi="Arial" w:cs="Arial"/>
                <w:sz w:val="20"/>
                <w:szCs w:val="20"/>
              </w:rPr>
              <w:t xml:space="preserve"> </w:t>
            </w:r>
            <w:r w:rsidRPr="00D7432B">
              <w:rPr>
                <w:rFonts w:ascii="Arial" w:hAnsi="Arial" w:cs="Arial"/>
                <w:sz w:val="20"/>
                <w:szCs w:val="20"/>
              </w:rPr>
              <w:t>efektach uczenia się dla danej kompetencji oraz kryteria i</w:t>
            </w:r>
            <w:r>
              <w:rPr>
                <w:rFonts w:ascii="Arial" w:hAnsi="Arial" w:cs="Arial"/>
                <w:sz w:val="20"/>
                <w:szCs w:val="20"/>
              </w:rPr>
              <w:t> </w:t>
            </w:r>
            <w:r w:rsidRPr="00D7432B">
              <w:rPr>
                <w:rFonts w:ascii="Arial" w:hAnsi="Arial" w:cs="Arial"/>
                <w:sz w:val="20"/>
                <w:szCs w:val="20"/>
              </w:rPr>
              <w:t>metody ich weryfikacji.</w:t>
            </w:r>
          </w:p>
          <w:p w14:paraId="4C709748" w14:textId="77777777" w:rsidR="00517707" w:rsidRPr="005C31C8" w:rsidRDefault="00517707" w:rsidP="00517707">
            <w:pPr>
              <w:spacing w:after="0"/>
              <w:jc w:val="both"/>
              <w:rPr>
                <w:rFonts w:ascii="Arial" w:hAnsi="Arial" w:cs="Arial"/>
                <w:sz w:val="20"/>
                <w:szCs w:val="20"/>
              </w:rPr>
            </w:pPr>
            <w:r w:rsidRPr="00D7432B">
              <w:rPr>
                <w:rFonts w:ascii="Arial" w:hAnsi="Arial" w:cs="Arial"/>
                <w:sz w:val="20"/>
                <w:szCs w:val="20"/>
              </w:rPr>
              <w:t>Wykazywać należy</w:t>
            </w:r>
            <w:r>
              <w:rPr>
                <w:rFonts w:ascii="Arial" w:hAnsi="Arial" w:cs="Arial"/>
                <w:sz w:val="20"/>
                <w:szCs w:val="20"/>
              </w:rPr>
              <w:t xml:space="preserve"> </w:t>
            </w:r>
            <w:r w:rsidRPr="00D7432B">
              <w:rPr>
                <w:rFonts w:ascii="Arial" w:hAnsi="Arial" w:cs="Arial"/>
                <w:sz w:val="20"/>
                <w:szCs w:val="20"/>
              </w:rPr>
              <w:t>wyłącznie</w:t>
            </w:r>
            <w:r>
              <w:rPr>
                <w:rFonts w:ascii="Arial" w:hAnsi="Arial" w:cs="Arial"/>
                <w:sz w:val="20"/>
                <w:szCs w:val="20"/>
              </w:rPr>
              <w:t xml:space="preserve"> </w:t>
            </w:r>
            <w:r w:rsidRPr="00D7432B">
              <w:rPr>
                <w:rFonts w:ascii="Arial" w:hAnsi="Arial" w:cs="Arial"/>
                <w:sz w:val="20"/>
                <w:szCs w:val="20"/>
              </w:rPr>
              <w:t>kwalif</w:t>
            </w:r>
            <w:r>
              <w:rPr>
                <w:rFonts w:ascii="Arial" w:hAnsi="Arial" w:cs="Arial"/>
                <w:sz w:val="20"/>
                <w:szCs w:val="20"/>
              </w:rPr>
              <w:t xml:space="preserve">ikacje/kompetencje osiągnięte </w:t>
            </w:r>
            <w:r w:rsidRPr="00D7432B">
              <w:rPr>
                <w:rFonts w:ascii="Arial" w:hAnsi="Arial" w:cs="Arial"/>
                <w:sz w:val="20"/>
                <w:szCs w:val="20"/>
              </w:rPr>
              <w:t>w</w:t>
            </w:r>
            <w:r>
              <w:rPr>
                <w:rFonts w:ascii="Arial" w:hAnsi="Arial" w:cs="Arial"/>
                <w:sz w:val="20"/>
                <w:szCs w:val="20"/>
              </w:rPr>
              <w:t xml:space="preserve"> </w:t>
            </w:r>
            <w:r w:rsidRPr="00D7432B">
              <w:rPr>
                <w:rFonts w:ascii="Arial" w:hAnsi="Arial" w:cs="Arial"/>
                <w:sz w:val="20"/>
                <w:szCs w:val="20"/>
              </w:rPr>
              <w:t>wyniku</w:t>
            </w:r>
            <w:r>
              <w:rPr>
                <w:rFonts w:ascii="Arial" w:hAnsi="Arial" w:cs="Arial"/>
                <w:sz w:val="20"/>
                <w:szCs w:val="20"/>
              </w:rPr>
              <w:t xml:space="preserve"> </w:t>
            </w:r>
            <w:r w:rsidRPr="00D7432B">
              <w:rPr>
                <w:rFonts w:ascii="Arial" w:hAnsi="Arial" w:cs="Arial"/>
                <w:sz w:val="20"/>
                <w:szCs w:val="20"/>
              </w:rPr>
              <w:lastRenderedPageBreak/>
              <w:t>inter</w:t>
            </w:r>
            <w:r>
              <w:rPr>
                <w:rFonts w:ascii="Arial" w:hAnsi="Arial" w:cs="Arial"/>
                <w:sz w:val="20"/>
                <w:szCs w:val="20"/>
              </w:rPr>
              <w:t xml:space="preserve">wencji Europejskiego Funduszu </w:t>
            </w:r>
            <w:r w:rsidRPr="00D7432B">
              <w:rPr>
                <w:rFonts w:ascii="Arial" w:hAnsi="Arial" w:cs="Arial"/>
                <w:sz w:val="20"/>
                <w:szCs w:val="20"/>
              </w:rPr>
              <w:t>Społecznego.</w:t>
            </w:r>
          </w:p>
        </w:tc>
      </w:tr>
      <w:tr w:rsidR="00185062" w:rsidRPr="005C31C8" w14:paraId="526FE764" w14:textId="77777777" w:rsidTr="00517707">
        <w:tc>
          <w:tcPr>
            <w:tcW w:w="1779" w:type="dxa"/>
            <w:vMerge w:val="restart"/>
            <w:shd w:val="clear" w:color="auto" w:fill="auto"/>
          </w:tcPr>
          <w:p w14:paraId="428C266B" w14:textId="77777777" w:rsidR="00185062" w:rsidRPr="005C31C8" w:rsidRDefault="00185062" w:rsidP="00185062">
            <w:pPr>
              <w:rPr>
                <w:rFonts w:ascii="Arial" w:hAnsi="Arial" w:cs="Arial"/>
                <w:sz w:val="20"/>
                <w:szCs w:val="20"/>
              </w:rPr>
            </w:pPr>
            <w:r w:rsidRPr="005C31C8">
              <w:rPr>
                <w:rFonts w:ascii="Arial" w:hAnsi="Arial" w:cs="Arial"/>
                <w:sz w:val="20"/>
                <w:szCs w:val="20"/>
              </w:rPr>
              <w:lastRenderedPageBreak/>
              <w:t>Wskaźniki produktu</w:t>
            </w:r>
          </w:p>
        </w:tc>
        <w:tc>
          <w:tcPr>
            <w:tcW w:w="3068" w:type="dxa"/>
            <w:shd w:val="clear" w:color="auto" w:fill="auto"/>
          </w:tcPr>
          <w:p w14:paraId="15AAC16C" w14:textId="7B832AF7" w:rsidR="00185062" w:rsidRPr="005C31C8" w:rsidRDefault="00185062" w:rsidP="00185062">
            <w:pPr>
              <w:rPr>
                <w:rFonts w:ascii="Arial" w:hAnsi="Arial" w:cs="Arial"/>
                <w:sz w:val="20"/>
                <w:szCs w:val="20"/>
              </w:rPr>
            </w:pPr>
            <w:r w:rsidRPr="005C31C8">
              <w:rPr>
                <w:rFonts w:ascii="Arial" w:hAnsi="Arial" w:cs="Arial"/>
                <w:sz w:val="20"/>
                <w:szCs w:val="20"/>
              </w:rPr>
              <w:t>Liczba uczniów szkół i placówek kształcenia zawodowego uczestniczących w stażach i</w:t>
            </w:r>
            <w:r>
              <w:rPr>
                <w:rFonts w:ascii="Arial" w:hAnsi="Arial" w:cs="Arial"/>
                <w:sz w:val="20"/>
                <w:szCs w:val="20"/>
              </w:rPr>
              <w:t> </w:t>
            </w:r>
            <w:r w:rsidRPr="005C31C8">
              <w:rPr>
                <w:rFonts w:ascii="Arial" w:hAnsi="Arial" w:cs="Arial"/>
                <w:sz w:val="20"/>
                <w:szCs w:val="20"/>
              </w:rPr>
              <w:t>praktykach u pracodawcy (osoby)</w:t>
            </w:r>
            <w:r w:rsidR="00236645">
              <w:t xml:space="preserve"> </w:t>
            </w:r>
            <w:r w:rsidR="00236645">
              <w:rPr>
                <w:rFonts w:ascii="Arial" w:hAnsi="Arial" w:cs="Arial"/>
                <w:sz w:val="20"/>
                <w:szCs w:val="20"/>
              </w:rPr>
              <w:t>(typ projektu: 1,</w:t>
            </w:r>
            <w:r w:rsidR="00236645" w:rsidRPr="00236645">
              <w:rPr>
                <w:rFonts w:ascii="Arial" w:hAnsi="Arial" w:cs="Arial"/>
                <w:sz w:val="20"/>
                <w:szCs w:val="20"/>
              </w:rPr>
              <w:t xml:space="preserve"> 3);</w:t>
            </w:r>
          </w:p>
        </w:tc>
        <w:tc>
          <w:tcPr>
            <w:tcW w:w="4215" w:type="dxa"/>
            <w:shd w:val="clear" w:color="auto" w:fill="auto"/>
          </w:tcPr>
          <w:p w14:paraId="52CB0AF3" w14:textId="77777777" w:rsidR="00185062" w:rsidRPr="005C31C8" w:rsidRDefault="00185062" w:rsidP="00185062">
            <w:pPr>
              <w:jc w:val="both"/>
              <w:rPr>
                <w:rFonts w:ascii="Arial" w:hAnsi="Arial" w:cs="Arial"/>
                <w:sz w:val="20"/>
                <w:szCs w:val="20"/>
              </w:rPr>
            </w:pPr>
            <w:r w:rsidRPr="005C31C8">
              <w:rPr>
                <w:rFonts w:ascii="Arial" w:hAnsi="Arial" w:cs="Arial"/>
                <w:sz w:val="20"/>
                <w:szCs w:val="20"/>
              </w:rPr>
              <w:t>Liczba uczniów szkół i placówek kształcenia zawodowego objętych wsparciem bezpośrednim w ramach programu w postaci staży i praktyk u pracodawcy. Pod pojęciem stażu realizowanego w ramach wszystkich typów operacji należy rozumieć takie formy nabywania umiejętności praktycznych, których zakres wykracza poza ramy określone dla praktyki zawodowej. Staże mogą zatem obejmować kształcenie zawodowe praktyczne realizowane w ramach praktycznej nauki zawodu (pnz) lub wykraczać poza zakres pnz. Zasady realizacji pnz określa Rozporządzenie MEN z dnia 15 grudnia 2010 roku w sprawie praktycznej nauki zawodu.</w:t>
            </w:r>
          </w:p>
        </w:tc>
      </w:tr>
      <w:tr w:rsidR="00185062" w:rsidRPr="005C31C8" w14:paraId="06B38C77" w14:textId="77777777" w:rsidTr="00517707">
        <w:tc>
          <w:tcPr>
            <w:tcW w:w="1779" w:type="dxa"/>
            <w:vMerge/>
            <w:shd w:val="clear" w:color="auto" w:fill="auto"/>
          </w:tcPr>
          <w:p w14:paraId="2A0CBC60" w14:textId="77777777" w:rsidR="00185062" w:rsidRPr="005C31C8" w:rsidRDefault="00185062" w:rsidP="00185062">
            <w:pPr>
              <w:jc w:val="both"/>
              <w:rPr>
                <w:rFonts w:ascii="Arial" w:hAnsi="Arial" w:cs="Arial"/>
                <w:sz w:val="20"/>
                <w:szCs w:val="20"/>
              </w:rPr>
            </w:pPr>
          </w:p>
        </w:tc>
        <w:tc>
          <w:tcPr>
            <w:tcW w:w="3068" w:type="dxa"/>
            <w:shd w:val="clear" w:color="auto" w:fill="auto"/>
          </w:tcPr>
          <w:p w14:paraId="45A36892" w14:textId="7A50CA48" w:rsidR="00185062" w:rsidRPr="005C31C8" w:rsidRDefault="00185062" w:rsidP="00185062">
            <w:pPr>
              <w:rPr>
                <w:rFonts w:ascii="Arial" w:hAnsi="Arial" w:cs="Arial"/>
                <w:sz w:val="20"/>
                <w:szCs w:val="20"/>
              </w:rPr>
            </w:pPr>
            <w:r w:rsidRPr="005C31C8">
              <w:rPr>
                <w:rFonts w:ascii="Arial" w:hAnsi="Arial" w:cs="Arial"/>
                <w:sz w:val="20"/>
                <w:szCs w:val="20"/>
              </w:rPr>
              <w:t>Liczba</w:t>
            </w:r>
            <w:r w:rsidRPr="005C31C8">
              <w:rPr>
                <w:rFonts w:ascii="Arial" w:hAnsi="Arial" w:cs="Arial"/>
                <w:sz w:val="20"/>
                <w:szCs w:val="20"/>
              </w:rPr>
              <w:tab/>
              <w:t>osób uczestniczących w</w:t>
            </w:r>
            <w:r>
              <w:rPr>
                <w:rFonts w:ascii="Arial" w:hAnsi="Arial" w:cs="Arial"/>
                <w:sz w:val="20"/>
                <w:szCs w:val="20"/>
              </w:rPr>
              <w:t xml:space="preserve"> pozaszkolnych </w:t>
            </w:r>
            <w:r w:rsidRPr="005C31C8">
              <w:rPr>
                <w:rFonts w:ascii="Arial" w:hAnsi="Arial" w:cs="Arial"/>
                <w:sz w:val="20"/>
                <w:szCs w:val="20"/>
              </w:rPr>
              <w:t>formach kształcenia w programie (osoby)</w:t>
            </w:r>
            <w:r w:rsidRPr="005C31C8">
              <w:rPr>
                <w:rFonts w:ascii="Arial" w:hAnsi="Arial" w:cs="Arial"/>
                <w:sz w:val="20"/>
                <w:szCs w:val="20"/>
              </w:rPr>
              <w:tab/>
            </w:r>
            <w:r w:rsidR="00236645" w:rsidRPr="00236645">
              <w:rPr>
                <w:rFonts w:ascii="Arial" w:hAnsi="Arial" w:cs="Arial"/>
                <w:sz w:val="20"/>
                <w:szCs w:val="20"/>
              </w:rPr>
              <w:t>(typ projektu: 2, 3);</w:t>
            </w:r>
          </w:p>
        </w:tc>
        <w:tc>
          <w:tcPr>
            <w:tcW w:w="4215" w:type="dxa"/>
            <w:shd w:val="clear" w:color="auto" w:fill="auto"/>
          </w:tcPr>
          <w:p w14:paraId="28EF7DA3" w14:textId="77777777" w:rsidR="00185062" w:rsidRPr="005C31C8" w:rsidRDefault="00185062" w:rsidP="00185062">
            <w:pPr>
              <w:jc w:val="both"/>
              <w:rPr>
                <w:rFonts w:ascii="Arial" w:hAnsi="Arial" w:cs="Arial"/>
                <w:sz w:val="20"/>
                <w:szCs w:val="20"/>
              </w:rPr>
            </w:pPr>
            <w:r w:rsidRPr="005C31C8">
              <w:rPr>
                <w:rFonts w:ascii="Arial" w:hAnsi="Arial" w:cs="Arial"/>
                <w:sz w:val="20"/>
                <w:szCs w:val="20"/>
              </w:rPr>
              <w:t xml:space="preserve">Liczba osób dorosłych, które uczestniczyły w pozaszkolnych formach kształcenia zawodowego zorganizowanych we współpracy z pracodawcami (kwalifikacyjne kursy zawodowe, kursy umiejętności zawodowych, inne kursy) zgodnie </w:t>
            </w:r>
            <w:r w:rsidR="00702597">
              <w:rPr>
                <w:rFonts w:ascii="Arial" w:hAnsi="Arial" w:cs="Arial"/>
                <w:sz w:val="20"/>
                <w:szCs w:val="20"/>
              </w:rPr>
              <w:t xml:space="preserve">                                 </w:t>
            </w:r>
            <w:r w:rsidRPr="005C31C8">
              <w:rPr>
                <w:rFonts w:ascii="Arial" w:hAnsi="Arial" w:cs="Arial"/>
                <w:sz w:val="20"/>
                <w:szCs w:val="20"/>
              </w:rPr>
              <w:t>z obowiązującymi przepisami w sprawie kształcenia ustawicznego w formach pozaszkolnych.</w:t>
            </w:r>
          </w:p>
        </w:tc>
      </w:tr>
      <w:tr w:rsidR="00185062" w:rsidRPr="005C31C8" w14:paraId="712D0FDA" w14:textId="77777777" w:rsidTr="00517707">
        <w:tc>
          <w:tcPr>
            <w:tcW w:w="1779" w:type="dxa"/>
            <w:vMerge/>
            <w:shd w:val="clear" w:color="auto" w:fill="auto"/>
          </w:tcPr>
          <w:p w14:paraId="31207830" w14:textId="77777777" w:rsidR="00185062" w:rsidRPr="005C31C8" w:rsidRDefault="00185062" w:rsidP="00185062">
            <w:pPr>
              <w:jc w:val="both"/>
              <w:rPr>
                <w:rFonts w:ascii="Arial" w:hAnsi="Arial" w:cs="Arial"/>
                <w:sz w:val="20"/>
                <w:szCs w:val="20"/>
              </w:rPr>
            </w:pPr>
          </w:p>
        </w:tc>
        <w:tc>
          <w:tcPr>
            <w:tcW w:w="3068" w:type="dxa"/>
            <w:shd w:val="clear" w:color="auto" w:fill="auto"/>
          </w:tcPr>
          <w:p w14:paraId="45AFA3CD" w14:textId="44739DA1" w:rsidR="00185062" w:rsidRPr="00236645" w:rsidRDefault="00185062" w:rsidP="00185062">
            <w:pPr>
              <w:rPr>
                <w:rFonts w:ascii="Arial" w:hAnsi="Arial" w:cs="Arial"/>
                <w:b/>
                <w:sz w:val="20"/>
                <w:szCs w:val="20"/>
              </w:rPr>
            </w:pPr>
            <w:r w:rsidRPr="00236645">
              <w:rPr>
                <w:rFonts w:ascii="Arial" w:hAnsi="Arial" w:cs="Arial"/>
                <w:b/>
                <w:sz w:val="20"/>
                <w:szCs w:val="20"/>
              </w:rPr>
              <w:t>Liczba</w:t>
            </w:r>
            <w:r w:rsidRPr="00236645">
              <w:rPr>
                <w:rFonts w:ascii="Arial" w:hAnsi="Arial" w:cs="Arial"/>
                <w:b/>
                <w:sz w:val="20"/>
                <w:szCs w:val="20"/>
              </w:rPr>
              <w:tab/>
              <w:t>szkół</w:t>
            </w:r>
            <w:r w:rsidRPr="00236645">
              <w:rPr>
                <w:rFonts w:ascii="Arial" w:hAnsi="Arial" w:cs="Arial"/>
                <w:b/>
                <w:sz w:val="20"/>
                <w:szCs w:val="20"/>
              </w:rPr>
              <w:tab/>
              <w:t>i placówek kształcenia zawodowego doposażonych w programie w sprzęt i materiały dydaktyczne niezbędne do realizacji kształcenia zawodowego (szt.)</w:t>
            </w:r>
            <w:r w:rsidR="00501D42" w:rsidRPr="00236645">
              <w:rPr>
                <w:b/>
              </w:rPr>
              <w:t xml:space="preserve"> </w:t>
            </w:r>
            <w:r w:rsidR="00501D42">
              <w:rPr>
                <w:b/>
              </w:rPr>
              <w:t xml:space="preserve">- </w:t>
            </w:r>
            <w:r w:rsidR="00501D42" w:rsidRPr="00236645">
              <w:rPr>
                <w:rFonts w:ascii="Arial" w:hAnsi="Arial" w:cs="Arial"/>
                <w:b/>
                <w:sz w:val="20"/>
                <w:szCs w:val="20"/>
              </w:rPr>
              <w:t>wskaźnik z ram wykonania</w:t>
            </w:r>
            <w:r w:rsidR="00236645">
              <w:rPr>
                <w:rFonts w:ascii="Arial" w:hAnsi="Arial" w:cs="Arial"/>
                <w:b/>
                <w:sz w:val="20"/>
                <w:szCs w:val="20"/>
              </w:rPr>
              <w:t xml:space="preserve"> (typ projektu: 1, </w:t>
            </w:r>
            <w:r w:rsidR="00236645" w:rsidRPr="00236645">
              <w:rPr>
                <w:rFonts w:ascii="Arial" w:hAnsi="Arial" w:cs="Arial"/>
                <w:b/>
                <w:sz w:val="20"/>
                <w:szCs w:val="20"/>
              </w:rPr>
              <w:t>3);</w:t>
            </w:r>
            <w:r w:rsidRPr="00236645">
              <w:rPr>
                <w:rFonts w:ascii="Arial" w:hAnsi="Arial" w:cs="Arial"/>
                <w:b/>
                <w:sz w:val="20"/>
                <w:szCs w:val="20"/>
              </w:rPr>
              <w:tab/>
            </w:r>
            <w:r w:rsidRPr="00236645">
              <w:rPr>
                <w:rFonts w:ascii="Arial" w:hAnsi="Arial" w:cs="Arial"/>
                <w:b/>
                <w:sz w:val="20"/>
                <w:szCs w:val="20"/>
              </w:rPr>
              <w:tab/>
            </w:r>
            <w:r w:rsidRPr="00236645">
              <w:rPr>
                <w:rFonts w:ascii="Arial" w:hAnsi="Arial" w:cs="Arial"/>
                <w:b/>
                <w:sz w:val="20"/>
                <w:szCs w:val="20"/>
              </w:rPr>
              <w:tab/>
            </w:r>
            <w:r w:rsidRPr="00236645">
              <w:rPr>
                <w:rFonts w:ascii="Arial" w:hAnsi="Arial" w:cs="Arial"/>
                <w:b/>
                <w:sz w:val="20"/>
                <w:szCs w:val="20"/>
              </w:rPr>
              <w:tab/>
            </w:r>
            <w:r w:rsidRPr="00236645">
              <w:rPr>
                <w:rFonts w:ascii="Arial" w:hAnsi="Arial" w:cs="Arial"/>
                <w:b/>
                <w:sz w:val="20"/>
                <w:szCs w:val="20"/>
              </w:rPr>
              <w:tab/>
            </w:r>
            <w:r w:rsidRPr="00236645">
              <w:rPr>
                <w:rFonts w:ascii="Arial" w:hAnsi="Arial" w:cs="Arial"/>
                <w:b/>
                <w:sz w:val="20"/>
                <w:szCs w:val="20"/>
              </w:rPr>
              <w:tab/>
            </w:r>
          </w:p>
        </w:tc>
        <w:tc>
          <w:tcPr>
            <w:tcW w:w="4215" w:type="dxa"/>
            <w:shd w:val="clear" w:color="auto" w:fill="auto"/>
          </w:tcPr>
          <w:p w14:paraId="7E2BCB8E" w14:textId="77777777" w:rsidR="00185062" w:rsidRPr="005C31C8" w:rsidRDefault="00185062" w:rsidP="00185062">
            <w:pPr>
              <w:jc w:val="both"/>
              <w:rPr>
                <w:rFonts w:ascii="Arial" w:hAnsi="Arial" w:cs="Arial"/>
                <w:sz w:val="20"/>
                <w:szCs w:val="20"/>
              </w:rPr>
            </w:pPr>
            <w:r w:rsidRPr="005C31C8">
              <w:rPr>
                <w:rFonts w:ascii="Arial" w:hAnsi="Arial" w:cs="Arial"/>
                <w:sz w:val="20"/>
                <w:szCs w:val="20"/>
              </w:rPr>
              <w:t>Liczba szkół i placówek prowadzących ks</w:t>
            </w:r>
            <w:r>
              <w:rPr>
                <w:rFonts w:ascii="Arial" w:hAnsi="Arial" w:cs="Arial"/>
                <w:sz w:val="20"/>
                <w:szCs w:val="20"/>
              </w:rPr>
              <w:t>ztałcenie zawodowe wyposażonych/</w:t>
            </w:r>
            <w:r w:rsidRPr="005C31C8">
              <w:rPr>
                <w:rFonts w:ascii="Arial" w:hAnsi="Arial" w:cs="Arial"/>
                <w:sz w:val="20"/>
                <w:szCs w:val="20"/>
              </w:rPr>
              <w:t>doposażonych w ramach programu w nowoczesny sprzęt i materiały dydaktyczne zapewniające wysoką jakość kształcenia i umożliwiające realizację podstawy programowej kształcenia w zawodach. Moment pomiaru wskaźnika rozumiany jest jako dzień dostarczenia sprzętu/materiałów dydaktycznych do szkół placówek prowadzących kształcenie zawodowe.</w:t>
            </w:r>
          </w:p>
        </w:tc>
      </w:tr>
      <w:tr w:rsidR="00185062" w:rsidRPr="005C31C8" w14:paraId="6A4DD727" w14:textId="77777777" w:rsidTr="00517707">
        <w:tc>
          <w:tcPr>
            <w:tcW w:w="1779" w:type="dxa"/>
            <w:vMerge/>
            <w:shd w:val="clear" w:color="auto" w:fill="auto"/>
          </w:tcPr>
          <w:p w14:paraId="68C61567" w14:textId="77777777" w:rsidR="00185062" w:rsidRPr="005C31C8" w:rsidRDefault="00185062" w:rsidP="00185062">
            <w:pPr>
              <w:jc w:val="both"/>
              <w:rPr>
                <w:rFonts w:ascii="Arial" w:hAnsi="Arial" w:cs="Arial"/>
                <w:sz w:val="20"/>
                <w:szCs w:val="20"/>
              </w:rPr>
            </w:pPr>
          </w:p>
        </w:tc>
        <w:tc>
          <w:tcPr>
            <w:tcW w:w="3068" w:type="dxa"/>
            <w:shd w:val="clear" w:color="auto" w:fill="auto"/>
          </w:tcPr>
          <w:p w14:paraId="12301053" w14:textId="3E787212" w:rsidR="00185062" w:rsidRPr="005C31C8" w:rsidRDefault="00185062" w:rsidP="00185062">
            <w:pPr>
              <w:rPr>
                <w:rFonts w:ascii="Arial" w:hAnsi="Arial" w:cs="Arial"/>
                <w:sz w:val="20"/>
                <w:szCs w:val="20"/>
              </w:rPr>
            </w:pPr>
            <w:r w:rsidRPr="005C31C8">
              <w:rPr>
                <w:rFonts w:ascii="Arial" w:hAnsi="Arial" w:cs="Arial"/>
                <w:sz w:val="20"/>
                <w:szCs w:val="20"/>
              </w:rPr>
              <w:t>Liczba nauczycieli kształcenia zawodowego oraz instruktorów praktycznej nauki zawodu objętych wsparciem w</w:t>
            </w:r>
            <w:r>
              <w:rPr>
                <w:rFonts w:ascii="Arial" w:hAnsi="Arial" w:cs="Arial"/>
                <w:sz w:val="20"/>
                <w:szCs w:val="20"/>
              </w:rPr>
              <w:t> </w:t>
            </w:r>
            <w:r w:rsidRPr="005C31C8">
              <w:rPr>
                <w:rFonts w:ascii="Arial" w:hAnsi="Arial" w:cs="Arial"/>
                <w:sz w:val="20"/>
                <w:szCs w:val="20"/>
              </w:rPr>
              <w:t>programie (osoby)</w:t>
            </w:r>
            <w:r w:rsidR="00236645">
              <w:t xml:space="preserve"> </w:t>
            </w:r>
            <w:r w:rsidR="00236645" w:rsidRPr="00236645">
              <w:rPr>
                <w:rFonts w:ascii="Arial" w:hAnsi="Arial" w:cs="Arial"/>
                <w:sz w:val="20"/>
                <w:szCs w:val="20"/>
              </w:rPr>
              <w:t>(typ projektu: 1, 3);</w:t>
            </w:r>
            <w:r w:rsidR="00236645" w:rsidRPr="00236645">
              <w:rPr>
                <w:rFonts w:ascii="Arial" w:hAnsi="Arial" w:cs="Arial"/>
                <w:sz w:val="20"/>
                <w:szCs w:val="20"/>
              </w:rPr>
              <w:tab/>
            </w:r>
          </w:p>
        </w:tc>
        <w:tc>
          <w:tcPr>
            <w:tcW w:w="4215" w:type="dxa"/>
            <w:shd w:val="clear" w:color="auto" w:fill="auto"/>
          </w:tcPr>
          <w:p w14:paraId="58EEF5F3" w14:textId="77777777" w:rsidR="00185062" w:rsidRPr="005C31C8" w:rsidRDefault="00185062" w:rsidP="00185062">
            <w:pPr>
              <w:jc w:val="both"/>
              <w:rPr>
                <w:rFonts w:ascii="Arial" w:hAnsi="Arial" w:cs="Arial"/>
                <w:sz w:val="20"/>
                <w:szCs w:val="20"/>
              </w:rPr>
            </w:pPr>
            <w:r w:rsidRPr="005C31C8">
              <w:rPr>
                <w:rFonts w:ascii="Arial" w:hAnsi="Arial" w:cs="Arial"/>
                <w:sz w:val="20"/>
                <w:szCs w:val="20"/>
              </w:rPr>
              <w:t>Liczba nauczycieli oraz instruktorów praktycznej nauki zawodu objętych wsparciem, w tym:</w:t>
            </w:r>
          </w:p>
          <w:p w14:paraId="625E5526" w14:textId="77777777" w:rsidR="00185062" w:rsidRPr="005C31C8" w:rsidRDefault="00185062" w:rsidP="00607388">
            <w:pPr>
              <w:numPr>
                <w:ilvl w:val="0"/>
                <w:numId w:val="80"/>
              </w:numPr>
              <w:spacing w:after="0" w:line="240" w:lineRule="auto"/>
              <w:ind w:left="33" w:hanging="141"/>
              <w:jc w:val="both"/>
              <w:rPr>
                <w:rFonts w:ascii="Arial" w:hAnsi="Arial" w:cs="Arial"/>
                <w:sz w:val="20"/>
                <w:szCs w:val="20"/>
              </w:rPr>
            </w:pPr>
            <w:r w:rsidRPr="005C31C8">
              <w:rPr>
                <w:rFonts w:ascii="Arial" w:hAnsi="Arial" w:cs="Arial"/>
                <w:sz w:val="20"/>
                <w:szCs w:val="20"/>
              </w:rPr>
              <w:t>liczbę osób przygotowanych do wykonywania zawodu nauczyciela przedmiotów zawodowych w ramach studiów podyplomowych lub innych form doskonalenia; oraz</w:t>
            </w:r>
          </w:p>
          <w:p w14:paraId="57F585E5" w14:textId="77777777" w:rsidR="00185062" w:rsidRPr="005C31C8" w:rsidRDefault="00185062" w:rsidP="00607388">
            <w:pPr>
              <w:numPr>
                <w:ilvl w:val="0"/>
                <w:numId w:val="80"/>
              </w:numPr>
              <w:spacing w:after="0" w:line="240" w:lineRule="auto"/>
              <w:ind w:left="33" w:hanging="141"/>
              <w:jc w:val="both"/>
              <w:rPr>
                <w:rFonts w:ascii="Arial" w:hAnsi="Arial" w:cs="Arial"/>
                <w:sz w:val="20"/>
                <w:szCs w:val="20"/>
              </w:rPr>
            </w:pPr>
            <w:r w:rsidRPr="005C31C8">
              <w:rPr>
                <w:rFonts w:ascii="Arial" w:hAnsi="Arial" w:cs="Arial"/>
                <w:sz w:val="20"/>
                <w:szCs w:val="20"/>
              </w:rPr>
              <w:lastRenderedPageBreak/>
              <w:t xml:space="preserve">liczbę nauczycieli uczestniczących </w:t>
            </w:r>
            <w:r w:rsidR="00702597">
              <w:rPr>
                <w:rFonts w:ascii="Arial" w:hAnsi="Arial" w:cs="Arial"/>
                <w:sz w:val="20"/>
                <w:szCs w:val="20"/>
              </w:rPr>
              <w:t xml:space="preserve">                              </w:t>
            </w:r>
            <w:r w:rsidRPr="005C31C8">
              <w:rPr>
                <w:rFonts w:ascii="Arial" w:hAnsi="Arial" w:cs="Arial"/>
                <w:sz w:val="20"/>
                <w:szCs w:val="20"/>
              </w:rPr>
              <w:t>w formach doskonalenia zawodowego organizowanych we współpracy z uczelniami</w:t>
            </w:r>
          </w:p>
          <w:p w14:paraId="011E7C09" w14:textId="77777777" w:rsidR="00185062" w:rsidRPr="005C31C8" w:rsidRDefault="00185062" w:rsidP="00607388">
            <w:pPr>
              <w:numPr>
                <w:ilvl w:val="0"/>
                <w:numId w:val="80"/>
              </w:numPr>
              <w:spacing w:after="0" w:line="240" w:lineRule="auto"/>
              <w:ind w:left="33" w:hanging="141"/>
              <w:jc w:val="both"/>
              <w:rPr>
                <w:rFonts w:ascii="Arial" w:hAnsi="Arial" w:cs="Arial"/>
                <w:sz w:val="20"/>
                <w:szCs w:val="20"/>
              </w:rPr>
            </w:pPr>
            <w:r w:rsidRPr="005C31C8">
              <w:rPr>
                <w:rFonts w:ascii="Arial" w:hAnsi="Arial" w:cs="Arial"/>
                <w:sz w:val="20"/>
                <w:szCs w:val="20"/>
              </w:rPr>
              <w:t>liczbę nauczycieli uczestniczących w stażach i praktykach u pracodawców o czasie trwania nie krótszym niż dwa tygodnie</w:t>
            </w:r>
          </w:p>
          <w:p w14:paraId="09891095" w14:textId="77777777" w:rsidR="00185062" w:rsidRPr="005C31C8" w:rsidRDefault="00185062" w:rsidP="00607388">
            <w:pPr>
              <w:numPr>
                <w:ilvl w:val="0"/>
                <w:numId w:val="80"/>
              </w:numPr>
              <w:spacing w:after="0" w:line="240" w:lineRule="auto"/>
              <w:ind w:left="33" w:hanging="141"/>
              <w:jc w:val="both"/>
              <w:rPr>
                <w:rFonts w:ascii="Arial" w:hAnsi="Arial" w:cs="Arial"/>
                <w:sz w:val="20"/>
                <w:szCs w:val="20"/>
              </w:rPr>
            </w:pPr>
            <w:r w:rsidRPr="005C31C8">
              <w:rPr>
                <w:rFonts w:ascii="Arial" w:hAnsi="Arial" w:cs="Arial"/>
                <w:sz w:val="20"/>
                <w:szCs w:val="20"/>
              </w:rPr>
              <w:t>liczbę nauczycieli objętych wspomaganiem realizowanym przez placówki doskonalenia nauczycieli, poradnie psychologiczno-pedagogiczne i biblioteki pedagogiczne oraz uczestniczących w sieciach współpracy i</w:t>
            </w:r>
            <w:r>
              <w:rPr>
                <w:rFonts w:ascii="Arial" w:hAnsi="Arial" w:cs="Arial"/>
                <w:sz w:val="20"/>
                <w:szCs w:val="20"/>
              </w:rPr>
              <w:t> </w:t>
            </w:r>
            <w:r w:rsidRPr="005C31C8">
              <w:rPr>
                <w:rFonts w:ascii="Arial" w:hAnsi="Arial" w:cs="Arial"/>
                <w:sz w:val="20"/>
                <w:szCs w:val="20"/>
              </w:rPr>
              <w:t>samokształcenia.</w:t>
            </w:r>
          </w:p>
        </w:tc>
      </w:tr>
      <w:tr w:rsidR="00185062" w:rsidRPr="005C31C8" w14:paraId="5FDA8734" w14:textId="77777777" w:rsidTr="00517707">
        <w:tc>
          <w:tcPr>
            <w:tcW w:w="1779" w:type="dxa"/>
            <w:vMerge/>
            <w:shd w:val="clear" w:color="auto" w:fill="auto"/>
          </w:tcPr>
          <w:p w14:paraId="4743F342" w14:textId="77777777" w:rsidR="00185062" w:rsidRPr="005C31C8" w:rsidRDefault="00185062" w:rsidP="00185062">
            <w:pPr>
              <w:jc w:val="both"/>
              <w:rPr>
                <w:rFonts w:ascii="Arial" w:hAnsi="Arial" w:cs="Arial"/>
                <w:sz w:val="20"/>
                <w:szCs w:val="20"/>
              </w:rPr>
            </w:pPr>
          </w:p>
        </w:tc>
        <w:tc>
          <w:tcPr>
            <w:tcW w:w="3068" w:type="dxa"/>
            <w:shd w:val="clear" w:color="auto" w:fill="auto"/>
          </w:tcPr>
          <w:p w14:paraId="14D80558" w14:textId="459A6544" w:rsidR="00185062" w:rsidRPr="005C31C8" w:rsidRDefault="00185062" w:rsidP="00185062">
            <w:pPr>
              <w:rPr>
                <w:rFonts w:ascii="Arial" w:hAnsi="Arial" w:cs="Arial"/>
                <w:sz w:val="20"/>
                <w:szCs w:val="20"/>
              </w:rPr>
            </w:pPr>
            <w:r w:rsidRPr="005C31C8">
              <w:rPr>
                <w:rFonts w:ascii="Arial" w:hAnsi="Arial" w:cs="Arial"/>
                <w:sz w:val="20"/>
                <w:szCs w:val="20"/>
              </w:rPr>
              <w:t>Liczba podmiotów realizujących zadania centrum kształcenia zawodowego i ustawicznego objętych wsparciem w programie (szt.)</w:t>
            </w:r>
            <w:r w:rsidR="00236645">
              <w:t xml:space="preserve"> </w:t>
            </w:r>
            <w:r w:rsidR="00236645" w:rsidRPr="00236645">
              <w:rPr>
                <w:rFonts w:ascii="Arial" w:hAnsi="Arial" w:cs="Arial"/>
                <w:sz w:val="20"/>
                <w:szCs w:val="20"/>
              </w:rPr>
              <w:t>(typ projektu: 3);</w:t>
            </w:r>
          </w:p>
        </w:tc>
        <w:tc>
          <w:tcPr>
            <w:tcW w:w="4215" w:type="dxa"/>
            <w:shd w:val="clear" w:color="auto" w:fill="auto"/>
          </w:tcPr>
          <w:p w14:paraId="3E51B6B1" w14:textId="77777777" w:rsidR="00185062" w:rsidRPr="005C31C8" w:rsidRDefault="00185062" w:rsidP="00185062">
            <w:pPr>
              <w:jc w:val="both"/>
              <w:rPr>
                <w:rFonts w:ascii="Arial" w:hAnsi="Arial" w:cs="Arial"/>
                <w:sz w:val="20"/>
                <w:szCs w:val="20"/>
              </w:rPr>
            </w:pPr>
            <w:r w:rsidRPr="005C31C8">
              <w:rPr>
                <w:rFonts w:ascii="Arial" w:hAnsi="Arial" w:cs="Arial"/>
                <w:sz w:val="20"/>
                <w:szCs w:val="20"/>
              </w:rPr>
              <w:t>Liczba jednostek systemu oświaty istniejących lub nowoutworzonych realizujących zadania zbieżne z zadaniami centrum kształcenia zawodowego i ustawicznego (ckziu), tj. współpracujących z pracodawcami i organizacjami pracodawców oraz prowadzących kwalifikacyjne kursy zawodowe, a także podejmujących działania w zakresie poradnictwa zawodowego i informacji zawodowej, w tym również dla osób dorosłych.</w:t>
            </w:r>
          </w:p>
        </w:tc>
      </w:tr>
      <w:tr w:rsidR="00517707" w:rsidRPr="005C31C8" w14:paraId="74325E0D" w14:textId="77777777" w:rsidTr="00517707">
        <w:tc>
          <w:tcPr>
            <w:tcW w:w="1779" w:type="dxa"/>
            <w:vMerge w:val="restart"/>
            <w:shd w:val="clear" w:color="auto" w:fill="auto"/>
          </w:tcPr>
          <w:p w14:paraId="5D81CD1A" w14:textId="77777777" w:rsidR="00517707" w:rsidRPr="005C31C8" w:rsidRDefault="00517707" w:rsidP="00517707">
            <w:pPr>
              <w:jc w:val="both"/>
              <w:rPr>
                <w:rFonts w:ascii="Arial" w:hAnsi="Arial" w:cs="Arial"/>
                <w:sz w:val="20"/>
                <w:szCs w:val="20"/>
              </w:rPr>
            </w:pPr>
            <w:r>
              <w:rPr>
                <w:rFonts w:ascii="Arial" w:hAnsi="Arial" w:cs="Arial"/>
                <w:sz w:val="20"/>
                <w:szCs w:val="20"/>
              </w:rPr>
              <w:t>Wskaźniki horyzontalne (obligatoryjne w każdym projekcie)</w:t>
            </w:r>
          </w:p>
        </w:tc>
        <w:tc>
          <w:tcPr>
            <w:tcW w:w="3068" w:type="dxa"/>
            <w:shd w:val="clear" w:color="auto" w:fill="auto"/>
          </w:tcPr>
          <w:p w14:paraId="57A637E9" w14:textId="77777777" w:rsidR="00517707" w:rsidRDefault="00517707" w:rsidP="00517707">
            <w:pPr>
              <w:rPr>
                <w:rFonts w:ascii="Arial" w:hAnsi="Arial" w:cs="Arial"/>
                <w:sz w:val="20"/>
                <w:szCs w:val="20"/>
              </w:rPr>
            </w:pPr>
            <w:r>
              <w:rPr>
                <w:rFonts w:ascii="Arial" w:hAnsi="Arial" w:cs="Arial"/>
                <w:sz w:val="20"/>
                <w:szCs w:val="20"/>
              </w:rPr>
              <w:t>L</w:t>
            </w:r>
            <w:r w:rsidRPr="003F7A8D">
              <w:rPr>
                <w:rFonts w:ascii="Arial" w:hAnsi="Arial" w:cs="Arial"/>
                <w:sz w:val="20"/>
                <w:szCs w:val="20"/>
              </w:rPr>
              <w:t>iczba projektów, w których sfinansowano koszty racjonalnych usprawnień dla osób z niepełnosprawnościami</w:t>
            </w:r>
            <w:r>
              <w:rPr>
                <w:rFonts w:ascii="Arial" w:hAnsi="Arial" w:cs="Arial"/>
                <w:sz w:val="20"/>
                <w:szCs w:val="20"/>
              </w:rPr>
              <w:t xml:space="preserve"> (szt.)</w:t>
            </w:r>
          </w:p>
        </w:tc>
        <w:tc>
          <w:tcPr>
            <w:tcW w:w="4215" w:type="dxa"/>
            <w:shd w:val="clear" w:color="auto" w:fill="auto"/>
          </w:tcPr>
          <w:p w14:paraId="1EBBBAD7" w14:textId="77777777" w:rsidR="00517707" w:rsidRPr="003F7A8D" w:rsidRDefault="00517707" w:rsidP="00517707">
            <w:pPr>
              <w:spacing w:after="0"/>
              <w:jc w:val="both"/>
              <w:rPr>
                <w:rFonts w:ascii="Arial" w:hAnsi="Arial" w:cs="Arial"/>
                <w:sz w:val="20"/>
                <w:szCs w:val="20"/>
              </w:rPr>
            </w:pPr>
            <w:r w:rsidRPr="003F7A8D">
              <w:rPr>
                <w:rFonts w:ascii="Arial" w:hAnsi="Arial" w:cs="Arial"/>
                <w:sz w:val="20"/>
                <w:szCs w:val="20"/>
              </w:rPr>
              <w:t>Racjonalne usprawnienie oznacza konieczne i</w:t>
            </w:r>
            <w:r>
              <w:rPr>
                <w:rFonts w:ascii="Arial" w:hAnsi="Arial" w:cs="Arial"/>
                <w:sz w:val="20"/>
                <w:szCs w:val="20"/>
              </w:rPr>
              <w:t> </w:t>
            </w:r>
            <w:r w:rsidRPr="003F7A8D">
              <w:rPr>
                <w:rFonts w:ascii="Arial" w:hAnsi="Arial" w:cs="Arial"/>
                <w:sz w:val="20"/>
                <w:szCs w:val="20"/>
              </w:rPr>
              <w:t>odpowiednie zmiany ora</w:t>
            </w:r>
            <w:r>
              <w:rPr>
                <w:rFonts w:ascii="Arial" w:hAnsi="Arial" w:cs="Arial"/>
                <w:sz w:val="20"/>
                <w:szCs w:val="20"/>
              </w:rPr>
              <w:t xml:space="preserve">z dostosowania, nie nakładające </w:t>
            </w:r>
            <w:r w:rsidRPr="003F7A8D">
              <w:rPr>
                <w:rFonts w:ascii="Arial" w:hAnsi="Arial" w:cs="Arial"/>
                <w:sz w:val="20"/>
                <w:szCs w:val="20"/>
              </w:rPr>
              <w:t>nieproporcjonalnego lub nadmiernego obciążenia, rozpatrywane osobno dla każdeg</w:t>
            </w:r>
            <w:r>
              <w:rPr>
                <w:rFonts w:ascii="Arial" w:hAnsi="Arial" w:cs="Arial"/>
                <w:sz w:val="20"/>
                <w:szCs w:val="20"/>
              </w:rPr>
              <w:t xml:space="preserve">o konkretnego przypadku, w celu zapewnienia osobom </w:t>
            </w:r>
            <w:r w:rsidRPr="003F7A8D">
              <w:rPr>
                <w:rFonts w:ascii="Arial" w:hAnsi="Arial" w:cs="Arial"/>
                <w:sz w:val="20"/>
                <w:szCs w:val="20"/>
              </w:rPr>
              <w:t>z</w:t>
            </w:r>
            <w:r>
              <w:rPr>
                <w:rFonts w:ascii="Arial" w:hAnsi="Arial" w:cs="Arial"/>
                <w:sz w:val="20"/>
                <w:szCs w:val="20"/>
              </w:rPr>
              <w:t> </w:t>
            </w:r>
            <w:r w:rsidRPr="003F7A8D">
              <w:rPr>
                <w:rFonts w:ascii="Arial" w:hAnsi="Arial" w:cs="Arial"/>
                <w:sz w:val="20"/>
                <w:szCs w:val="20"/>
              </w:rPr>
              <w:t>niepełnosprawnościami możliwości korzystania z</w:t>
            </w:r>
            <w:r>
              <w:rPr>
                <w:rFonts w:ascii="Arial" w:hAnsi="Arial" w:cs="Arial"/>
                <w:sz w:val="20"/>
                <w:szCs w:val="20"/>
              </w:rPr>
              <w:t> </w:t>
            </w:r>
            <w:r w:rsidRPr="003F7A8D">
              <w:rPr>
                <w:rFonts w:ascii="Arial" w:hAnsi="Arial" w:cs="Arial"/>
                <w:sz w:val="20"/>
                <w:szCs w:val="20"/>
              </w:rPr>
              <w:t>wszelkich praw człowieka i</w:t>
            </w:r>
            <w:r>
              <w:rPr>
                <w:rFonts w:ascii="Arial" w:hAnsi="Arial" w:cs="Arial"/>
                <w:sz w:val="20"/>
                <w:szCs w:val="20"/>
              </w:rPr>
              <w:t> </w:t>
            </w:r>
            <w:r w:rsidRPr="003F7A8D">
              <w:rPr>
                <w:rFonts w:ascii="Arial" w:hAnsi="Arial" w:cs="Arial"/>
                <w:sz w:val="20"/>
                <w:szCs w:val="20"/>
              </w:rPr>
              <w:t>podstawowych</w:t>
            </w:r>
            <w:r>
              <w:rPr>
                <w:rFonts w:ascii="Arial" w:hAnsi="Arial" w:cs="Arial"/>
                <w:sz w:val="20"/>
                <w:szCs w:val="20"/>
              </w:rPr>
              <w:t xml:space="preserve"> </w:t>
            </w:r>
            <w:r w:rsidRPr="003F7A8D">
              <w:rPr>
                <w:rFonts w:ascii="Arial" w:hAnsi="Arial" w:cs="Arial"/>
                <w:sz w:val="20"/>
                <w:szCs w:val="20"/>
              </w:rPr>
              <w:t>wolności oraz ich wykonywania na zasadzie równości z innymi osobami.</w:t>
            </w:r>
          </w:p>
          <w:p w14:paraId="22FB91BD" w14:textId="77777777" w:rsidR="00517707" w:rsidRPr="003F7A8D" w:rsidRDefault="00517707" w:rsidP="00517707">
            <w:pPr>
              <w:spacing w:after="0"/>
              <w:jc w:val="both"/>
              <w:rPr>
                <w:rFonts w:ascii="Arial" w:hAnsi="Arial" w:cs="Arial"/>
                <w:sz w:val="20"/>
                <w:szCs w:val="20"/>
              </w:rPr>
            </w:pPr>
            <w:r w:rsidRPr="003F7A8D">
              <w:rPr>
                <w:rFonts w:ascii="Arial" w:hAnsi="Arial" w:cs="Arial"/>
                <w:sz w:val="20"/>
                <w:szCs w:val="20"/>
              </w:rPr>
              <w:t>Wskaźnik mierzony w momencie rozliczenia wydatku związanego z racjonalnymi usprawnieniami.</w:t>
            </w:r>
          </w:p>
          <w:p w14:paraId="2812CC04" w14:textId="77777777" w:rsidR="00517707" w:rsidRPr="003F7A8D" w:rsidRDefault="00517707" w:rsidP="00517707">
            <w:pPr>
              <w:spacing w:after="0"/>
              <w:jc w:val="both"/>
              <w:rPr>
                <w:rFonts w:ascii="Arial" w:hAnsi="Arial" w:cs="Arial"/>
                <w:sz w:val="20"/>
                <w:szCs w:val="20"/>
              </w:rPr>
            </w:pPr>
            <w:r w:rsidRPr="003F7A8D">
              <w:rPr>
                <w:rFonts w:ascii="Arial" w:hAnsi="Arial" w:cs="Arial"/>
                <w:sz w:val="20"/>
                <w:szCs w:val="20"/>
              </w:rPr>
              <w:t>Przykłady racjonalnych usprawnień: tłumacz języka migowego, transport niskopodłogowy, dostosowanie</w:t>
            </w:r>
            <w:r>
              <w:rPr>
                <w:rFonts w:ascii="Arial" w:hAnsi="Arial" w:cs="Arial"/>
                <w:sz w:val="20"/>
                <w:szCs w:val="20"/>
              </w:rPr>
              <w:t xml:space="preserve"> </w:t>
            </w:r>
            <w:r w:rsidRPr="003F7A8D">
              <w:rPr>
                <w:rFonts w:ascii="Arial" w:hAnsi="Arial" w:cs="Arial"/>
                <w:sz w:val="20"/>
                <w:szCs w:val="20"/>
              </w:rPr>
              <w:t>infrastruktury (nie tylko budynku, ale też dostosowanie infrastruktury komputero</w:t>
            </w:r>
            <w:r>
              <w:rPr>
                <w:rFonts w:ascii="Arial" w:hAnsi="Arial" w:cs="Arial"/>
                <w:sz w:val="20"/>
                <w:szCs w:val="20"/>
              </w:rPr>
              <w:t xml:space="preserve">wej np. programy powiększające, </w:t>
            </w:r>
            <w:r w:rsidRPr="003F7A8D">
              <w:rPr>
                <w:rFonts w:ascii="Arial" w:hAnsi="Arial" w:cs="Arial"/>
                <w:sz w:val="20"/>
                <w:szCs w:val="20"/>
              </w:rPr>
              <w:t>mówiące, drukarki materiałów w alfabecie Braille'a), osoby asystujące, odpowiednie dostosowanie wyżywienia.</w:t>
            </w:r>
          </w:p>
          <w:p w14:paraId="74296C73" w14:textId="77777777" w:rsidR="00517707" w:rsidRPr="003F7A8D" w:rsidRDefault="00517707" w:rsidP="00517707">
            <w:pPr>
              <w:spacing w:after="0"/>
              <w:jc w:val="both"/>
              <w:rPr>
                <w:rFonts w:ascii="Arial" w:hAnsi="Arial" w:cs="Arial"/>
                <w:sz w:val="20"/>
                <w:szCs w:val="20"/>
              </w:rPr>
            </w:pPr>
            <w:r w:rsidRPr="003F7A8D">
              <w:rPr>
                <w:rFonts w:ascii="Arial" w:hAnsi="Arial" w:cs="Arial"/>
                <w:sz w:val="20"/>
                <w:szCs w:val="20"/>
              </w:rPr>
              <w:t>Definicja na podstawie: Wytyczne w zakresie realizacji zasady równości szans i</w:t>
            </w:r>
            <w:r>
              <w:rPr>
                <w:rFonts w:ascii="Arial" w:hAnsi="Arial" w:cs="Arial"/>
                <w:sz w:val="20"/>
                <w:szCs w:val="20"/>
              </w:rPr>
              <w:t> </w:t>
            </w:r>
            <w:r w:rsidRPr="003F7A8D">
              <w:rPr>
                <w:rFonts w:ascii="Arial" w:hAnsi="Arial" w:cs="Arial"/>
                <w:sz w:val="20"/>
                <w:szCs w:val="20"/>
              </w:rPr>
              <w:t>nied</w:t>
            </w:r>
            <w:r>
              <w:rPr>
                <w:rFonts w:ascii="Arial" w:hAnsi="Arial" w:cs="Arial"/>
                <w:sz w:val="20"/>
                <w:szCs w:val="20"/>
              </w:rPr>
              <w:t xml:space="preserve">yskryminacji, w tym dostępności </w:t>
            </w:r>
            <w:r w:rsidRPr="003F7A8D">
              <w:rPr>
                <w:rFonts w:ascii="Arial" w:hAnsi="Arial" w:cs="Arial"/>
                <w:sz w:val="20"/>
                <w:szCs w:val="20"/>
              </w:rPr>
              <w:t xml:space="preserve">dla osób z niepełnosprawnościami oraz równości </w:t>
            </w:r>
            <w:r w:rsidRPr="003F7A8D">
              <w:rPr>
                <w:rFonts w:ascii="Arial" w:hAnsi="Arial" w:cs="Arial"/>
                <w:sz w:val="20"/>
                <w:szCs w:val="20"/>
              </w:rPr>
              <w:lastRenderedPageBreak/>
              <w:t>szans kobiet i mężczyzn w ramach funduszy unijnych na lata 2014-2020.</w:t>
            </w:r>
          </w:p>
        </w:tc>
      </w:tr>
      <w:tr w:rsidR="00517707" w:rsidRPr="005C31C8" w14:paraId="77821651" w14:textId="77777777" w:rsidTr="00517707">
        <w:tc>
          <w:tcPr>
            <w:tcW w:w="1779" w:type="dxa"/>
            <w:vMerge/>
            <w:shd w:val="clear" w:color="auto" w:fill="auto"/>
          </w:tcPr>
          <w:p w14:paraId="4B4F16AD" w14:textId="77777777" w:rsidR="00517707" w:rsidRDefault="00517707" w:rsidP="00517707">
            <w:pPr>
              <w:jc w:val="both"/>
              <w:rPr>
                <w:rFonts w:ascii="Arial" w:hAnsi="Arial" w:cs="Arial"/>
                <w:sz w:val="20"/>
                <w:szCs w:val="20"/>
              </w:rPr>
            </w:pPr>
          </w:p>
        </w:tc>
        <w:tc>
          <w:tcPr>
            <w:tcW w:w="3068" w:type="dxa"/>
            <w:shd w:val="clear" w:color="auto" w:fill="auto"/>
          </w:tcPr>
          <w:p w14:paraId="3425D1BA" w14:textId="77777777" w:rsidR="00517707" w:rsidRDefault="00517707" w:rsidP="00517707">
            <w:pPr>
              <w:rPr>
                <w:rFonts w:ascii="Arial" w:hAnsi="Arial" w:cs="Arial"/>
                <w:sz w:val="20"/>
                <w:szCs w:val="20"/>
              </w:rPr>
            </w:pPr>
            <w:r>
              <w:rPr>
                <w:rFonts w:ascii="Arial" w:hAnsi="Arial" w:cs="Arial"/>
                <w:sz w:val="20"/>
                <w:szCs w:val="20"/>
              </w:rPr>
              <w:t>Liczba osób objętych szkoleniami/</w:t>
            </w:r>
            <w:r w:rsidRPr="004A4106">
              <w:rPr>
                <w:rFonts w:ascii="Arial" w:hAnsi="Arial" w:cs="Arial"/>
                <w:sz w:val="20"/>
                <w:szCs w:val="20"/>
              </w:rPr>
              <w:t>doradztwem w</w:t>
            </w:r>
            <w:r>
              <w:rPr>
                <w:rFonts w:ascii="Arial" w:hAnsi="Arial" w:cs="Arial"/>
                <w:sz w:val="20"/>
                <w:szCs w:val="20"/>
              </w:rPr>
              <w:t> </w:t>
            </w:r>
            <w:r w:rsidRPr="004A4106">
              <w:rPr>
                <w:rFonts w:ascii="Arial" w:hAnsi="Arial" w:cs="Arial"/>
                <w:sz w:val="20"/>
                <w:szCs w:val="20"/>
              </w:rPr>
              <w:t>zakresie kompetencji cyfrowych</w:t>
            </w:r>
            <w:r>
              <w:rPr>
                <w:rFonts w:ascii="Arial" w:hAnsi="Arial" w:cs="Arial"/>
                <w:sz w:val="20"/>
                <w:szCs w:val="20"/>
              </w:rPr>
              <w:t xml:space="preserve"> (osoby)</w:t>
            </w:r>
          </w:p>
        </w:tc>
        <w:tc>
          <w:tcPr>
            <w:tcW w:w="4215" w:type="dxa"/>
            <w:shd w:val="clear" w:color="auto" w:fill="auto"/>
          </w:tcPr>
          <w:p w14:paraId="29EB8F1C" w14:textId="77777777" w:rsidR="00517707" w:rsidRPr="004A4106" w:rsidRDefault="00517707" w:rsidP="00517707">
            <w:pPr>
              <w:spacing w:after="0"/>
              <w:jc w:val="both"/>
              <w:rPr>
                <w:rFonts w:ascii="Arial" w:hAnsi="Arial" w:cs="Arial"/>
                <w:sz w:val="20"/>
                <w:szCs w:val="20"/>
              </w:rPr>
            </w:pPr>
            <w:r w:rsidRPr="004A4106">
              <w:rPr>
                <w:rFonts w:ascii="Arial" w:hAnsi="Arial" w:cs="Arial"/>
                <w:sz w:val="20"/>
                <w:szCs w:val="20"/>
              </w:rPr>
              <w:t>Wskaźnik mierzy l</w:t>
            </w:r>
            <w:r>
              <w:rPr>
                <w:rFonts w:ascii="Arial" w:hAnsi="Arial" w:cs="Arial"/>
                <w:sz w:val="20"/>
                <w:szCs w:val="20"/>
              </w:rPr>
              <w:t xml:space="preserve">iczbę osób objętych szkoleniami/ </w:t>
            </w:r>
            <w:r w:rsidRPr="004A4106">
              <w:rPr>
                <w:rFonts w:ascii="Arial" w:hAnsi="Arial" w:cs="Arial"/>
                <w:sz w:val="20"/>
                <w:szCs w:val="20"/>
              </w:rPr>
              <w:t>doradztwem w zakresie nabywa</w:t>
            </w:r>
            <w:r>
              <w:rPr>
                <w:rFonts w:ascii="Arial" w:hAnsi="Arial" w:cs="Arial"/>
                <w:sz w:val="20"/>
                <w:szCs w:val="20"/>
              </w:rPr>
              <w:t xml:space="preserve">nia/ doskonalenia umiejętności </w:t>
            </w:r>
            <w:r w:rsidRPr="004A4106">
              <w:rPr>
                <w:rFonts w:ascii="Arial" w:hAnsi="Arial" w:cs="Arial"/>
                <w:sz w:val="20"/>
                <w:szCs w:val="20"/>
              </w:rPr>
              <w:t>warunkujących efektywne korzystanie z</w:t>
            </w:r>
            <w:r>
              <w:rPr>
                <w:rFonts w:ascii="Arial" w:hAnsi="Arial" w:cs="Arial"/>
                <w:sz w:val="20"/>
                <w:szCs w:val="20"/>
              </w:rPr>
              <w:t> </w:t>
            </w:r>
            <w:r w:rsidRPr="004A4106">
              <w:rPr>
                <w:rFonts w:ascii="Arial" w:hAnsi="Arial" w:cs="Arial"/>
                <w:sz w:val="20"/>
                <w:szCs w:val="20"/>
              </w:rPr>
              <w:t>mediów elektronicznych tj. m.in. korzystania z komputera, różnych rodzajów</w:t>
            </w:r>
            <w:r>
              <w:rPr>
                <w:rFonts w:ascii="Arial" w:hAnsi="Arial" w:cs="Arial"/>
                <w:sz w:val="20"/>
                <w:szCs w:val="20"/>
              </w:rPr>
              <w:t xml:space="preserve"> </w:t>
            </w:r>
            <w:r w:rsidRPr="004A4106">
              <w:rPr>
                <w:rFonts w:ascii="Arial" w:hAnsi="Arial" w:cs="Arial"/>
                <w:sz w:val="20"/>
                <w:szCs w:val="20"/>
              </w:rPr>
              <w:t>oprogramowania, Internetu oraz kompetencji ściśle informatycznych (np. programowanie, zarządzanie bazami</w:t>
            </w:r>
            <w:r>
              <w:rPr>
                <w:rFonts w:ascii="Arial" w:hAnsi="Arial" w:cs="Arial"/>
                <w:sz w:val="20"/>
                <w:szCs w:val="20"/>
              </w:rPr>
              <w:t xml:space="preserve"> </w:t>
            </w:r>
            <w:r w:rsidRPr="004A4106">
              <w:rPr>
                <w:rFonts w:ascii="Arial" w:hAnsi="Arial" w:cs="Arial"/>
                <w:sz w:val="20"/>
                <w:szCs w:val="20"/>
              </w:rPr>
              <w:t>danych, administracja sieciami, administracja witrynami internetowymi).</w:t>
            </w:r>
          </w:p>
          <w:p w14:paraId="4CDDE409" w14:textId="77777777" w:rsidR="00517707" w:rsidRPr="003F7A8D" w:rsidRDefault="00517707" w:rsidP="00517707">
            <w:pPr>
              <w:spacing w:after="0"/>
              <w:jc w:val="both"/>
              <w:rPr>
                <w:rFonts w:ascii="Arial" w:hAnsi="Arial" w:cs="Arial"/>
                <w:sz w:val="20"/>
                <w:szCs w:val="20"/>
              </w:rPr>
            </w:pPr>
            <w:r w:rsidRPr="004A4106">
              <w:rPr>
                <w:rFonts w:ascii="Arial" w:hAnsi="Arial" w:cs="Arial"/>
                <w:sz w:val="20"/>
                <w:szCs w:val="20"/>
              </w:rPr>
              <w:t>Wskaźnik ma agregować wszystkie osoby objęte wsparciem w zakresie TIK we wszyst</w:t>
            </w:r>
            <w:r>
              <w:rPr>
                <w:rFonts w:ascii="Arial" w:hAnsi="Arial" w:cs="Arial"/>
                <w:sz w:val="20"/>
                <w:szCs w:val="20"/>
              </w:rPr>
              <w:t xml:space="preserve">kich programach i projektach, </w:t>
            </w:r>
            <w:r w:rsidRPr="004A4106">
              <w:rPr>
                <w:rFonts w:ascii="Arial" w:hAnsi="Arial" w:cs="Arial"/>
                <w:sz w:val="20"/>
                <w:szCs w:val="20"/>
              </w:rPr>
              <w:t>także tych, gdzie szkolenie dotyczy obsługi specyficznego systemu teleinformatycznego, którego wdrożenia dotyczy</w:t>
            </w:r>
            <w:r>
              <w:rPr>
                <w:rFonts w:ascii="Arial" w:hAnsi="Arial" w:cs="Arial"/>
                <w:sz w:val="20"/>
                <w:szCs w:val="20"/>
              </w:rPr>
              <w:t xml:space="preserve"> </w:t>
            </w:r>
            <w:r w:rsidRPr="004A4106">
              <w:rPr>
                <w:rFonts w:ascii="Arial" w:hAnsi="Arial" w:cs="Arial"/>
                <w:sz w:val="20"/>
                <w:szCs w:val="20"/>
              </w:rPr>
              <w:t xml:space="preserve">projekt. Taka sytuacja może wystąpić przy cross-financingu w projektach POPC i RPO dotyczących </w:t>
            </w:r>
            <w:r w:rsidR="00702597">
              <w:rPr>
                <w:rFonts w:ascii="Arial" w:hAnsi="Arial" w:cs="Arial"/>
                <w:sz w:val="20"/>
                <w:szCs w:val="20"/>
              </w:rPr>
              <w:t xml:space="preserve">                   </w:t>
            </w:r>
            <w:r w:rsidRPr="004A4106">
              <w:rPr>
                <w:rFonts w:ascii="Arial" w:hAnsi="Arial" w:cs="Arial"/>
                <w:sz w:val="20"/>
                <w:szCs w:val="20"/>
              </w:rPr>
              <w:t>e-usług</w:t>
            </w:r>
            <w:r>
              <w:rPr>
                <w:rFonts w:ascii="Arial" w:hAnsi="Arial" w:cs="Arial"/>
                <w:sz w:val="20"/>
                <w:szCs w:val="20"/>
              </w:rPr>
              <w:t xml:space="preserve"> </w:t>
            </w:r>
            <w:r w:rsidRPr="004A4106">
              <w:rPr>
                <w:rFonts w:ascii="Arial" w:hAnsi="Arial" w:cs="Arial"/>
                <w:sz w:val="20"/>
                <w:szCs w:val="20"/>
              </w:rPr>
              <w:t>publicznych, ale również np. w POIŚ przy okazji wdrażania inteligentnych systemów transportowych. Identyfikacja</w:t>
            </w:r>
            <w:r>
              <w:rPr>
                <w:rFonts w:ascii="Arial" w:hAnsi="Arial" w:cs="Arial"/>
                <w:sz w:val="20"/>
                <w:szCs w:val="20"/>
              </w:rPr>
              <w:t xml:space="preserve"> </w:t>
            </w:r>
            <w:r w:rsidRPr="004A4106">
              <w:rPr>
                <w:rFonts w:ascii="Arial" w:hAnsi="Arial" w:cs="Arial"/>
                <w:sz w:val="20"/>
                <w:szCs w:val="20"/>
              </w:rPr>
              <w:t>charakteru i</w:t>
            </w:r>
            <w:r>
              <w:rPr>
                <w:rFonts w:ascii="Arial" w:hAnsi="Arial" w:cs="Arial"/>
                <w:sz w:val="20"/>
                <w:szCs w:val="20"/>
              </w:rPr>
              <w:t> </w:t>
            </w:r>
            <w:r w:rsidRPr="004A4106">
              <w:rPr>
                <w:rFonts w:ascii="Arial" w:hAnsi="Arial" w:cs="Arial"/>
                <w:sz w:val="20"/>
                <w:szCs w:val="20"/>
              </w:rPr>
              <w:t>zakresu nabywanych kompetencji będzie możliwa dzięki możliwości pogrupowania wskaźnika według</w:t>
            </w:r>
            <w:r>
              <w:rPr>
                <w:rFonts w:ascii="Arial" w:hAnsi="Arial" w:cs="Arial"/>
                <w:sz w:val="20"/>
                <w:szCs w:val="20"/>
              </w:rPr>
              <w:t xml:space="preserve"> </w:t>
            </w:r>
            <w:r w:rsidRPr="004A4106">
              <w:rPr>
                <w:rFonts w:ascii="Arial" w:hAnsi="Arial" w:cs="Arial"/>
                <w:sz w:val="20"/>
                <w:szCs w:val="20"/>
              </w:rPr>
              <w:t>programów, osi priorytetowych i priorytetów inwestycyjnych.</w:t>
            </w:r>
          </w:p>
        </w:tc>
      </w:tr>
      <w:tr w:rsidR="00517707" w:rsidRPr="005C31C8" w14:paraId="1FA0C900" w14:textId="77777777" w:rsidTr="00517707">
        <w:tc>
          <w:tcPr>
            <w:tcW w:w="1779" w:type="dxa"/>
            <w:vMerge/>
            <w:shd w:val="clear" w:color="auto" w:fill="auto"/>
          </w:tcPr>
          <w:p w14:paraId="549F1497" w14:textId="77777777" w:rsidR="00517707" w:rsidRDefault="00517707" w:rsidP="00517707">
            <w:pPr>
              <w:jc w:val="both"/>
              <w:rPr>
                <w:rFonts w:ascii="Arial" w:hAnsi="Arial" w:cs="Arial"/>
                <w:sz w:val="20"/>
                <w:szCs w:val="20"/>
              </w:rPr>
            </w:pPr>
          </w:p>
        </w:tc>
        <w:tc>
          <w:tcPr>
            <w:tcW w:w="3068" w:type="dxa"/>
            <w:shd w:val="clear" w:color="auto" w:fill="auto"/>
          </w:tcPr>
          <w:p w14:paraId="75E5C5BC" w14:textId="77777777" w:rsidR="00517707" w:rsidRDefault="00517707" w:rsidP="00517707">
            <w:pPr>
              <w:rPr>
                <w:rFonts w:ascii="Arial" w:hAnsi="Arial" w:cs="Arial"/>
                <w:sz w:val="20"/>
                <w:szCs w:val="20"/>
              </w:rPr>
            </w:pPr>
            <w:r>
              <w:rPr>
                <w:rFonts w:ascii="Arial" w:hAnsi="Arial" w:cs="Arial"/>
                <w:sz w:val="20"/>
                <w:szCs w:val="20"/>
              </w:rPr>
              <w:t>L</w:t>
            </w:r>
            <w:r w:rsidRPr="004A4106">
              <w:rPr>
                <w:rFonts w:ascii="Arial" w:hAnsi="Arial" w:cs="Arial"/>
                <w:sz w:val="20"/>
                <w:szCs w:val="20"/>
              </w:rPr>
              <w:t xml:space="preserve">iczba obiektów </w:t>
            </w:r>
            <w:r>
              <w:rPr>
                <w:rFonts w:ascii="Arial" w:hAnsi="Arial" w:cs="Arial"/>
                <w:sz w:val="20"/>
                <w:szCs w:val="20"/>
              </w:rPr>
              <w:t>dostosowanych do potrzeb osób z </w:t>
            </w:r>
            <w:r w:rsidRPr="004A4106">
              <w:rPr>
                <w:rFonts w:ascii="Arial" w:hAnsi="Arial" w:cs="Arial"/>
                <w:sz w:val="20"/>
                <w:szCs w:val="20"/>
              </w:rPr>
              <w:t>niepełnosprawnościami</w:t>
            </w:r>
            <w:r>
              <w:rPr>
                <w:rFonts w:ascii="Arial" w:hAnsi="Arial" w:cs="Arial"/>
                <w:sz w:val="20"/>
                <w:szCs w:val="20"/>
              </w:rPr>
              <w:t xml:space="preserve"> (osoby)</w:t>
            </w:r>
          </w:p>
        </w:tc>
        <w:tc>
          <w:tcPr>
            <w:tcW w:w="4215" w:type="dxa"/>
            <w:shd w:val="clear" w:color="auto" w:fill="auto"/>
          </w:tcPr>
          <w:p w14:paraId="0ADFB82F" w14:textId="77777777" w:rsidR="00517707" w:rsidRPr="004A4106" w:rsidRDefault="00517707" w:rsidP="00517707">
            <w:pPr>
              <w:spacing w:after="0"/>
              <w:jc w:val="both"/>
              <w:rPr>
                <w:rFonts w:ascii="Arial" w:hAnsi="Arial" w:cs="Arial"/>
                <w:sz w:val="20"/>
                <w:szCs w:val="20"/>
              </w:rPr>
            </w:pPr>
            <w:r w:rsidRPr="004A4106">
              <w:rPr>
                <w:rFonts w:ascii="Arial" w:hAnsi="Arial" w:cs="Arial"/>
                <w:sz w:val="20"/>
                <w:szCs w:val="20"/>
              </w:rPr>
              <w:t>Wskaźnik odnosi się do liczby obiektów, które zaopatrzono w specjalne</w:t>
            </w:r>
            <w:r>
              <w:rPr>
                <w:rFonts w:ascii="Arial" w:hAnsi="Arial" w:cs="Arial"/>
                <w:sz w:val="20"/>
                <w:szCs w:val="20"/>
              </w:rPr>
              <w:t xml:space="preserve"> </w:t>
            </w:r>
            <w:r w:rsidRPr="004A4106">
              <w:rPr>
                <w:rFonts w:ascii="Arial" w:hAnsi="Arial" w:cs="Arial"/>
                <w:sz w:val="20"/>
                <w:szCs w:val="20"/>
              </w:rPr>
              <w:t>podjazdy, windy, urządzenia głośnomówiące,</w:t>
            </w:r>
            <w:r>
              <w:rPr>
                <w:rFonts w:ascii="Arial" w:hAnsi="Arial" w:cs="Arial"/>
                <w:sz w:val="20"/>
                <w:szCs w:val="20"/>
              </w:rPr>
              <w:t xml:space="preserve"> </w:t>
            </w:r>
            <w:r w:rsidRPr="004A4106">
              <w:rPr>
                <w:rFonts w:ascii="Arial" w:hAnsi="Arial" w:cs="Arial"/>
                <w:sz w:val="20"/>
                <w:szCs w:val="20"/>
              </w:rPr>
              <w:t>bądź inne udogodnienia (tj. usunięcie barier w dostępie,</w:t>
            </w:r>
            <w:r>
              <w:rPr>
                <w:rFonts w:ascii="Arial" w:hAnsi="Arial" w:cs="Arial"/>
                <w:sz w:val="20"/>
                <w:szCs w:val="20"/>
              </w:rPr>
              <w:t xml:space="preserve"> </w:t>
            </w:r>
            <w:r w:rsidRPr="004A4106">
              <w:rPr>
                <w:rFonts w:ascii="Arial" w:hAnsi="Arial" w:cs="Arial"/>
                <w:sz w:val="20"/>
                <w:szCs w:val="20"/>
              </w:rPr>
              <w:t>w szczególności barier architektonicznych) ułatwiające</w:t>
            </w:r>
            <w:r>
              <w:rPr>
                <w:rFonts w:ascii="Arial" w:hAnsi="Arial" w:cs="Arial"/>
                <w:sz w:val="20"/>
                <w:szCs w:val="20"/>
              </w:rPr>
              <w:t xml:space="preserve"> </w:t>
            </w:r>
            <w:r w:rsidRPr="004A4106">
              <w:rPr>
                <w:rFonts w:ascii="Arial" w:hAnsi="Arial" w:cs="Arial"/>
                <w:sz w:val="20"/>
                <w:szCs w:val="20"/>
              </w:rPr>
              <w:t>dostęp do tych obiektów i</w:t>
            </w:r>
            <w:r>
              <w:rPr>
                <w:rFonts w:ascii="Arial" w:hAnsi="Arial" w:cs="Arial"/>
                <w:sz w:val="20"/>
                <w:szCs w:val="20"/>
              </w:rPr>
              <w:t> </w:t>
            </w:r>
            <w:r w:rsidRPr="004A4106">
              <w:rPr>
                <w:rFonts w:ascii="Arial" w:hAnsi="Arial" w:cs="Arial"/>
                <w:sz w:val="20"/>
                <w:szCs w:val="20"/>
              </w:rPr>
              <w:t>poruszanie się po nich osobom niepełnosprawnym ruchowo czy sensorycznie.</w:t>
            </w:r>
          </w:p>
          <w:p w14:paraId="43A9925B" w14:textId="77777777" w:rsidR="00517707" w:rsidRPr="004A4106" w:rsidRDefault="00517707" w:rsidP="00517707">
            <w:pPr>
              <w:spacing w:after="0"/>
              <w:jc w:val="both"/>
              <w:rPr>
                <w:rFonts w:ascii="Arial" w:hAnsi="Arial" w:cs="Arial"/>
                <w:sz w:val="20"/>
                <w:szCs w:val="20"/>
              </w:rPr>
            </w:pPr>
            <w:r w:rsidRPr="004A4106">
              <w:rPr>
                <w:rFonts w:ascii="Arial" w:hAnsi="Arial" w:cs="Arial"/>
                <w:sz w:val="20"/>
                <w:szCs w:val="20"/>
              </w:rPr>
              <w:t>Jako obiekty budowlane należy rozumieć konstrukcje połączone z gruntem w sposób</w:t>
            </w:r>
            <w:r>
              <w:rPr>
                <w:rFonts w:ascii="Arial" w:hAnsi="Arial" w:cs="Arial"/>
                <w:sz w:val="20"/>
                <w:szCs w:val="20"/>
              </w:rPr>
              <w:t xml:space="preserve"> </w:t>
            </w:r>
            <w:r w:rsidRPr="004A4106">
              <w:rPr>
                <w:rFonts w:ascii="Arial" w:hAnsi="Arial" w:cs="Arial"/>
                <w:sz w:val="20"/>
                <w:szCs w:val="20"/>
              </w:rPr>
              <w:t>trwały, wykonane z</w:t>
            </w:r>
            <w:r>
              <w:rPr>
                <w:rFonts w:ascii="Arial" w:hAnsi="Arial" w:cs="Arial"/>
                <w:sz w:val="20"/>
                <w:szCs w:val="20"/>
              </w:rPr>
              <w:t> </w:t>
            </w:r>
            <w:r w:rsidRPr="004A4106">
              <w:rPr>
                <w:rFonts w:ascii="Arial" w:hAnsi="Arial" w:cs="Arial"/>
                <w:sz w:val="20"/>
                <w:szCs w:val="20"/>
              </w:rPr>
              <w:t>materiałów budowlanych</w:t>
            </w:r>
            <w:r>
              <w:rPr>
                <w:rFonts w:ascii="Arial" w:hAnsi="Arial" w:cs="Arial"/>
                <w:sz w:val="20"/>
                <w:szCs w:val="20"/>
              </w:rPr>
              <w:t xml:space="preserve"> i elementów składowych, będące </w:t>
            </w:r>
            <w:r w:rsidRPr="004A4106">
              <w:rPr>
                <w:rFonts w:ascii="Arial" w:hAnsi="Arial" w:cs="Arial"/>
                <w:sz w:val="20"/>
                <w:szCs w:val="20"/>
              </w:rPr>
              <w:t>wynikiem prac budowlanych (wg. def. PKOB).</w:t>
            </w:r>
          </w:p>
          <w:p w14:paraId="5B607823" w14:textId="77777777" w:rsidR="00517707" w:rsidRPr="004A4106" w:rsidRDefault="00517707" w:rsidP="00517707">
            <w:pPr>
              <w:spacing w:after="0"/>
              <w:jc w:val="both"/>
              <w:rPr>
                <w:rFonts w:ascii="Arial" w:hAnsi="Arial" w:cs="Arial"/>
                <w:sz w:val="20"/>
                <w:szCs w:val="20"/>
              </w:rPr>
            </w:pPr>
            <w:r w:rsidRPr="004A4106">
              <w:rPr>
                <w:rFonts w:ascii="Arial" w:hAnsi="Arial" w:cs="Arial"/>
                <w:sz w:val="20"/>
                <w:szCs w:val="20"/>
              </w:rPr>
              <w:t>Należy podać liczbę obiektów, a nie sprzętów, urządzeń itp., w które obiekty zaopatrzono.</w:t>
            </w:r>
          </w:p>
          <w:p w14:paraId="1EEDB0B5" w14:textId="77777777" w:rsidR="00517707" w:rsidRPr="004A4106" w:rsidRDefault="00517707" w:rsidP="00517707">
            <w:pPr>
              <w:spacing w:after="0"/>
              <w:jc w:val="both"/>
              <w:rPr>
                <w:rFonts w:ascii="Arial" w:hAnsi="Arial" w:cs="Arial"/>
                <w:sz w:val="20"/>
                <w:szCs w:val="20"/>
              </w:rPr>
            </w:pPr>
            <w:r w:rsidRPr="004A4106">
              <w:rPr>
                <w:rFonts w:ascii="Arial" w:hAnsi="Arial" w:cs="Arial"/>
                <w:sz w:val="20"/>
                <w:szCs w:val="20"/>
              </w:rPr>
              <w:t>Jeśli instytucja, zakład itp. składa się z kilku obiektów, należy zliczyć wszystkie, kt</w:t>
            </w:r>
            <w:r>
              <w:rPr>
                <w:rFonts w:ascii="Arial" w:hAnsi="Arial" w:cs="Arial"/>
                <w:sz w:val="20"/>
                <w:szCs w:val="20"/>
              </w:rPr>
              <w:t xml:space="preserve">óre dostosowano do potrzeb osób </w:t>
            </w:r>
            <w:r w:rsidRPr="004A4106">
              <w:rPr>
                <w:rFonts w:ascii="Arial" w:hAnsi="Arial" w:cs="Arial"/>
                <w:sz w:val="20"/>
                <w:szCs w:val="20"/>
              </w:rPr>
              <w:t>niepełnosprawnych.</w:t>
            </w:r>
          </w:p>
        </w:tc>
      </w:tr>
    </w:tbl>
    <w:p w14:paraId="764BD625" w14:textId="77777777" w:rsidR="00765C93" w:rsidRDefault="00765C93" w:rsidP="00765C93">
      <w:pPr>
        <w:spacing w:before="240" w:after="0" w:line="360" w:lineRule="auto"/>
        <w:jc w:val="both"/>
        <w:rPr>
          <w:rFonts w:ascii="Arial" w:hAnsi="Arial" w:cs="Arial"/>
          <w:sz w:val="20"/>
        </w:rPr>
      </w:pPr>
    </w:p>
    <w:p w14:paraId="56633EC7" w14:textId="77777777" w:rsidR="00765C93" w:rsidRPr="00765C93" w:rsidRDefault="00765C93" w:rsidP="00765C93">
      <w:pPr>
        <w:pBdr>
          <w:left w:val="single" w:sz="48" w:space="4" w:color="E36C0A"/>
        </w:pBdr>
        <w:spacing w:after="0" w:line="360" w:lineRule="auto"/>
        <w:jc w:val="both"/>
        <w:rPr>
          <w:rFonts w:ascii="Arial" w:hAnsi="Arial" w:cs="Arial"/>
          <w:b/>
          <w:i/>
          <w:sz w:val="20"/>
          <w:szCs w:val="20"/>
        </w:rPr>
      </w:pPr>
      <w:r w:rsidRPr="00C313B8">
        <w:rPr>
          <w:rFonts w:ascii="Arial" w:hAnsi="Arial" w:cs="Arial"/>
          <w:b/>
          <w:i/>
          <w:sz w:val="20"/>
          <w:szCs w:val="20"/>
        </w:rPr>
        <w:lastRenderedPageBreak/>
        <w:t xml:space="preserve">Uwaga! </w:t>
      </w:r>
      <w:r>
        <w:rPr>
          <w:rFonts w:ascii="Arial" w:hAnsi="Arial" w:cs="Arial"/>
          <w:b/>
          <w:i/>
          <w:sz w:val="20"/>
          <w:szCs w:val="20"/>
        </w:rPr>
        <w:t>Obligatoryjnie należy wybrać wszystkie wskaźniki horyzontalne, wskazując ź</w:t>
      </w:r>
      <w:r w:rsidRPr="00B0708E">
        <w:rPr>
          <w:rFonts w:ascii="Arial" w:hAnsi="Arial" w:cs="Arial"/>
          <w:b/>
          <w:i/>
          <w:sz w:val="20"/>
          <w:szCs w:val="20"/>
        </w:rPr>
        <w:t>r</w:t>
      </w:r>
      <w:r>
        <w:rPr>
          <w:rFonts w:ascii="Arial" w:hAnsi="Arial" w:cs="Arial"/>
          <w:b/>
          <w:i/>
          <w:sz w:val="20"/>
          <w:szCs w:val="20"/>
        </w:rPr>
        <w:t xml:space="preserve">ódło danych do pomiaru wskaźników </w:t>
      </w:r>
      <w:r w:rsidRPr="00B0708E">
        <w:rPr>
          <w:rFonts w:ascii="Arial" w:hAnsi="Arial" w:cs="Arial"/>
          <w:b/>
          <w:i/>
          <w:sz w:val="20"/>
          <w:szCs w:val="20"/>
        </w:rPr>
        <w:t xml:space="preserve">oraz </w:t>
      </w:r>
      <w:r>
        <w:rPr>
          <w:rFonts w:ascii="Arial" w:hAnsi="Arial" w:cs="Arial"/>
          <w:b/>
          <w:i/>
          <w:sz w:val="20"/>
          <w:szCs w:val="20"/>
        </w:rPr>
        <w:t>sposób pomiaru wskaźników. W przypadku braku adekwatnego wsparcia wartości docelowe</w:t>
      </w:r>
      <w:r w:rsidRPr="00B0708E">
        <w:rPr>
          <w:rFonts w:ascii="Arial" w:hAnsi="Arial" w:cs="Arial"/>
          <w:b/>
          <w:i/>
          <w:sz w:val="20"/>
          <w:szCs w:val="20"/>
        </w:rPr>
        <w:t xml:space="preserve"> </w:t>
      </w:r>
      <w:r>
        <w:rPr>
          <w:rFonts w:ascii="Arial" w:hAnsi="Arial" w:cs="Arial"/>
          <w:b/>
          <w:i/>
          <w:sz w:val="20"/>
          <w:szCs w:val="20"/>
        </w:rPr>
        <w:t>należy</w:t>
      </w:r>
      <w:r w:rsidRPr="00B0708E">
        <w:rPr>
          <w:rFonts w:ascii="Arial" w:hAnsi="Arial" w:cs="Arial"/>
          <w:b/>
          <w:i/>
          <w:sz w:val="20"/>
          <w:szCs w:val="20"/>
        </w:rPr>
        <w:t xml:space="preserve"> wpisać 0, natomiast na etapie realizacji projektu we wnioskach o płatność </w:t>
      </w:r>
      <w:r>
        <w:rPr>
          <w:rFonts w:ascii="Arial" w:hAnsi="Arial" w:cs="Arial"/>
          <w:b/>
          <w:i/>
          <w:sz w:val="20"/>
          <w:szCs w:val="20"/>
        </w:rPr>
        <w:t>należy</w:t>
      </w:r>
      <w:r w:rsidRPr="00B0708E">
        <w:rPr>
          <w:rFonts w:ascii="Arial" w:hAnsi="Arial" w:cs="Arial"/>
          <w:b/>
          <w:i/>
          <w:sz w:val="20"/>
          <w:szCs w:val="20"/>
        </w:rPr>
        <w:t xml:space="preserve"> odnotowywać faktyczny przyrost danego wskaźnika. </w:t>
      </w:r>
    </w:p>
    <w:p w14:paraId="386C4384" w14:textId="77777777" w:rsidR="006A00B5" w:rsidRPr="00CA2D75" w:rsidRDefault="006A00B5" w:rsidP="00765C93">
      <w:pPr>
        <w:spacing w:before="240" w:after="0" w:line="360" w:lineRule="auto"/>
        <w:jc w:val="both"/>
        <w:rPr>
          <w:rFonts w:ascii="Arial" w:hAnsi="Arial" w:cs="Arial"/>
          <w:sz w:val="20"/>
        </w:rPr>
      </w:pPr>
      <w:r w:rsidRPr="00CA2D75">
        <w:rPr>
          <w:rFonts w:ascii="Arial" w:hAnsi="Arial" w:cs="Arial"/>
          <w:sz w:val="20"/>
        </w:rPr>
        <w:t xml:space="preserve">W przypadku wskaźników odnoszących się do uzyskania kwalifikacji: </w:t>
      </w:r>
    </w:p>
    <w:p w14:paraId="2C66F605" w14:textId="77777777" w:rsidR="006A00B5" w:rsidRDefault="006A00B5" w:rsidP="00607388">
      <w:pPr>
        <w:pStyle w:val="Akapitzlist"/>
        <w:numPr>
          <w:ilvl w:val="0"/>
          <w:numId w:val="53"/>
        </w:numPr>
        <w:spacing w:after="120" w:line="360" w:lineRule="auto"/>
        <w:jc w:val="both"/>
        <w:rPr>
          <w:rFonts w:ascii="Arial" w:hAnsi="Arial" w:cs="Arial"/>
          <w:sz w:val="20"/>
        </w:rPr>
      </w:pPr>
      <w:r>
        <w:rPr>
          <w:rFonts w:ascii="Arial" w:hAnsi="Arial" w:cs="Arial"/>
          <w:sz w:val="20"/>
          <w:szCs w:val="20"/>
          <w:lang w:eastAsia="pl-PL"/>
        </w:rPr>
        <w:t>l</w:t>
      </w:r>
      <w:r w:rsidRPr="00504431">
        <w:rPr>
          <w:rFonts w:ascii="Arial" w:hAnsi="Arial" w:cs="Arial"/>
          <w:sz w:val="20"/>
          <w:szCs w:val="20"/>
          <w:lang w:eastAsia="pl-PL"/>
        </w:rPr>
        <w:t xml:space="preserve">iczba </w:t>
      </w:r>
      <w:r w:rsidR="00185062">
        <w:rPr>
          <w:rFonts w:ascii="Arial" w:hAnsi="Arial" w:cs="Arial"/>
          <w:sz w:val="20"/>
          <w:szCs w:val="20"/>
          <w:lang w:eastAsia="pl-PL"/>
        </w:rPr>
        <w:t>osób, które uzyskały kwalifikacje w ramach pozaszkolnych form kształcenia</w:t>
      </w:r>
      <w:r w:rsidRPr="002373A9">
        <w:rPr>
          <w:rFonts w:ascii="Arial" w:hAnsi="Arial" w:cs="Arial"/>
          <w:sz w:val="20"/>
        </w:rPr>
        <w:t>,</w:t>
      </w:r>
    </w:p>
    <w:p w14:paraId="04F8FA35" w14:textId="77777777" w:rsidR="00185062" w:rsidRPr="002373A9" w:rsidRDefault="00185062" w:rsidP="00607388">
      <w:pPr>
        <w:pStyle w:val="Akapitzlist"/>
        <w:numPr>
          <w:ilvl w:val="0"/>
          <w:numId w:val="53"/>
        </w:numPr>
        <w:spacing w:after="120" w:line="360" w:lineRule="auto"/>
        <w:jc w:val="both"/>
        <w:rPr>
          <w:rFonts w:ascii="Arial" w:hAnsi="Arial" w:cs="Arial"/>
          <w:sz w:val="20"/>
        </w:rPr>
      </w:pPr>
      <w:r>
        <w:rPr>
          <w:rFonts w:ascii="Arial" w:hAnsi="Arial" w:cs="Arial"/>
          <w:sz w:val="20"/>
        </w:rPr>
        <w:t>liczba nauczycieli kształcenia zawodowego oraz instruktorów praktycznej nauki zawodu, którzy uzyskali kwalifikacje lub nabyli kompetencje po opuszczeniu programu</w:t>
      </w:r>
    </w:p>
    <w:p w14:paraId="5EA3754E" w14:textId="13C91114" w:rsidR="006A00B5" w:rsidRDefault="006A00B5" w:rsidP="00751031">
      <w:pPr>
        <w:spacing w:after="120" w:line="360" w:lineRule="auto"/>
        <w:jc w:val="both"/>
        <w:rPr>
          <w:rFonts w:ascii="Arial" w:hAnsi="Arial" w:cs="Arial"/>
          <w:sz w:val="20"/>
        </w:rPr>
      </w:pPr>
      <w:r w:rsidRPr="00CA2D75">
        <w:rPr>
          <w:rFonts w:ascii="Arial" w:hAnsi="Arial" w:cs="Arial"/>
          <w:sz w:val="20"/>
        </w:rPr>
        <w:t xml:space="preserve">należy pamiętać, iż tylko </w:t>
      </w:r>
      <w:r w:rsidR="004D0732" w:rsidRPr="00CA2D75">
        <w:rPr>
          <w:rFonts w:ascii="Arial" w:hAnsi="Arial" w:cs="Arial"/>
          <w:sz w:val="20"/>
        </w:rPr>
        <w:t>osoby, które</w:t>
      </w:r>
      <w:r w:rsidRPr="00CA2D75">
        <w:rPr>
          <w:rFonts w:ascii="Arial" w:hAnsi="Arial" w:cs="Arial"/>
          <w:sz w:val="20"/>
        </w:rPr>
        <w:t xml:space="preserve"> uzyskały kwalifikacje zgodne z definicją kwalifikacji można wykazać w ramach wskaźnika.</w:t>
      </w:r>
    </w:p>
    <w:p w14:paraId="3FD81810" w14:textId="298FF9E8" w:rsidR="006A00B5" w:rsidRPr="00CA2D75" w:rsidRDefault="006A00B5" w:rsidP="00751031">
      <w:pPr>
        <w:spacing w:after="120" w:line="360" w:lineRule="auto"/>
        <w:jc w:val="both"/>
        <w:rPr>
          <w:rFonts w:ascii="Arial" w:hAnsi="Arial" w:cs="Arial"/>
          <w:sz w:val="20"/>
        </w:rPr>
      </w:pPr>
      <w:r w:rsidRPr="00CA2D75">
        <w:rPr>
          <w:rFonts w:ascii="Arial" w:hAnsi="Arial" w:cs="Arial"/>
          <w:sz w:val="20"/>
        </w:rPr>
        <w:t xml:space="preserve">Tym samym uczestnika można uwzględnić w ww. </w:t>
      </w:r>
      <w:r w:rsidR="004D0732" w:rsidRPr="00CA2D75">
        <w:rPr>
          <w:rFonts w:ascii="Arial" w:hAnsi="Arial" w:cs="Arial"/>
          <w:sz w:val="20"/>
        </w:rPr>
        <w:t>wskaźnikach, jeżeli</w:t>
      </w:r>
      <w:r w:rsidRPr="00CA2D75">
        <w:rPr>
          <w:rFonts w:ascii="Arial" w:hAnsi="Arial" w:cs="Arial"/>
          <w:sz w:val="20"/>
        </w:rPr>
        <w:t xml:space="preserve"> zda formalny egzamin potwierdzający zdobyte kwalifikacje. Ponadto egzamin musi zostać przeprowadzony przez uprawnioną do tego instytucję. Uczestnicy, którzy po ukończeniu kursu otrzymują jedynie zaświadczenie ukończenia szkolenia nie będą mogli być ujmowani w powyższych wskaźnikach.  </w:t>
      </w:r>
    </w:p>
    <w:p w14:paraId="601FF8C6" w14:textId="77777777" w:rsidR="006A00B5" w:rsidRPr="00CA2D75" w:rsidRDefault="006A00B5" w:rsidP="00751031">
      <w:pPr>
        <w:spacing w:line="360" w:lineRule="auto"/>
        <w:jc w:val="both"/>
        <w:rPr>
          <w:rFonts w:ascii="Arial" w:hAnsi="Arial" w:cs="Arial"/>
          <w:sz w:val="20"/>
          <w:szCs w:val="20"/>
        </w:rPr>
      </w:pPr>
      <w:r w:rsidRPr="00CA2D75">
        <w:rPr>
          <w:rFonts w:ascii="Arial" w:hAnsi="Arial" w:cs="Arial"/>
          <w:b/>
          <w:sz w:val="20"/>
          <w:szCs w:val="20"/>
        </w:rPr>
        <w:t>Kwalifikacja</w:t>
      </w:r>
      <w:r w:rsidRPr="00CA2D75">
        <w:rPr>
          <w:rFonts w:ascii="Arial" w:hAnsi="Arial" w:cs="Arial"/>
          <w:sz w:val="20"/>
          <w:szCs w:val="20"/>
        </w:rPr>
        <w:t xml:space="preserve"> – formalny wynik oceny i walidacji, który uzyskuje się w sytuacji, kiedy właściwy organ uznaje, że dana osoba osiągnęła efekty uczenia się spełniające określone standardy. </w:t>
      </w:r>
      <w:r w:rsidRPr="00CA2D75">
        <w:rPr>
          <w:rFonts w:ascii="Arial" w:hAnsi="Arial" w:cs="Arial"/>
          <w:sz w:val="20"/>
        </w:rPr>
        <w:t>Nadanie kwalifikacji następuje w wyniku walidacji i certyfikacji.</w:t>
      </w:r>
    </w:p>
    <w:p w14:paraId="4597B166" w14:textId="77777777" w:rsidR="006A00B5" w:rsidRPr="00CA2D75" w:rsidRDefault="006A00B5" w:rsidP="00751031">
      <w:pPr>
        <w:spacing w:line="360" w:lineRule="auto"/>
        <w:jc w:val="both"/>
        <w:rPr>
          <w:rFonts w:ascii="Arial" w:hAnsi="Arial" w:cs="Arial"/>
          <w:sz w:val="20"/>
          <w:szCs w:val="20"/>
        </w:rPr>
      </w:pPr>
      <w:r w:rsidRPr="00CA2D75">
        <w:rPr>
          <w:rFonts w:ascii="Arial" w:hAnsi="Arial" w:cs="Arial"/>
          <w:b/>
          <w:sz w:val="20"/>
          <w:szCs w:val="20"/>
        </w:rPr>
        <w:t xml:space="preserve">Walidacja </w:t>
      </w:r>
      <w:r w:rsidRPr="00CA2D75">
        <w:rPr>
          <w:rFonts w:ascii="Arial" w:hAnsi="Arial" w:cs="Arial"/>
          <w:sz w:val="20"/>
          <w:szCs w:val="20"/>
        </w:rPr>
        <w:t>–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677D7E5A" w14:textId="77777777" w:rsidR="006A00B5" w:rsidRPr="00CA2D75" w:rsidRDefault="006A00B5" w:rsidP="00751031">
      <w:pPr>
        <w:spacing w:line="360" w:lineRule="auto"/>
        <w:jc w:val="both"/>
        <w:rPr>
          <w:rFonts w:ascii="Arial" w:hAnsi="Arial" w:cs="Arial"/>
          <w:sz w:val="20"/>
          <w:szCs w:val="20"/>
        </w:rPr>
      </w:pPr>
      <w:r w:rsidRPr="00CA2D75">
        <w:rPr>
          <w:rFonts w:ascii="Arial" w:hAnsi="Arial" w:cs="Arial"/>
          <w:b/>
          <w:sz w:val="20"/>
          <w:szCs w:val="20"/>
        </w:rPr>
        <w:t xml:space="preserve">Certyfikacja </w:t>
      </w:r>
      <w:r w:rsidRPr="00CA2D75">
        <w:rPr>
          <w:rFonts w:ascii="Arial" w:hAnsi="Arial" w:cs="Arial"/>
          <w:sz w:val="20"/>
          <w:szCs w:val="20"/>
        </w:rPr>
        <w:t>–</w:t>
      </w:r>
      <w:r w:rsidRPr="00CA2D75">
        <w:rPr>
          <w:rFonts w:ascii="Arial" w:hAnsi="Arial" w:cs="Arial"/>
          <w:b/>
          <w:sz w:val="20"/>
          <w:szCs w:val="20"/>
        </w:rPr>
        <w:t xml:space="preserve"> </w:t>
      </w:r>
      <w:r w:rsidRPr="00CA2D75">
        <w:rPr>
          <w:rFonts w:ascii="Arial" w:hAnsi="Arial" w:cs="Arial"/>
          <w:sz w:val="20"/>
          <w:szCs w:val="20"/>
        </w:rPr>
        <w:t xml:space="preserve">proces, w </w:t>
      </w:r>
      <w:r w:rsidR="004D0732" w:rsidRPr="00CA2D75">
        <w:rPr>
          <w:rFonts w:ascii="Arial" w:hAnsi="Arial" w:cs="Arial"/>
          <w:sz w:val="20"/>
          <w:szCs w:val="20"/>
        </w:rPr>
        <w:t>wyniku, którego</w:t>
      </w:r>
      <w:r w:rsidRPr="00CA2D75">
        <w:rPr>
          <w:rFonts w:ascii="Arial" w:hAnsi="Arial" w:cs="Arial"/>
          <w:sz w:val="20"/>
          <w:szCs w:val="20"/>
        </w:rPr>
        <w:t xml:space="preserve"> uczący się otrzymuje od upoważnionej instytucji formalny dokument, stwierdzający, że osiągnął określoną kwalifikację; certyfikacja następuje po walidacji.</w:t>
      </w:r>
    </w:p>
    <w:p w14:paraId="54653CE7" w14:textId="77777777" w:rsidR="006A00B5" w:rsidRPr="00CA2D75" w:rsidRDefault="006A00B5" w:rsidP="00751031">
      <w:pPr>
        <w:spacing w:line="360" w:lineRule="auto"/>
        <w:jc w:val="both"/>
        <w:rPr>
          <w:rFonts w:ascii="Arial" w:hAnsi="Arial" w:cs="Arial"/>
          <w:sz w:val="20"/>
          <w:szCs w:val="20"/>
        </w:rPr>
      </w:pPr>
      <w:r w:rsidRPr="00CA2D75">
        <w:rPr>
          <w:rFonts w:ascii="Arial" w:hAnsi="Arial" w:cs="Arial"/>
          <w:sz w:val="20"/>
          <w:szCs w:val="20"/>
        </w:rPr>
        <w:t>Certyfikaty i inne dokumenty potwierdzające uzyskanie kwalifikacji powinny być rozpoznawalne i</w:t>
      </w:r>
      <w:r>
        <w:rPr>
          <w:rFonts w:ascii="Arial" w:hAnsi="Arial" w:cs="Arial"/>
          <w:sz w:val="20"/>
          <w:szCs w:val="20"/>
        </w:rPr>
        <w:t> </w:t>
      </w:r>
      <w:r w:rsidRPr="00CA2D75">
        <w:rPr>
          <w:rFonts w:ascii="Arial" w:hAnsi="Arial" w:cs="Arial"/>
          <w:sz w:val="20"/>
          <w:szCs w:val="20"/>
        </w:rPr>
        <w:t>uznawane w danym środowisku, sektorze lub branży.</w:t>
      </w:r>
    </w:p>
    <w:p w14:paraId="4ADE4D92" w14:textId="77777777" w:rsidR="006A00B5" w:rsidRDefault="006A00B5" w:rsidP="00751031">
      <w:pPr>
        <w:spacing w:before="240" w:after="0" w:line="360" w:lineRule="auto"/>
        <w:jc w:val="both"/>
        <w:rPr>
          <w:rFonts w:ascii="Arial" w:hAnsi="Arial" w:cs="Arial"/>
          <w:sz w:val="20"/>
        </w:rPr>
      </w:pPr>
      <w:r>
        <w:rPr>
          <w:rFonts w:ascii="Arial" w:hAnsi="Arial" w:cs="Arial"/>
          <w:sz w:val="20"/>
        </w:rPr>
        <w:t xml:space="preserve">W przypadku wskaźników odnoszących się do nabycia kompetencji: </w:t>
      </w:r>
    </w:p>
    <w:p w14:paraId="4D52CA35" w14:textId="77777777" w:rsidR="006A00B5" w:rsidRPr="00185062" w:rsidRDefault="00185062" w:rsidP="00607388">
      <w:pPr>
        <w:pStyle w:val="Akapitzlist"/>
        <w:numPr>
          <w:ilvl w:val="0"/>
          <w:numId w:val="53"/>
        </w:numPr>
        <w:spacing w:after="120" w:line="360" w:lineRule="auto"/>
        <w:jc w:val="both"/>
        <w:rPr>
          <w:rFonts w:ascii="Arial" w:hAnsi="Arial" w:cs="Arial"/>
          <w:sz w:val="20"/>
        </w:rPr>
      </w:pPr>
      <w:r>
        <w:rPr>
          <w:rFonts w:ascii="Arial" w:hAnsi="Arial" w:cs="Arial"/>
          <w:sz w:val="20"/>
        </w:rPr>
        <w:t>liczba nauczycieli kształcenia zawodowego oraz instruktorów praktycznej nauki zawodu, którzy uzyskali kwalifikacje lub nabyli kompetencje po opuszczeniu programu</w:t>
      </w:r>
      <w:r w:rsidR="006A00B5" w:rsidRPr="00185062">
        <w:rPr>
          <w:rFonts w:ascii="Arial" w:hAnsi="Arial" w:cs="Arial"/>
          <w:sz w:val="20"/>
        </w:rPr>
        <w:t>;</w:t>
      </w:r>
    </w:p>
    <w:p w14:paraId="7C2429DE" w14:textId="77777777" w:rsidR="006A00B5" w:rsidRPr="00EB7861" w:rsidRDefault="006A00B5" w:rsidP="00751031">
      <w:pPr>
        <w:spacing w:after="0" w:line="360" w:lineRule="auto"/>
        <w:jc w:val="both"/>
      </w:pPr>
      <w:r w:rsidRPr="00EB7861">
        <w:rPr>
          <w:rFonts w:ascii="Arial" w:hAnsi="Arial" w:cs="Arial"/>
          <w:sz w:val="20"/>
        </w:rPr>
        <w:t>fakt nabycia kompetencji odbywa się w oparciu o jednolite kryteria wypracowane na poziomie krajowym w ramach następujących etapów:</w:t>
      </w:r>
      <w:r w:rsidRPr="00EB7861">
        <w:t xml:space="preserve"> </w:t>
      </w:r>
    </w:p>
    <w:p w14:paraId="126728F4" w14:textId="77777777" w:rsidR="006A00B5" w:rsidRPr="00F328E4" w:rsidRDefault="006A00B5" w:rsidP="00607388">
      <w:pPr>
        <w:pStyle w:val="Akapitzlist"/>
        <w:numPr>
          <w:ilvl w:val="0"/>
          <w:numId w:val="52"/>
        </w:numPr>
        <w:spacing w:after="120" w:line="360" w:lineRule="auto"/>
        <w:ind w:left="284" w:hanging="284"/>
        <w:jc w:val="both"/>
        <w:rPr>
          <w:rFonts w:ascii="Arial" w:hAnsi="Arial" w:cs="Arial"/>
          <w:sz w:val="20"/>
        </w:rPr>
      </w:pPr>
      <w:r w:rsidRPr="00F328E4">
        <w:rPr>
          <w:rFonts w:ascii="Arial" w:hAnsi="Arial" w:cs="Arial"/>
          <w:sz w:val="20"/>
        </w:rPr>
        <w:t>ETAP I – Zakres – zdefiniowanie w ramach wniosku o dofinansowanie grupy docelowej do objęcia wsparciem oraz wybranie obszaru interwencji EFS, który będzie poddany ocenie,</w:t>
      </w:r>
    </w:p>
    <w:p w14:paraId="1A9AE37F" w14:textId="77777777" w:rsidR="006A00B5" w:rsidRPr="00F328E4" w:rsidRDefault="006A00B5" w:rsidP="00607388">
      <w:pPr>
        <w:pStyle w:val="Akapitzlist"/>
        <w:numPr>
          <w:ilvl w:val="0"/>
          <w:numId w:val="52"/>
        </w:numPr>
        <w:spacing w:after="120" w:line="360" w:lineRule="auto"/>
        <w:ind w:left="284" w:hanging="284"/>
        <w:jc w:val="both"/>
        <w:rPr>
          <w:rFonts w:ascii="Arial" w:hAnsi="Arial" w:cs="Arial"/>
          <w:sz w:val="20"/>
        </w:rPr>
      </w:pPr>
      <w:r w:rsidRPr="00F328E4">
        <w:rPr>
          <w:rFonts w:ascii="Arial" w:hAnsi="Arial" w:cs="Arial"/>
          <w:sz w:val="20"/>
        </w:rPr>
        <w:t>ETAP II – Wzorzec – zdefiniowanie we wniosku o dofinansowanie standardu wymagań, tj. efektów uczenia się, które osiągną uczestnicy w wyniku przeprowadzonych działań projektowych,</w:t>
      </w:r>
    </w:p>
    <w:p w14:paraId="43164439" w14:textId="77777777" w:rsidR="006A00B5" w:rsidRPr="00F328E4" w:rsidRDefault="006A00B5" w:rsidP="00607388">
      <w:pPr>
        <w:pStyle w:val="Akapitzlist"/>
        <w:numPr>
          <w:ilvl w:val="0"/>
          <w:numId w:val="52"/>
        </w:numPr>
        <w:spacing w:after="120" w:line="360" w:lineRule="auto"/>
        <w:ind w:left="284" w:hanging="284"/>
        <w:jc w:val="both"/>
        <w:rPr>
          <w:rFonts w:ascii="Arial" w:hAnsi="Arial" w:cs="Arial"/>
          <w:sz w:val="20"/>
        </w:rPr>
      </w:pPr>
      <w:r w:rsidRPr="00F328E4">
        <w:rPr>
          <w:rFonts w:ascii="Arial" w:hAnsi="Arial" w:cs="Arial"/>
          <w:sz w:val="20"/>
        </w:rPr>
        <w:lastRenderedPageBreak/>
        <w:t>ETAP III – Ocena – przeprowadzenie weryfikacji na podstawie opracowanych kryteriów oceny po</w:t>
      </w:r>
      <w:r>
        <w:rPr>
          <w:rFonts w:ascii="Arial" w:hAnsi="Arial" w:cs="Arial"/>
          <w:b/>
          <w:sz w:val="20"/>
        </w:rPr>
        <w:t> </w:t>
      </w:r>
      <w:r w:rsidRPr="00F328E4">
        <w:rPr>
          <w:rFonts w:ascii="Arial" w:hAnsi="Arial" w:cs="Arial"/>
          <w:sz w:val="20"/>
        </w:rPr>
        <w:t>zakończeniu wsparcia udzielanego danej osobie,</w:t>
      </w:r>
    </w:p>
    <w:p w14:paraId="48440451" w14:textId="77777777" w:rsidR="006A00B5" w:rsidRPr="00F328E4" w:rsidRDefault="006A00B5" w:rsidP="00607388">
      <w:pPr>
        <w:pStyle w:val="Akapitzlist"/>
        <w:numPr>
          <w:ilvl w:val="0"/>
          <w:numId w:val="52"/>
        </w:numPr>
        <w:spacing w:after="120" w:line="360" w:lineRule="auto"/>
        <w:ind w:left="284" w:hanging="284"/>
        <w:jc w:val="both"/>
        <w:rPr>
          <w:rFonts w:ascii="Arial" w:hAnsi="Arial" w:cs="Arial"/>
          <w:sz w:val="20"/>
        </w:rPr>
      </w:pPr>
      <w:r w:rsidRPr="00F328E4">
        <w:rPr>
          <w:rFonts w:ascii="Arial" w:hAnsi="Arial" w:cs="Arial"/>
          <w:sz w:val="20"/>
        </w:rPr>
        <w:t>ETAP IV – Porównanie – porównanie uzyskanych wyników etapu III (ocena) z przyjętymi wymaganiami (określonymi na etapie II efektami uczenia się) po zakończeniu wsparcia udzielanego danej osobie.</w:t>
      </w:r>
    </w:p>
    <w:p w14:paraId="74666772" w14:textId="77777777" w:rsidR="006A00B5" w:rsidRPr="00F328E4" w:rsidRDefault="006A00B5" w:rsidP="00751031">
      <w:pPr>
        <w:spacing w:after="120" w:line="360" w:lineRule="auto"/>
        <w:jc w:val="both"/>
        <w:rPr>
          <w:rFonts w:ascii="Arial" w:hAnsi="Arial" w:cs="Arial"/>
          <w:sz w:val="20"/>
        </w:rPr>
      </w:pPr>
      <w:r w:rsidRPr="00F328E4">
        <w:rPr>
          <w:rFonts w:ascii="Arial" w:hAnsi="Arial" w:cs="Arial"/>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179B8052" w14:textId="77777777" w:rsidR="006A00B5" w:rsidRDefault="006A00B5" w:rsidP="00751031">
      <w:pPr>
        <w:spacing w:after="120" w:line="360" w:lineRule="auto"/>
        <w:jc w:val="both"/>
        <w:rPr>
          <w:rFonts w:ascii="Arial" w:hAnsi="Arial" w:cs="Arial"/>
          <w:sz w:val="20"/>
        </w:rPr>
      </w:pPr>
      <w:r w:rsidRPr="00F328E4">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43967FAA" w14:textId="59DB9757" w:rsidR="006A00B5" w:rsidRDefault="006A00B5" w:rsidP="00751031">
      <w:pPr>
        <w:spacing w:after="120" w:line="360" w:lineRule="auto"/>
        <w:jc w:val="both"/>
        <w:rPr>
          <w:rFonts w:ascii="Arial" w:hAnsi="Arial" w:cs="Arial"/>
          <w:sz w:val="20"/>
        </w:rPr>
      </w:pPr>
      <w:r w:rsidRPr="00F328E4">
        <w:rPr>
          <w:rFonts w:ascii="Arial" w:hAnsi="Arial" w:cs="Arial"/>
          <w:sz w:val="20"/>
        </w:rPr>
        <w:t>Elementem wspólnym kwalifikacji i kompetencji jest konieczność określenia efektów uczenia się (np.</w:t>
      </w:r>
      <w:r w:rsidR="005D5210">
        <w:rPr>
          <w:rFonts w:ascii="Arial" w:hAnsi="Arial" w:cs="Arial"/>
          <w:sz w:val="20"/>
        </w:rPr>
        <w:t> </w:t>
      </w:r>
      <w:r w:rsidRPr="00F328E4">
        <w:rPr>
          <w:rFonts w:ascii="Arial" w:hAnsi="Arial" w:cs="Arial"/>
          <w:sz w:val="20"/>
        </w:rPr>
        <w:t xml:space="preserve">wskazanie we wniosku o </w:t>
      </w:r>
      <w:r w:rsidR="004D0732" w:rsidRPr="00F328E4">
        <w:rPr>
          <w:rFonts w:ascii="Arial" w:hAnsi="Arial" w:cs="Arial"/>
          <w:sz w:val="20"/>
        </w:rPr>
        <w:t>dofinansowanie, co</w:t>
      </w:r>
      <w:r w:rsidRPr="00F328E4">
        <w:rPr>
          <w:rFonts w:ascii="Arial" w:hAnsi="Arial" w:cs="Arial"/>
          <w:sz w:val="20"/>
        </w:rPr>
        <w:t xml:space="preserve"> dana osoba powinna wiedzieć, co potrafić i jakie kompetencje społeczne posiadać po zakończeniu danej formy wsparcia (np. kursu, szkolenia).</w:t>
      </w:r>
    </w:p>
    <w:p w14:paraId="16D23355" w14:textId="391D542E" w:rsidR="00165735" w:rsidRPr="00702597" w:rsidRDefault="00165735" w:rsidP="00165735">
      <w:pPr>
        <w:pBdr>
          <w:left w:val="single" w:sz="48" w:space="4" w:color="E36C0A"/>
        </w:pBdr>
        <w:spacing w:before="240" w:after="0" w:line="360" w:lineRule="auto"/>
        <w:ind w:left="284"/>
        <w:jc w:val="both"/>
        <w:rPr>
          <w:rFonts w:ascii="Arial" w:hAnsi="Arial" w:cs="Arial"/>
          <w:b/>
          <w:i/>
          <w:sz w:val="20"/>
          <w:szCs w:val="20"/>
        </w:rPr>
      </w:pPr>
      <w:r w:rsidRPr="00702597">
        <w:rPr>
          <w:rFonts w:ascii="Arial" w:hAnsi="Arial" w:cs="Arial"/>
          <w:b/>
          <w:i/>
          <w:sz w:val="20"/>
          <w:szCs w:val="20"/>
        </w:rPr>
        <w:t xml:space="preserve">Uwaga! </w:t>
      </w:r>
      <w:r w:rsidRPr="00165735">
        <w:rPr>
          <w:rFonts w:ascii="Arial" w:hAnsi="Arial" w:cs="Arial"/>
          <w:b/>
          <w:i/>
          <w:sz w:val="20"/>
          <w:szCs w:val="20"/>
        </w:rPr>
        <w:t xml:space="preserve">Szczegółowe informacje dotyczące uzyskiwania kwalifikacji w ramach projektów współfinansowanych z Europejskiego Funduszu Społecznego znajdują się </w:t>
      </w:r>
      <w:r>
        <w:rPr>
          <w:rFonts w:ascii="Arial" w:hAnsi="Arial" w:cs="Arial"/>
          <w:b/>
          <w:i/>
          <w:sz w:val="20"/>
          <w:szCs w:val="20"/>
        </w:rPr>
        <w:t xml:space="preserve">                                          </w:t>
      </w:r>
      <w:r w:rsidRPr="00165735">
        <w:rPr>
          <w:rFonts w:ascii="Arial" w:hAnsi="Arial" w:cs="Arial"/>
          <w:b/>
          <w:i/>
          <w:sz w:val="20"/>
          <w:szCs w:val="20"/>
        </w:rPr>
        <w:t>w Załączniku nr 13 -  Podstawowe informacje dotyczące uzyskiwania kwalifikacji w ramach projektów współfinansowanych z Europejskiego Funduszu Społecznego</w:t>
      </w:r>
      <w:r>
        <w:rPr>
          <w:rFonts w:ascii="Arial" w:hAnsi="Arial" w:cs="Arial"/>
          <w:b/>
          <w:i/>
          <w:sz w:val="20"/>
          <w:szCs w:val="20"/>
        </w:rPr>
        <w:t>.</w:t>
      </w:r>
    </w:p>
    <w:p w14:paraId="5849BA66" w14:textId="60328FF8" w:rsidR="00165735" w:rsidRPr="00F328E4" w:rsidRDefault="00165735" w:rsidP="00751031">
      <w:pPr>
        <w:spacing w:after="120" w:line="360" w:lineRule="auto"/>
        <w:jc w:val="both"/>
        <w:rPr>
          <w:rFonts w:ascii="Arial" w:hAnsi="Arial" w:cs="Arial"/>
          <w:sz w:val="20"/>
        </w:rPr>
      </w:pPr>
      <w:r>
        <w:rPr>
          <w:rFonts w:ascii="Arial" w:hAnsi="Arial" w:cs="Arial"/>
          <w:sz w:val="20"/>
        </w:rPr>
        <w:tab/>
      </w:r>
    </w:p>
    <w:p w14:paraId="7FAC673C" w14:textId="77777777" w:rsidR="006A00B5" w:rsidRPr="00F328E4" w:rsidRDefault="006A00B5" w:rsidP="00751031">
      <w:pPr>
        <w:spacing w:after="120" w:line="360" w:lineRule="auto"/>
        <w:jc w:val="both"/>
        <w:rPr>
          <w:rFonts w:ascii="Arial" w:hAnsi="Arial" w:cs="Arial"/>
          <w:sz w:val="20"/>
        </w:rPr>
      </w:pPr>
      <w:r w:rsidRPr="00F328E4">
        <w:rPr>
          <w:rFonts w:ascii="Arial" w:hAnsi="Arial" w:cs="Arial"/>
          <w:sz w:val="20"/>
        </w:rPr>
        <w:t>Oprócz obligatoryjnych wskaźników, wnioskodawca może określić też własne wskaźniki rezultatu i produktu zgodnie ze specyfiką projektu.</w:t>
      </w:r>
    </w:p>
    <w:p w14:paraId="140157C5" w14:textId="77777777" w:rsidR="006A00B5" w:rsidRPr="00702597" w:rsidRDefault="006A00B5" w:rsidP="00751031">
      <w:pPr>
        <w:pBdr>
          <w:left w:val="single" w:sz="48" w:space="4" w:color="E36C0A"/>
        </w:pBdr>
        <w:spacing w:before="240" w:after="0" w:line="360" w:lineRule="auto"/>
        <w:ind w:left="284"/>
        <w:jc w:val="both"/>
        <w:rPr>
          <w:rFonts w:ascii="Arial" w:hAnsi="Arial" w:cs="Arial"/>
          <w:b/>
          <w:i/>
          <w:sz w:val="20"/>
          <w:szCs w:val="20"/>
        </w:rPr>
      </w:pPr>
      <w:r w:rsidRPr="00702597">
        <w:rPr>
          <w:rFonts w:ascii="Arial" w:hAnsi="Arial" w:cs="Arial"/>
          <w:b/>
          <w:i/>
          <w:sz w:val="20"/>
          <w:szCs w:val="20"/>
        </w:rPr>
        <w:t xml:space="preserve">Uwaga! W przypadku, gdy projekt spełnienia kryteria/um premiujące, określone w pkt </w:t>
      </w:r>
      <w:r w:rsidR="000D5AD4" w:rsidRPr="00702597">
        <w:rPr>
          <w:rFonts w:ascii="Arial" w:hAnsi="Arial" w:cs="Arial"/>
          <w:b/>
          <w:i/>
          <w:sz w:val="20"/>
          <w:szCs w:val="20"/>
        </w:rPr>
        <w:t>7.2.4</w:t>
      </w:r>
      <w:r w:rsidRPr="00702597">
        <w:rPr>
          <w:rFonts w:ascii="Arial" w:hAnsi="Arial" w:cs="Arial"/>
          <w:b/>
          <w:i/>
          <w:sz w:val="20"/>
          <w:szCs w:val="20"/>
        </w:rPr>
        <w:t xml:space="preserve"> Regulaminu, zaleca się ustalenie wskaźników </w:t>
      </w:r>
      <w:r w:rsidR="00846A0C" w:rsidRPr="00702597">
        <w:rPr>
          <w:rFonts w:ascii="Arial" w:hAnsi="Arial" w:cs="Arial"/>
          <w:b/>
          <w:i/>
          <w:sz w:val="20"/>
          <w:szCs w:val="20"/>
        </w:rPr>
        <w:t xml:space="preserve">produktu </w:t>
      </w:r>
      <w:r w:rsidRPr="00702597">
        <w:rPr>
          <w:rFonts w:ascii="Arial" w:hAnsi="Arial" w:cs="Arial"/>
          <w:b/>
          <w:i/>
          <w:sz w:val="20"/>
          <w:szCs w:val="20"/>
        </w:rPr>
        <w:t xml:space="preserve">odnoszących się do obszaru spełnionego kryterium, o ile forma kryterium pozwala na określenie mierzalnego wskaźnika twardego. </w:t>
      </w:r>
    </w:p>
    <w:p w14:paraId="1290D47F" w14:textId="77777777" w:rsidR="0075125D" w:rsidRPr="00CD1E65" w:rsidRDefault="0075125D" w:rsidP="0075125D">
      <w:pPr>
        <w:keepNext/>
        <w:spacing w:before="240" w:after="0" w:line="360" w:lineRule="auto"/>
        <w:jc w:val="both"/>
        <w:rPr>
          <w:rFonts w:ascii="Arial" w:hAnsi="Arial" w:cs="Arial"/>
          <w:sz w:val="20"/>
          <w:szCs w:val="20"/>
        </w:rPr>
      </w:pPr>
      <w:r w:rsidRPr="00CD1E65">
        <w:rPr>
          <w:rFonts w:ascii="Arial" w:hAnsi="Arial" w:cs="Arial"/>
          <w:sz w:val="20"/>
          <w:szCs w:val="20"/>
        </w:rPr>
        <w:t>Rekomendowane wskaźniki odnoszące się do kryteriów premiujących:</w:t>
      </w:r>
    </w:p>
    <w:p w14:paraId="5934BAE4" w14:textId="77777777" w:rsidR="0075125D" w:rsidRPr="00CD1E65" w:rsidRDefault="0075125D" w:rsidP="00607388">
      <w:pPr>
        <w:pStyle w:val="Akapitzlist"/>
        <w:keepNext/>
        <w:numPr>
          <w:ilvl w:val="0"/>
          <w:numId w:val="83"/>
        </w:numPr>
        <w:spacing w:line="360" w:lineRule="auto"/>
        <w:ind w:left="284" w:hanging="284"/>
        <w:jc w:val="both"/>
        <w:rPr>
          <w:rFonts w:ascii="Arial" w:hAnsi="Arial" w:cs="Arial"/>
          <w:sz w:val="20"/>
          <w:szCs w:val="20"/>
        </w:rPr>
      </w:pPr>
      <w:r w:rsidRPr="00CD1E65">
        <w:rPr>
          <w:rFonts w:ascii="Arial" w:hAnsi="Arial" w:cs="Arial"/>
          <w:sz w:val="20"/>
          <w:szCs w:val="20"/>
        </w:rPr>
        <w:t>liczba szkół i placówek kształcenia zawodowego, które współpracowały z pracodawcami prowadzącymi działalność w Łódzkiej Specjalnej Strefie Ekonomicznej,</w:t>
      </w:r>
    </w:p>
    <w:p w14:paraId="56F2A3DA" w14:textId="77777777" w:rsidR="0075125D" w:rsidRDefault="0075125D" w:rsidP="00607388">
      <w:pPr>
        <w:pStyle w:val="Akapitzlist"/>
        <w:numPr>
          <w:ilvl w:val="0"/>
          <w:numId w:val="83"/>
        </w:numPr>
        <w:spacing w:line="360" w:lineRule="auto"/>
        <w:ind w:left="284" w:hanging="284"/>
        <w:jc w:val="both"/>
        <w:rPr>
          <w:rFonts w:ascii="Arial" w:hAnsi="Arial" w:cs="Arial"/>
          <w:sz w:val="20"/>
          <w:szCs w:val="20"/>
        </w:rPr>
      </w:pPr>
      <w:r w:rsidRPr="00CD1E65">
        <w:rPr>
          <w:rFonts w:ascii="Arial" w:hAnsi="Arial" w:cs="Arial"/>
          <w:sz w:val="20"/>
          <w:szCs w:val="20"/>
        </w:rPr>
        <w:t>liczba szkół i placówek kształcenia zawodowego, które współpracowały z pracodawcami prowadzącymi działalność w Specjalnej Strefie Ekonomicznej Starachowice,</w:t>
      </w:r>
    </w:p>
    <w:p w14:paraId="3584D908" w14:textId="77777777" w:rsidR="0075125D" w:rsidRDefault="0075125D" w:rsidP="00607388">
      <w:pPr>
        <w:pStyle w:val="Akapitzlist"/>
        <w:numPr>
          <w:ilvl w:val="0"/>
          <w:numId w:val="83"/>
        </w:numPr>
        <w:spacing w:line="360" w:lineRule="auto"/>
        <w:ind w:left="284" w:hanging="284"/>
        <w:jc w:val="both"/>
        <w:rPr>
          <w:rFonts w:ascii="Arial" w:hAnsi="Arial" w:cs="Arial"/>
          <w:sz w:val="20"/>
          <w:szCs w:val="20"/>
        </w:rPr>
      </w:pPr>
      <w:r w:rsidRPr="00CD1E65">
        <w:rPr>
          <w:rFonts w:ascii="Arial" w:hAnsi="Arial" w:cs="Arial"/>
          <w:sz w:val="20"/>
          <w:szCs w:val="20"/>
        </w:rPr>
        <w:t>liczba szkół i placówek kształcenia zawodowego, które wykorzystały rozwiązania wypracowane z udziałem środków EFS w poprzednich perspektywach finansowych i komplementarne z rozwiązaniami z obecnej perspektywy,</w:t>
      </w:r>
    </w:p>
    <w:p w14:paraId="4486E4E4" w14:textId="77777777" w:rsidR="0075125D" w:rsidRPr="00CD1E65" w:rsidRDefault="0075125D" w:rsidP="00607388">
      <w:pPr>
        <w:pStyle w:val="Akapitzlist"/>
        <w:numPr>
          <w:ilvl w:val="0"/>
          <w:numId w:val="83"/>
        </w:numPr>
        <w:spacing w:line="360" w:lineRule="auto"/>
        <w:ind w:left="284" w:hanging="284"/>
        <w:jc w:val="both"/>
        <w:rPr>
          <w:rFonts w:ascii="Arial" w:hAnsi="Arial" w:cs="Arial"/>
          <w:sz w:val="20"/>
          <w:szCs w:val="20"/>
        </w:rPr>
      </w:pPr>
      <w:r>
        <w:rPr>
          <w:rFonts w:ascii="Arial" w:hAnsi="Arial" w:cs="Arial"/>
          <w:sz w:val="20"/>
          <w:szCs w:val="20"/>
        </w:rPr>
        <w:t>liczba utworzonych pracowni międzyszkolnych,</w:t>
      </w:r>
    </w:p>
    <w:p w14:paraId="0607E8A1" w14:textId="33ACB7B3" w:rsidR="0075125D" w:rsidRDefault="0075125D" w:rsidP="00607388">
      <w:pPr>
        <w:pStyle w:val="Akapitzlist"/>
        <w:numPr>
          <w:ilvl w:val="0"/>
          <w:numId w:val="83"/>
        </w:numPr>
        <w:spacing w:line="360" w:lineRule="auto"/>
        <w:ind w:left="284" w:hanging="284"/>
        <w:jc w:val="both"/>
        <w:rPr>
          <w:rFonts w:ascii="Arial" w:hAnsi="Arial" w:cs="Arial"/>
          <w:sz w:val="20"/>
          <w:szCs w:val="20"/>
        </w:rPr>
      </w:pPr>
      <w:r w:rsidRPr="00CD1E65">
        <w:rPr>
          <w:rFonts w:ascii="Arial" w:hAnsi="Arial" w:cs="Arial"/>
          <w:sz w:val="20"/>
          <w:szCs w:val="20"/>
        </w:rPr>
        <w:t>liczba stażystów, którym zaoferowan</w:t>
      </w:r>
      <w:r w:rsidR="008B6AB1">
        <w:rPr>
          <w:rFonts w:ascii="Arial" w:hAnsi="Arial" w:cs="Arial"/>
          <w:sz w:val="20"/>
          <w:szCs w:val="20"/>
        </w:rPr>
        <w:t>o zatrudnienie po odbyciu stażu,</w:t>
      </w:r>
    </w:p>
    <w:p w14:paraId="04102207" w14:textId="4C095D1E" w:rsidR="008B6AB1" w:rsidRPr="00CD1E65" w:rsidRDefault="008B6AB1" w:rsidP="00607388">
      <w:pPr>
        <w:pStyle w:val="Akapitzlist"/>
        <w:numPr>
          <w:ilvl w:val="0"/>
          <w:numId w:val="83"/>
        </w:numPr>
        <w:spacing w:line="360" w:lineRule="auto"/>
        <w:ind w:left="284" w:hanging="284"/>
        <w:jc w:val="both"/>
        <w:rPr>
          <w:rFonts w:ascii="Arial" w:hAnsi="Arial" w:cs="Arial"/>
          <w:sz w:val="20"/>
          <w:szCs w:val="20"/>
        </w:rPr>
      </w:pPr>
      <w:r>
        <w:rPr>
          <w:rFonts w:ascii="Arial" w:hAnsi="Arial" w:cs="Arial"/>
          <w:sz w:val="20"/>
          <w:szCs w:val="20"/>
        </w:rPr>
        <w:lastRenderedPageBreak/>
        <w:t>liczba szkół i placówek kształcenia zawodowego, które wdrożyły działania w zakresie realizacji staży i praktyk zawodowych w sektorach zgodnych z Regionalną Strategią Innowacji Województwa Łódzkiego (RIS).</w:t>
      </w:r>
    </w:p>
    <w:p w14:paraId="78742E3E" w14:textId="77777777" w:rsidR="0075125D" w:rsidRPr="00BE04AA" w:rsidRDefault="0075125D" w:rsidP="0075125D">
      <w:pPr>
        <w:keepNext/>
        <w:spacing w:after="0" w:line="360" w:lineRule="auto"/>
        <w:jc w:val="both"/>
        <w:rPr>
          <w:rFonts w:ascii="Arial" w:hAnsi="Arial" w:cs="Arial"/>
          <w:sz w:val="20"/>
          <w:szCs w:val="20"/>
        </w:rPr>
      </w:pPr>
      <w:r w:rsidRPr="00BE04AA">
        <w:rPr>
          <w:rFonts w:ascii="Arial" w:hAnsi="Arial" w:cs="Arial"/>
          <w:sz w:val="20"/>
          <w:szCs w:val="20"/>
        </w:rPr>
        <w:t>Wskaźniki rezultatu w ramach projektu, zgodnie z założeniami RPO, powinny prowadzić do osiągnięcia oczekiwanych efektów wsparcia na następującym poziomie:</w:t>
      </w:r>
    </w:p>
    <w:p w14:paraId="1C1F04D9" w14:textId="77777777" w:rsidR="0075125D" w:rsidRPr="00BE04AA" w:rsidRDefault="0075125D" w:rsidP="00607388">
      <w:pPr>
        <w:keepNext/>
        <w:numPr>
          <w:ilvl w:val="0"/>
          <w:numId w:val="81"/>
        </w:numPr>
        <w:spacing w:after="0"/>
        <w:ind w:left="284" w:hanging="284"/>
        <w:rPr>
          <w:rFonts w:ascii="Arial" w:hAnsi="Arial" w:cs="Arial"/>
          <w:sz w:val="20"/>
          <w:szCs w:val="20"/>
        </w:rPr>
      </w:pPr>
      <w:r w:rsidRPr="00BE04AA">
        <w:rPr>
          <w:rFonts w:ascii="Arial" w:hAnsi="Arial" w:cs="Arial"/>
          <w:sz w:val="20"/>
          <w:szCs w:val="20"/>
        </w:rPr>
        <w:t>liczba osób, które uzyskały kwalifikacje w ramach pozaszkolnych form kształcenia</w:t>
      </w:r>
      <w:r>
        <w:rPr>
          <w:rFonts w:ascii="Arial" w:hAnsi="Arial" w:cs="Arial"/>
          <w:sz w:val="20"/>
          <w:szCs w:val="20"/>
        </w:rPr>
        <w:t>- od 86% - do 100%,</w:t>
      </w:r>
    </w:p>
    <w:p w14:paraId="6D09CA47" w14:textId="77777777" w:rsidR="0075125D" w:rsidRPr="00BE04AA" w:rsidRDefault="0075125D" w:rsidP="00607388">
      <w:pPr>
        <w:keepNext/>
        <w:numPr>
          <w:ilvl w:val="0"/>
          <w:numId w:val="81"/>
        </w:numPr>
        <w:spacing w:after="0" w:line="360" w:lineRule="auto"/>
        <w:ind w:left="284" w:hanging="284"/>
        <w:jc w:val="both"/>
        <w:rPr>
          <w:rFonts w:ascii="Arial" w:hAnsi="Arial" w:cs="Arial"/>
          <w:sz w:val="20"/>
          <w:szCs w:val="20"/>
        </w:rPr>
      </w:pPr>
      <w:r w:rsidRPr="00BE04AA">
        <w:rPr>
          <w:rFonts w:ascii="Arial" w:hAnsi="Arial" w:cs="Arial"/>
          <w:sz w:val="20"/>
          <w:szCs w:val="20"/>
        </w:rPr>
        <w:t>liczba szkół i placówek kształcenia zawodowego wykorzystujących doposażenie zakupione dzięki EFS</w:t>
      </w:r>
      <w:r>
        <w:rPr>
          <w:rFonts w:ascii="Arial" w:hAnsi="Arial" w:cs="Arial"/>
          <w:sz w:val="20"/>
          <w:szCs w:val="20"/>
        </w:rPr>
        <w:t xml:space="preserve"> - 100%,</w:t>
      </w:r>
    </w:p>
    <w:p w14:paraId="2BA1F0A4" w14:textId="77777777" w:rsidR="0075125D" w:rsidRPr="00BE04AA" w:rsidRDefault="0075125D" w:rsidP="00607388">
      <w:pPr>
        <w:keepNext/>
        <w:numPr>
          <w:ilvl w:val="0"/>
          <w:numId w:val="81"/>
        </w:numPr>
        <w:spacing w:after="0" w:line="360" w:lineRule="auto"/>
        <w:ind w:left="284" w:hanging="284"/>
        <w:jc w:val="both"/>
        <w:rPr>
          <w:rFonts w:ascii="Arial" w:hAnsi="Arial" w:cs="Arial"/>
          <w:sz w:val="20"/>
          <w:szCs w:val="20"/>
        </w:rPr>
      </w:pPr>
      <w:r w:rsidRPr="00BE04AA">
        <w:rPr>
          <w:rFonts w:ascii="Arial" w:hAnsi="Arial" w:cs="Arial"/>
          <w:sz w:val="20"/>
          <w:szCs w:val="20"/>
        </w:rPr>
        <w:t>liczba nauczycieli kształcenia zawodowego oraz instruktorów praktycznej nauki zawodu, którzy uzyskali kwalifikacje lub nabyli kompetencje po opuszczeniu programu</w:t>
      </w:r>
      <w:r>
        <w:rPr>
          <w:rFonts w:ascii="Arial" w:hAnsi="Arial" w:cs="Arial"/>
          <w:sz w:val="20"/>
          <w:szCs w:val="20"/>
        </w:rPr>
        <w:t xml:space="preserve"> - 100%.</w:t>
      </w:r>
    </w:p>
    <w:p w14:paraId="7E999E50" w14:textId="77777777" w:rsidR="0075125D" w:rsidRDefault="0075125D" w:rsidP="0075125D">
      <w:pPr>
        <w:keepNext/>
        <w:spacing w:after="0" w:line="360" w:lineRule="auto"/>
        <w:jc w:val="both"/>
        <w:rPr>
          <w:rFonts w:ascii="Arial" w:hAnsi="Arial" w:cs="Arial"/>
          <w:sz w:val="20"/>
          <w:szCs w:val="20"/>
        </w:rPr>
      </w:pPr>
    </w:p>
    <w:p w14:paraId="665B61FD" w14:textId="77777777" w:rsidR="0075125D" w:rsidRDefault="0075125D" w:rsidP="0075125D">
      <w:pPr>
        <w:keepNext/>
        <w:spacing w:after="0" w:line="360" w:lineRule="auto"/>
        <w:jc w:val="both"/>
        <w:rPr>
          <w:rFonts w:ascii="Arial" w:hAnsi="Arial" w:cs="Arial"/>
          <w:sz w:val="20"/>
          <w:szCs w:val="20"/>
        </w:rPr>
      </w:pPr>
      <w:r>
        <w:rPr>
          <w:rFonts w:ascii="Arial" w:hAnsi="Arial" w:cs="Arial"/>
          <w:sz w:val="20"/>
          <w:szCs w:val="20"/>
        </w:rPr>
        <w:t>Szacowane wartości wskaźników produktu</w:t>
      </w:r>
      <w:r w:rsidRPr="00A76F5C">
        <w:rPr>
          <w:rFonts w:ascii="Arial" w:hAnsi="Arial" w:cs="Arial"/>
          <w:sz w:val="20"/>
          <w:szCs w:val="20"/>
        </w:rPr>
        <w:t xml:space="preserve"> </w:t>
      </w:r>
      <w:r>
        <w:rPr>
          <w:rFonts w:ascii="Arial" w:hAnsi="Arial" w:cs="Arial"/>
          <w:sz w:val="20"/>
          <w:szCs w:val="20"/>
        </w:rPr>
        <w:t>planowane</w:t>
      </w:r>
      <w:r w:rsidRPr="00A76F5C">
        <w:rPr>
          <w:rFonts w:ascii="Arial" w:hAnsi="Arial" w:cs="Arial"/>
          <w:sz w:val="20"/>
          <w:szCs w:val="20"/>
        </w:rPr>
        <w:t xml:space="preserve"> do osiągnięcia przez IOK, w ramach dostępnej alokacji na niniejszy konkurs to:</w:t>
      </w:r>
    </w:p>
    <w:p w14:paraId="5ACB1BB9" w14:textId="77777777" w:rsidR="0075125D" w:rsidRPr="00A76F5C" w:rsidRDefault="0075125D" w:rsidP="00607388">
      <w:pPr>
        <w:pStyle w:val="Akapitzlist"/>
        <w:keepNext/>
        <w:numPr>
          <w:ilvl w:val="0"/>
          <w:numId w:val="84"/>
        </w:numPr>
        <w:spacing w:line="360" w:lineRule="auto"/>
        <w:ind w:left="284" w:hanging="284"/>
        <w:jc w:val="both"/>
        <w:rPr>
          <w:rFonts w:ascii="Arial" w:hAnsi="Arial" w:cs="Arial"/>
          <w:sz w:val="20"/>
          <w:szCs w:val="20"/>
        </w:rPr>
      </w:pPr>
      <w:r>
        <w:rPr>
          <w:rFonts w:ascii="Arial" w:hAnsi="Arial" w:cs="Arial"/>
          <w:sz w:val="20"/>
          <w:szCs w:val="20"/>
        </w:rPr>
        <w:t>l</w:t>
      </w:r>
      <w:r w:rsidRPr="00A76F5C">
        <w:rPr>
          <w:rFonts w:ascii="Arial" w:hAnsi="Arial" w:cs="Arial"/>
          <w:sz w:val="20"/>
          <w:szCs w:val="20"/>
        </w:rPr>
        <w:t xml:space="preserve">iczba uczniów szkół i placówek kształcenia zawodowego uczestniczących w stażach i praktykach </w:t>
      </w:r>
      <w:r w:rsidR="00702597">
        <w:rPr>
          <w:rFonts w:ascii="Arial" w:hAnsi="Arial" w:cs="Arial"/>
          <w:sz w:val="20"/>
          <w:szCs w:val="20"/>
        </w:rPr>
        <w:t xml:space="preserve">            </w:t>
      </w:r>
      <w:r w:rsidRPr="00A76F5C">
        <w:rPr>
          <w:rFonts w:ascii="Arial" w:hAnsi="Arial" w:cs="Arial"/>
          <w:sz w:val="20"/>
          <w:szCs w:val="20"/>
        </w:rPr>
        <w:t xml:space="preserve">u pracodawcy </w:t>
      </w:r>
      <w:r>
        <w:rPr>
          <w:rFonts w:ascii="Arial" w:hAnsi="Arial" w:cs="Arial"/>
          <w:sz w:val="20"/>
          <w:szCs w:val="20"/>
        </w:rPr>
        <w:t>–</w:t>
      </w:r>
      <w:r w:rsidRPr="00A76F5C">
        <w:rPr>
          <w:rFonts w:ascii="Arial" w:hAnsi="Arial" w:cs="Arial"/>
          <w:sz w:val="20"/>
          <w:szCs w:val="20"/>
        </w:rPr>
        <w:t xml:space="preserve"> 2804</w:t>
      </w:r>
      <w:r>
        <w:rPr>
          <w:rFonts w:ascii="Arial" w:hAnsi="Arial" w:cs="Arial"/>
          <w:sz w:val="20"/>
          <w:szCs w:val="20"/>
        </w:rPr>
        <w:t>,</w:t>
      </w:r>
    </w:p>
    <w:p w14:paraId="3CF368DD" w14:textId="77777777" w:rsidR="0075125D" w:rsidRPr="00A76F5C" w:rsidRDefault="0075125D" w:rsidP="00607388">
      <w:pPr>
        <w:pStyle w:val="Akapitzlist"/>
        <w:numPr>
          <w:ilvl w:val="0"/>
          <w:numId w:val="84"/>
        </w:numPr>
        <w:spacing w:line="360" w:lineRule="auto"/>
        <w:ind w:left="284" w:hanging="284"/>
        <w:jc w:val="both"/>
        <w:rPr>
          <w:rFonts w:ascii="Arial" w:hAnsi="Arial" w:cs="Arial"/>
          <w:sz w:val="20"/>
          <w:szCs w:val="20"/>
        </w:rPr>
      </w:pPr>
      <w:r>
        <w:rPr>
          <w:rFonts w:ascii="Arial" w:hAnsi="Arial" w:cs="Arial"/>
          <w:sz w:val="20"/>
          <w:szCs w:val="20"/>
        </w:rPr>
        <w:t>l</w:t>
      </w:r>
      <w:r w:rsidRPr="00A76F5C">
        <w:rPr>
          <w:rFonts w:ascii="Arial" w:hAnsi="Arial" w:cs="Arial"/>
          <w:sz w:val="20"/>
          <w:szCs w:val="20"/>
        </w:rPr>
        <w:t xml:space="preserve">iczba osób uczestniczących w pozaszkolnych formach kształcenia w programie </w:t>
      </w:r>
      <w:r>
        <w:rPr>
          <w:rFonts w:ascii="Arial" w:hAnsi="Arial" w:cs="Arial"/>
          <w:sz w:val="20"/>
          <w:szCs w:val="20"/>
        </w:rPr>
        <w:t>–</w:t>
      </w:r>
      <w:r w:rsidRPr="00A76F5C">
        <w:rPr>
          <w:rFonts w:ascii="Arial" w:hAnsi="Arial" w:cs="Arial"/>
          <w:sz w:val="20"/>
          <w:szCs w:val="20"/>
        </w:rPr>
        <w:t xml:space="preserve"> 1142</w:t>
      </w:r>
      <w:r>
        <w:rPr>
          <w:rFonts w:ascii="Arial" w:hAnsi="Arial" w:cs="Arial"/>
          <w:sz w:val="20"/>
          <w:szCs w:val="20"/>
        </w:rPr>
        <w:t>,</w:t>
      </w:r>
    </w:p>
    <w:p w14:paraId="610ACC43" w14:textId="77777777" w:rsidR="0075125D" w:rsidRPr="00A76F5C" w:rsidRDefault="0075125D" w:rsidP="00607388">
      <w:pPr>
        <w:pStyle w:val="Akapitzlist"/>
        <w:numPr>
          <w:ilvl w:val="0"/>
          <w:numId w:val="84"/>
        </w:numPr>
        <w:spacing w:line="360" w:lineRule="auto"/>
        <w:ind w:left="284" w:hanging="284"/>
        <w:jc w:val="both"/>
        <w:rPr>
          <w:rFonts w:ascii="Arial" w:hAnsi="Arial" w:cs="Arial"/>
          <w:sz w:val="20"/>
          <w:szCs w:val="20"/>
        </w:rPr>
      </w:pPr>
      <w:r>
        <w:rPr>
          <w:rFonts w:ascii="Arial" w:hAnsi="Arial" w:cs="Arial"/>
          <w:sz w:val="20"/>
          <w:szCs w:val="20"/>
        </w:rPr>
        <w:t>l</w:t>
      </w:r>
      <w:r w:rsidRPr="00A76F5C">
        <w:rPr>
          <w:rFonts w:ascii="Arial" w:hAnsi="Arial" w:cs="Arial"/>
          <w:sz w:val="20"/>
          <w:szCs w:val="20"/>
        </w:rPr>
        <w:t xml:space="preserve">iczba szkół i placówek kształcenia zawodowego doposażonych w programie w sprzęt i materiały dydaktyczne niezbędne do realizacji kształcenia zawodowego </w:t>
      </w:r>
      <w:r>
        <w:rPr>
          <w:rFonts w:ascii="Arial" w:hAnsi="Arial" w:cs="Arial"/>
          <w:sz w:val="20"/>
          <w:szCs w:val="20"/>
        </w:rPr>
        <w:t>–</w:t>
      </w:r>
      <w:r w:rsidRPr="00A76F5C">
        <w:rPr>
          <w:rFonts w:ascii="Arial" w:hAnsi="Arial" w:cs="Arial"/>
          <w:sz w:val="20"/>
          <w:szCs w:val="20"/>
        </w:rPr>
        <w:t xml:space="preserve"> 56</w:t>
      </w:r>
      <w:r>
        <w:rPr>
          <w:rFonts w:ascii="Arial" w:hAnsi="Arial" w:cs="Arial"/>
          <w:sz w:val="20"/>
          <w:szCs w:val="20"/>
        </w:rPr>
        <w:t>,</w:t>
      </w:r>
    </w:p>
    <w:p w14:paraId="764B0858" w14:textId="77777777" w:rsidR="0075125D" w:rsidRPr="00A76F5C" w:rsidRDefault="0075125D" w:rsidP="00607388">
      <w:pPr>
        <w:pStyle w:val="Akapitzlist"/>
        <w:numPr>
          <w:ilvl w:val="0"/>
          <w:numId w:val="84"/>
        </w:numPr>
        <w:spacing w:line="360" w:lineRule="auto"/>
        <w:ind w:left="284" w:hanging="284"/>
        <w:jc w:val="both"/>
        <w:rPr>
          <w:rFonts w:ascii="Arial" w:hAnsi="Arial" w:cs="Arial"/>
          <w:sz w:val="20"/>
          <w:szCs w:val="20"/>
        </w:rPr>
      </w:pPr>
      <w:r>
        <w:rPr>
          <w:rFonts w:ascii="Arial" w:hAnsi="Arial" w:cs="Arial"/>
          <w:sz w:val="20"/>
          <w:szCs w:val="20"/>
        </w:rPr>
        <w:t>l</w:t>
      </w:r>
      <w:r w:rsidRPr="00A76F5C">
        <w:rPr>
          <w:rFonts w:ascii="Arial" w:hAnsi="Arial" w:cs="Arial"/>
          <w:sz w:val="20"/>
          <w:szCs w:val="20"/>
        </w:rPr>
        <w:t xml:space="preserve">iczba nauczycieli kształcenia zawodowego oraz instruktorów praktycznej nauki zawodu objętych wsparciem w programie </w:t>
      </w:r>
      <w:r>
        <w:rPr>
          <w:rFonts w:ascii="Arial" w:hAnsi="Arial" w:cs="Arial"/>
          <w:sz w:val="20"/>
          <w:szCs w:val="20"/>
        </w:rPr>
        <w:t>–</w:t>
      </w:r>
      <w:r w:rsidRPr="00A76F5C">
        <w:rPr>
          <w:rFonts w:ascii="Arial" w:hAnsi="Arial" w:cs="Arial"/>
          <w:sz w:val="20"/>
          <w:szCs w:val="20"/>
        </w:rPr>
        <w:t xml:space="preserve"> 595</w:t>
      </w:r>
      <w:r>
        <w:rPr>
          <w:rFonts w:ascii="Arial" w:hAnsi="Arial" w:cs="Arial"/>
          <w:sz w:val="20"/>
          <w:szCs w:val="20"/>
        </w:rPr>
        <w:t>,</w:t>
      </w:r>
    </w:p>
    <w:p w14:paraId="378C0849" w14:textId="77777777" w:rsidR="0075125D" w:rsidRPr="00A76F5C" w:rsidRDefault="0075125D" w:rsidP="00607388">
      <w:pPr>
        <w:pStyle w:val="Akapitzlist"/>
        <w:numPr>
          <w:ilvl w:val="0"/>
          <w:numId w:val="84"/>
        </w:numPr>
        <w:spacing w:line="360" w:lineRule="auto"/>
        <w:ind w:left="284" w:hanging="284"/>
        <w:jc w:val="both"/>
        <w:rPr>
          <w:rFonts w:ascii="Arial" w:hAnsi="Arial" w:cs="Arial"/>
          <w:sz w:val="20"/>
          <w:szCs w:val="20"/>
        </w:rPr>
      </w:pPr>
      <w:r>
        <w:rPr>
          <w:rFonts w:ascii="Arial" w:hAnsi="Arial" w:cs="Arial"/>
          <w:sz w:val="20"/>
          <w:szCs w:val="20"/>
        </w:rPr>
        <w:t>l</w:t>
      </w:r>
      <w:r w:rsidRPr="00A76F5C">
        <w:rPr>
          <w:rFonts w:ascii="Arial" w:hAnsi="Arial" w:cs="Arial"/>
          <w:sz w:val="20"/>
          <w:szCs w:val="20"/>
        </w:rPr>
        <w:t xml:space="preserve">iczba podmiotów realizujących zadania centrum kształcenia zawodowego i ustawicznego objętych wsparciem w programie </w:t>
      </w:r>
      <w:r>
        <w:rPr>
          <w:rFonts w:ascii="Arial" w:hAnsi="Arial" w:cs="Arial"/>
          <w:sz w:val="20"/>
          <w:szCs w:val="20"/>
        </w:rPr>
        <w:t>–</w:t>
      </w:r>
      <w:r w:rsidRPr="00A76F5C">
        <w:rPr>
          <w:rFonts w:ascii="Arial" w:hAnsi="Arial" w:cs="Arial"/>
          <w:sz w:val="20"/>
          <w:szCs w:val="20"/>
        </w:rPr>
        <w:t xml:space="preserve"> 4</w:t>
      </w:r>
      <w:r>
        <w:rPr>
          <w:rFonts w:ascii="Arial" w:hAnsi="Arial" w:cs="Arial"/>
          <w:sz w:val="20"/>
          <w:szCs w:val="20"/>
        </w:rPr>
        <w:t>,</w:t>
      </w:r>
    </w:p>
    <w:p w14:paraId="1226BD27" w14:textId="77777777" w:rsidR="0075125D" w:rsidRPr="00095C54" w:rsidRDefault="0075125D" w:rsidP="00607388">
      <w:pPr>
        <w:pStyle w:val="Akapitzlist"/>
        <w:numPr>
          <w:ilvl w:val="0"/>
          <w:numId w:val="82"/>
        </w:numPr>
        <w:spacing w:after="120" w:line="360" w:lineRule="auto"/>
        <w:ind w:left="284" w:hanging="284"/>
        <w:jc w:val="both"/>
        <w:rPr>
          <w:rFonts w:ascii="Arial" w:hAnsi="Arial" w:cs="Arial"/>
          <w:sz w:val="20"/>
          <w:szCs w:val="20"/>
        </w:rPr>
      </w:pPr>
      <w:r w:rsidRPr="00095C54">
        <w:rPr>
          <w:rFonts w:ascii="Arial" w:hAnsi="Arial" w:cs="Arial"/>
          <w:sz w:val="20"/>
          <w:szCs w:val="20"/>
        </w:rPr>
        <w:t>liczba szkół i placówek kształcenia zawodowego objętych wsparciem w zakresie doradztwa edukacyjno-zawodowego – 56.</w:t>
      </w:r>
    </w:p>
    <w:p w14:paraId="73333278" w14:textId="77777777" w:rsidR="00BF03C4" w:rsidRPr="00BF03C4" w:rsidRDefault="00BF03C4" w:rsidP="00BF03C4">
      <w:pPr>
        <w:pStyle w:val="Akapitzlist"/>
        <w:spacing w:after="0" w:line="360" w:lineRule="auto"/>
        <w:jc w:val="both"/>
        <w:rPr>
          <w:rFonts w:ascii="Arial" w:hAnsi="Arial" w:cs="Arial"/>
          <w:sz w:val="20"/>
          <w:szCs w:val="20"/>
        </w:rPr>
      </w:pPr>
    </w:p>
    <w:p w14:paraId="0E24135E" w14:textId="77777777" w:rsidR="00CC6241" w:rsidRPr="00FD00F2" w:rsidRDefault="00755335"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444166140"/>
      <w:r w:rsidRPr="00FD00F2">
        <w:rPr>
          <w:rFonts w:ascii="Arial" w:hAnsi="Arial" w:cs="Arial"/>
          <w:b/>
          <w:sz w:val="20"/>
          <w:szCs w:val="20"/>
        </w:rPr>
        <w:t>Zasady finansowania</w:t>
      </w:r>
      <w:bookmarkEnd w:id="26"/>
      <w:bookmarkEnd w:id="27"/>
    </w:p>
    <w:p w14:paraId="1907B4AC" w14:textId="77777777" w:rsidR="00E6216A" w:rsidRPr="00A35330" w:rsidRDefault="00E6216A" w:rsidP="00751031">
      <w:pPr>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ansowanie projektu oraz SZOOP.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57AAF4D0" w14:textId="77777777" w:rsidR="00E6216A"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444166141"/>
      <w:r w:rsidRPr="003E50AE">
        <w:rPr>
          <w:rFonts w:ascii="Arial" w:hAnsi="Arial" w:cs="Arial"/>
          <w:b/>
          <w:sz w:val="20"/>
          <w:szCs w:val="20"/>
        </w:rPr>
        <w:t>Wkład własny</w:t>
      </w:r>
      <w:bookmarkEnd w:id="28"/>
      <w:bookmarkEnd w:id="29"/>
    </w:p>
    <w:p w14:paraId="547EB098" w14:textId="77777777" w:rsidR="0032444D" w:rsidRDefault="00DD3116" w:rsidP="00751031">
      <w:pPr>
        <w:spacing w:line="360" w:lineRule="auto"/>
        <w:jc w:val="both"/>
        <w:rPr>
          <w:rFonts w:ascii="Arial" w:hAnsi="Arial" w:cs="Arial"/>
          <w:sz w:val="20"/>
          <w:szCs w:val="20"/>
        </w:rPr>
      </w:pPr>
      <w:r>
        <w:rPr>
          <w:rFonts w:ascii="Arial" w:hAnsi="Arial" w:cs="Arial"/>
          <w:sz w:val="20"/>
          <w:szCs w:val="20"/>
        </w:rPr>
        <w:t xml:space="preserve">Wszystkie podmioty ubiegające się o dofinansowanie w ramach </w:t>
      </w:r>
      <w:r w:rsidR="00B123CE">
        <w:rPr>
          <w:rFonts w:ascii="Arial" w:hAnsi="Arial" w:cs="Arial"/>
          <w:sz w:val="20"/>
          <w:szCs w:val="20"/>
        </w:rPr>
        <w:t>Poddziałania XI.</w:t>
      </w:r>
      <w:r w:rsidR="00F55D94">
        <w:rPr>
          <w:rFonts w:ascii="Arial" w:hAnsi="Arial" w:cs="Arial"/>
          <w:sz w:val="20"/>
          <w:szCs w:val="20"/>
        </w:rPr>
        <w:t>3</w:t>
      </w:r>
      <w:r w:rsidR="00B123CE">
        <w:rPr>
          <w:rFonts w:ascii="Arial" w:hAnsi="Arial" w:cs="Arial"/>
          <w:sz w:val="20"/>
          <w:szCs w:val="20"/>
        </w:rPr>
        <w:t xml:space="preserve">.1, bez względu na formę prawną, zobowiązane są do wniesienia wkładu własnego </w:t>
      </w:r>
      <w:r w:rsidR="00314732" w:rsidRPr="00314732">
        <w:rPr>
          <w:rFonts w:ascii="Arial" w:hAnsi="Arial" w:cs="Arial"/>
          <w:b/>
          <w:sz w:val="20"/>
          <w:szCs w:val="20"/>
        </w:rPr>
        <w:t>stanowi</w:t>
      </w:r>
      <w:r w:rsidR="00314732">
        <w:rPr>
          <w:rFonts w:ascii="Arial" w:hAnsi="Arial" w:cs="Arial"/>
          <w:b/>
          <w:sz w:val="20"/>
          <w:szCs w:val="20"/>
        </w:rPr>
        <w:t>ącego</w:t>
      </w:r>
      <w:r w:rsidR="00314732" w:rsidRPr="00314732">
        <w:rPr>
          <w:rFonts w:ascii="Arial" w:hAnsi="Arial" w:cs="Arial"/>
          <w:b/>
          <w:sz w:val="20"/>
          <w:szCs w:val="20"/>
        </w:rPr>
        <w:t xml:space="preserve"> minimum 1</w:t>
      </w:r>
      <w:r w:rsidR="00F55D94">
        <w:rPr>
          <w:rFonts w:ascii="Arial" w:hAnsi="Arial" w:cs="Arial"/>
          <w:b/>
          <w:sz w:val="20"/>
          <w:szCs w:val="20"/>
        </w:rPr>
        <w:t>0</w:t>
      </w:r>
      <w:r w:rsidR="00314732" w:rsidRPr="00314732">
        <w:rPr>
          <w:rFonts w:ascii="Arial" w:hAnsi="Arial" w:cs="Arial"/>
          <w:b/>
          <w:sz w:val="20"/>
          <w:szCs w:val="20"/>
        </w:rPr>
        <w:t>% wydatków kwalifikowalnych projektu.</w:t>
      </w:r>
    </w:p>
    <w:p w14:paraId="1B4999AD" w14:textId="77777777" w:rsidR="00E6216A" w:rsidRPr="003E50AE" w:rsidRDefault="00E6216A" w:rsidP="00751031">
      <w:pPr>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wnioskodawcę,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wnioskodawcy </w:t>
      </w:r>
      <w:r w:rsidRPr="003E50AE">
        <w:rPr>
          <w:rFonts w:ascii="Arial" w:hAnsi="Arial" w:cs="Arial"/>
          <w:sz w:val="20"/>
          <w:szCs w:val="20"/>
        </w:rPr>
        <w:t xml:space="preserve">przekazane w formie </w:t>
      </w:r>
      <w:r w:rsidRPr="003E50AE">
        <w:rPr>
          <w:rFonts w:ascii="Arial" w:hAnsi="Arial" w:cs="Arial"/>
          <w:sz w:val="20"/>
          <w:szCs w:val="20"/>
        </w:rPr>
        <w:lastRenderedPageBreak/>
        <w:t>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 a kwotą dofinansowania p</w:t>
      </w:r>
      <w:r>
        <w:rPr>
          <w:rFonts w:ascii="Arial" w:hAnsi="Arial" w:cs="Arial"/>
          <w:sz w:val="20"/>
          <w:szCs w:val="20"/>
        </w:rPr>
        <w:t xml:space="preserve">rzekazaną wnioskodawcy,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71994F3F" w14:textId="77777777" w:rsidR="00FB23BD" w:rsidRDefault="00FB23BD" w:rsidP="00751031">
      <w:pPr>
        <w:spacing w:line="360" w:lineRule="auto"/>
        <w:jc w:val="both"/>
        <w:rPr>
          <w:rFonts w:ascii="Arial" w:hAnsi="Arial" w:cs="Arial"/>
          <w:sz w:val="20"/>
          <w:szCs w:val="20"/>
        </w:rPr>
      </w:pPr>
      <w:r>
        <w:rPr>
          <w:rFonts w:ascii="Arial" w:hAnsi="Arial" w:cs="Arial"/>
          <w:sz w:val="20"/>
          <w:szCs w:val="20"/>
        </w:rPr>
        <w:t>Wkład własny może być wnoszony w formie:</w:t>
      </w:r>
    </w:p>
    <w:p w14:paraId="21821614" w14:textId="77777777" w:rsidR="00FB23BD" w:rsidRPr="00FB23BD" w:rsidRDefault="00FB23BD" w:rsidP="00751031">
      <w:pPr>
        <w:pStyle w:val="Akapitzlist"/>
        <w:numPr>
          <w:ilvl w:val="0"/>
          <w:numId w:val="31"/>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1695D037" w14:textId="77777777" w:rsidR="00FB23BD" w:rsidRPr="00FB23BD" w:rsidRDefault="00FB23BD" w:rsidP="00751031">
      <w:pPr>
        <w:pStyle w:val="Akapitzlist"/>
        <w:numPr>
          <w:ilvl w:val="0"/>
          <w:numId w:val="31"/>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0C618462" w14:textId="77777777" w:rsidR="00FB23BD" w:rsidRPr="00FB23BD" w:rsidRDefault="00FB23BD" w:rsidP="00751031">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14205223" w14:textId="77777777" w:rsidR="00FB23BD" w:rsidRPr="00FB23BD" w:rsidRDefault="00FB23BD" w:rsidP="00751031">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36FBB479" w14:textId="77777777" w:rsidR="00FB23BD" w:rsidRPr="00FB23BD" w:rsidRDefault="00FB23BD" w:rsidP="00751031">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714762CA" w14:textId="77777777" w:rsidR="00837D37" w:rsidRPr="00BE7F08" w:rsidRDefault="003112B6" w:rsidP="00751031">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wnioskodawcy, nie może przekroczyć wartości całkowitych wydatków kwalifikowalnych pomniejszonych o wartość wkładu niepieniężnego.</w:t>
      </w:r>
    </w:p>
    <w:p w14:paraId="5AA5E19B" w14:textId="77777777" w:rsidR="007E5469" w:rsidRDefault="00FB23BD" w:rsidP="00751031">
      <w:pPr>
        <w:spacing w:after="0"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14:paraId="385312C9" w14:textId="77777777" w:rsidTr="00FB23BD">
        <w:tc>
          <w:tcPr>
            <w:tcW w:w="3667" w:type="dxa"/>
            <w:tcBorders>
              <w:top w:val="single" w:sz="6" w:space="0" w:color="auto"/>
              <w:left w:val="single" w:sz="6" w:space="0" w:color="auto"/>
              <w:bottom w:val="single" w:sz="6" w:space="0" w:color="auto"/>
              <w:right w:val="single" w:sz="6" w:space="0" w:color="auto"/>
            </w:tcBorders>
          </w:tcPr>
          <w:p w14:paraId="28CCEBD3" w14:textId="77777777" w:rsidR="00FB23BD" w:rsidRPr="00FB23BD" w:rsidRDefault="00FB23BD" w:rsidP="00751031">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587FC26F" w14:textId="77777777" w:rsidR="00FB23BD" w:rsidRPr="00FB23BD" w:rsidRDefault="00FB23BD" w:rsidP="00751031">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FB23BD" w14:paraId="63195D8D" w14:textId="77777777" w:rsidTr="00FB23BD">
        <w:tc>
          <w:tcPr>
            <w:tcW w:w="3667" w:type="dxa"/>
            <w:tcBorders>
              <w:top w:val="single" w:sz="6" w:space="0" w:color="auto"/>
              <w:left w:val="single" w:sz="6" w:space="0" w:color="auto"/>
              <w:bottom w:val="single" w:sz="6" w:space="0" w:color="auto"/>
              <w:right w:val="single" w:sz="6" w:space="0" w:color="auto"/>
            </w:tcBorders>
          </w:tcPr>
          <w:p w14:paraId="66048986" w14:textId="77777777" w:rsidR="00FB23BD" w:rsidRPr="00FB23BD" w:rsidRDefault="00FB23BD" w:rsidP="00751031">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571CD815" w14:textId="77777777" w:rsidR="00A914BB" w:rsidRDefault="00FB23BD"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 prawa oraz zostanie to ujęte w zatwierdzonym wniosku o dofinansowanie</w:t>
            </w:r>
            <w:r w:rsidR="00D07A6A">
              <w:rPr>
                <w:rFonts w:ascii="Arial" w:eastAsiaTheme="minorHAnsi" w:hAnsi="Arial" w:cs="Arial"/>
                <w:sz w:val="20"/>
                <w:szCs w:val="20"/>
                <w:lang w:eastAsia="en-US"/>
              </w:rPr>
              <w:t>;</w:t>
            </w:r>
          </w:p>
          <w:p w14:paraId="089A87E2" w14:textId="77777777" w:rsidR="00765C93" w:rsidRDefault="00FB23BD" w:rsidP="00765C93">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(Dz. U. z 2015</w:t>
            </w:r>
            <w:r w:rsidR="00076100" w:rsidRPr="00BE7F08">
              <w:rPr>
                <w:rFonts w:ascii="Arial" w:hAnsi="Arial" w:cs="Arial"/>
                <w:sz w:val="20"/>
                <w:szCs w:val="20"/>
              </w:rPr>
              <w:t xml:space="preserve"> r. poz. </w:t>
            </w:r>
            <w:r w:rsidR="00443FE7">
              <w:rPr>
                <w:rFonts w:ascii="Arial" w:hAnsi="Arial" w:cs="Arial"/>
                <w:sz w:val="20"/>
                <w:szCs w:val="20"/>
              </w:rPr>
              <w:t>782</w:t>
            </w:r>
            <w:r w:rsidR="00076100" w:rsidRPr="00BE7F08">
              <w:rPr>
                <w:rFonts w:ascii="Arial" w:hAnsi="Arial" w:cs="Arial"/>
                <w:sz w:val="20"/>
                <w:szCs w:val="20"/>
              </w:rPr>
              <w:t>, z</w:t>
            </w:r>
            <w:r w:rsidR="00443FE7">
              <w:rPr>
                <w:rFonts w:ascii="Arial" w:hAnsi="Arial" w:cs="Arial"/>
                <w:sz w:val="20"/>
                <w:szCs w:val="20"/>
              </w:rPr>
              <w:t xml:space="preserve">e </w:t>
            </w:r>
            <w:r w:rsidR="00076100" w:rsidRPr="00BE7F08">
              <w:rPr>
                <w:rFonts w:ascii="Arial" w:hAnsi="Arial" w:cs="Arial"/>
                <w:sz w:val="20"/>
                <w:szCs w:val="20"/>
              </w:rPr>
              <w:t xml:space="preserve">zm.) </w:t>
            </w:r>
            <w:r w:rsidR="00076100" w:rsidRPr="00BE7F08">
              <w:rPr>
                <w:rFonts w:ascii="Cambria Math" w:hAnsi="Cambria Math" w:cs="Cambria Math"/>
                <w:sz w:val="20"/>
                <w:szCs w:val="20"/>
              </w:rPr>
              <w:t>‐</w:t>
            </w:r>
            <w:r w:rsidR="00076100" w:rsidRPr="00BE7F08">
              <w:rPr>
                <w:rFonts w:ascii="Arial" w:hAnsi="Arial" w:cs="Arial"/>
                <w:sz w:val="20"/>
                <w:szCs w:val="20"/>
              </w:rPr>
              <w:t xml:space="preserve"> aktualnym w momencie złożenia rozliczającego go wniosku o płatność</w:t>
            </w:r>
            <w:r w:rsidR="00F05BB1">
              <w:rPr>
                <w:rFonts w:ascii="Arial" w:hAnsi="Arial" w:cs="Arial"/>
                <w:sz w:val="20"/>
                <w:szCs w:val="20"/>
              </w:rPr>
              <w:t>;</w:t>
            </w:r>
          </w:p>
          <w:p w14:paraId="2B5B8BF2" w14:textId="77777777" w:rsidR="0027431C" w:rsidRPr="00765C93" w:rsidRDefault="0027431C" w:rsidP="00765C93">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765C93">
              <w:rPr>
                <w:rFonts w:ascii="Arial" w:eastAsiaTheme="minorHAnsi" w:hAnsi="Arial" w:cs="Arial"/>
                <w:sz w:val="20"/>
                <w:szCs w:val="20"/>
                <w:lang w:eastAsia="en-US"/>
              </w:rPr>
              <w:t>wkładem własnym nie zawsze jest cała nieruchomość, mogą być to np. sa</w:t>
            </w:r>
            <w:r w:rsidR="004C7475" w:rsidRPr="00765C93">
              <w:rPr>
                <w:rFonts w:ascii="Arial" w:eastAsiaTheme="minorHAnsi" w:hAnsi="Arial" w:cs="Arial"/>
                <w:sz w:val="20"/>
                <w:szCs w:val="20"/>
                <w:lang w:eastAsia="en-US"/>
              </w:rPr>
              <w:t>le, których wartość wycenia się, jako</w:t>
            </w:r>
            <w:r w:rsidRPr="00765C93">
              <w:rPr>
                <w:rFonts w:ascii="Arial" w:eastAsiaTheme="minorHAnsi" w:hAnsi="Arial" w:cs="Arial"/>
                <w:sz w:val="20"/>
                <w:szCs w:val="20"/>
                <w:lang w:eastAsia="en-US"/>
              </w:rPr>
              <w:t xml:space="preserve"> koszt eksploatacji/utrzymania danego metrażu</w:t>
            </w:r>
            <w:r w:rsidR="00384758" w:rsidRPr="00765C93">
              <w:rPr>
                <w:rFonts w:ascii="Arial" w:eastAsiaTheme="minorHAnsi" w:hAnsi="Arial" w:cs="Arial"/>
                <w:sz w:val="20"/>
                <w:szCs w:val="20"/>
                <w:lang w:eastAsia="en-US"/>
              </w:rPr>
              <w:t xml:space="preserve"> (</w:t>
            </w:r>
            <w:r w:rsidR="00EB53D7" w:rsidRPr="00765C93">
              <w:rPr>
                <w:rFonts w:ascii="Arial" w:eastAsiaTheme="minorHAnsi" w:hAnsi="Arial" w:cs="Arial"/>
                <w:sz w:val="20"/>
                <w:szCs w:val="20"/>
                <w:lang w:eastAsia="en-US"/>
              </w:rPr>
              <w:t>m.in. koszty</w:t>
            </w:r>
            <w:r w:rsidR="00596F7A" w:rsidRPr="00765C93">
              <w:rPr>
                <w:rFonts w:ascii="Arial" w:eastAsiaTheme="minorHAnsi" w:hAnsi="Arial" w:cs="Arial"/>
                <w:sz w:val="20"/>
                <w:szCs w:val="20"/>
                <w:lang w:eastAsia="en-US"/>
              </w:rPr>
              <w:t>: wody, prądu, ścieków, ogrzewania, sprzątania, konserwacji</w:t>
            </w:r>
            <w:r w:rsidR="00384758" w:rsidRPr="00765C93">
              <w:rPr>
                <w:rFonts w:ascii="Arial" w:eastAsiaTheme="minorHAnsi" w:hAnsi="Arial" w:cs="Arial"/>
                <w:sz w:val="20"/>
                <w:szCs w:val="20"/>
                <w:lang w:eastAsia="en-US"/>
              </w:rPr>
              <w:t>);</w:t>
            </w:r>
          </w:p>
          <w:p w14:paraId="72148825" w14:textId="77777777" w:rsidR="00A914BB" w:rsidRDefault="00FB23BD"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18B7ED5A" w14:textId="77777777" w:rsidR="00F07F21" w:rsidRPr="00B23612" w:rsidRDefault="00FB23BD"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lastRenderedPageBreak/>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który w ciągu 7 poprzednich lat (10 nieruchomości)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2B3F7D1A" w14:textId="77777777" w:rsidTr="00FB23BD">
        <w:tc>
          <w:tcPr>
            <w:tcW w:w="3667" w:type="dxa"/>
            <w:tcBorders>
              <w:top w:val="single" w:sz="6" w:space="0" w:color="auto"/>
              <w:left w:val="single" w:sz="6" w:space="0" w:color="auto"/>
              <w:bottom w:val="single" w:sz="6" w:space="0" w:color="auto"/>
              <w:right w:val="single" w:sz="6" w:space="0" w:color="auto"/>
            </w:tcBorders>
          </w:tcPr>
          <w:p w14:paraId="5F26CB7A" w14:textId="77777777" w:rsidR="00FB23BD" w:rsidRPr="00FB23BD" w:rsidRDefault="00FB23BD" w:rsidP="00751031">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6E58FEAE" w14:textId="77777777" w:rsidR="00A914BB" w:rsidRDefault="00363FF8" w:rsidP="00751031">
            <w:pPr>
              <w:pStyle w:val="Style6"/>
              <w:widowControl/>
              <w:numPr>
                <w:ilvl w:val="0"/>
                <w:numId w:val="36"/>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672F409C" w14:textId="77777777" w:rsidR="00A914BB" w:rsidRDefault="00363FF8" w:rsidP="00751031">
            <w:pPr>
              <w:pStyle w:val="Style6"/>
              <w:widowControl/>
              <w:numPr>
                <w:ilvl w:val="0"/>
                <w:numId w:val="36"/>
              </w:numPr>
              <w:spacing w:line="36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1ACE93FD" w14:textId="77777777" w:rsidR="00A914BB" w:rsidRDefault="00363FF8" w:rsidP="00751031">
            <w:pPr>
              <w:pStyle w:val="Style6"/>
              <w:widowControl/>
              <w:numPr>
                <w:ilvl w:val="0"/>
                <w:numId w:val="36"/>
              </w:numPr>
              <w:spacing w:line="360" w:lineRule="auto"/>
              <w:ind w:left="262" w:hanging="283"/>
              <w:jc w:val="both"/>
              <w:rPr>
                <w:rFonts w:ascii="Arial" w:hAnsi="Arial" w:cs="Arial"/>
                <w:sz w:val="20"/>
                <w:szCs w:val="20"/>
              </w:rPr>
            </w:pPr>
            <w:r w:rsidRPr="00A914BB">
              <w:rPr>
                <w:rFonts w:ascii="Arial" w:hAnsi="Arial" w:cs="Arial"/>
                <w:sz w:val="20"/>
                <w:szCs w:val="20"/>
              </w:rPr>
              <w:t>w ramach wolontariatu nie może być wykonywana nieodpłatna praca dotycząca zadań, które są</w:t>
            </w:r>
            <w:r w:rsidR="00A665A2">
              <w:rPr>
                <w:rFonts w:ascii="Arial" w:hAnsi="Arial" w:cs="Arial"/>
                <w:sz w:val="20"/>
                <w:szCs w:val="20"/>
              </w:rPr>
              <w:t> </w:t>
            </w:r>
            <w:r w:rsidRPr="00A914BB">
              <w:rPr>
                <w:rFonts w:ascii="Arial" w:hAnsi="Arial" w:cs="Arial"/>
                <w:sz w:val="20"/>
                <w:szCs w:val="20"/>
              </w:rPr>
              <w:t xml:space="preserve">realizowane przez personel projektu </w:t>
            </w:r>
            <w:r w:rsidR="00A914BB">
              <w:rPr>
                <w:rFonts w:ascii="Arial" w:hAnsi="Arial" w:cs="Arial"/>
                <w:sz w:val="20"/>
                <w:szCs w:val="20"/>
              </w:rPr>
              <w:t>dofinansowany w ramach projektu;</w:t>
            </w:r>
          </w:p>
          <w:p w14:paraId="0210194C" w14:textId="77777777" w:rsidR="00A914BB" w:rsidRPr="00A914BB" w:rsidRDefault="002451B5" w:rsidP="00751031">
            <w:pPr>
              <w:pStyle w:val="Style6"/>
              <w:widowControl/>
              <w:numPr>
                <w:ilvl w:val="0"/>
                <w:numId w:val="36"/>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średniej wysokości wynagrodzenia (wg 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3EA7178E" w14:textId="77777777" w:rsidR="00FB23BD" w:rsidRPr="00A914BB" w:rsidRDefault="001C6469" w:rsidP="00751031">
            <w:pPr>
              <w:pStyle w:val="Style6"/>
              <w:widowControl/>
              <w:numPr>
                <w:ilvl w:val="0"/>
                <w:numId w:val="36"/>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026359">
              <w:rPr>
                <w:rFonts w:ascii="Arial" w:eastAsiaTheme="minorHAnsi" w:hAnsi="Arial" w:cs="Arial"/>
                <w:sz w:val="20"/>
                <w:szCs w:val="20"/>
                <w:lang w:eastAsia="en-US"/>
              </w:rPr>
              <w:t>ycena uwzględnia, zatem</w:t>
            </w:r>
            <w:r w:rsidRPr="00A914BB">
              <w:rPr>
                <w:rFonts w:ascii="Arial" w:eastAsiaTheme="minorHAnsi" w:hAnsi="Arial" w:cs="Arial"/>
                <w:sz w:val="20"/>
                <w:szCs w:val="20"/>
                <w:lang w:eastAsia="en-US"/>
              </w:rPr>
              <w:t xml:space="preserve">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tc>
      </w:tr>
      <w:tr w:rsidR="00FB23BD" w14:paraId="4412D25B" w14:textId="77777777" w:rsidTr="00FB23BD">
        <w:tc>
          <w:tcPr>
            <w:tcW w:w="3667" w:type="dxa"/>
            <w:tcBorders>
              <w:top w:val="single" w:sz="6" w:space="0" w:color="auto"/>
              <w:left w:val="single" w:sz="6" w:space="0" w:color="auto"/>
              <w:bottom w:val="single" w:sz="6" w:space="0" w:color="auto"/>
              <w:right w:val="single" w:sz="6" w:space="0" w:color="auto"/>
            </w:tcBorders>
          </w:tcPr>
          <w:p w14:paraId="3DAF291C" w14:textId="77777777" w:rsidR="00FB23BD" w:rsidRPr="00FB23BD" w:rsidRDefault="008D5E15" w:rsidP="00751031">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03C8E8C6" w14:textId="77777777" w:rsidR="00A914BB" w:rsidRDefault="00FB23BD"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4D969FFD" w14:textId="77777777" w:rsidR="00A914BB" w:rsidRDefault="00FB23BD"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lastRenderedPageBreak/>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26847F42" w14:textId="77777777" w:rsidR="00FB23BD" w:rsidRPr="00A914BB" w:rsidRDefault="005F06D0" w:rsidP="00751031">
            <w:pPr>
              <w:pStyle w:val="Style6"/>
              <w:widowControl/>
              <w:numPr>
                <w:ilvl w:val="0"/>
                <w:numId w:val="36"/>
              </w:numPr>
              <w:spacing w:line="36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678F921C" w14:textId="77777777" w:rsidTr="00FB23BD">
        <w:tc>
          <w:tcPr>
            <w:tcW w:w="3667" w:type="dxa"/>
            <w:tcBorders>
              <w:top w:val="single" w:sz="6" w:space="0" w:color="auto"/>
              <w:left w:val="single" w:sz="6" w:space="0" w:color="auto"/>
              <w:bottom w:val="single" w:sz="6" w:space="0" w:color="auto"/>
              <w:right w:val="single" w:sz="6" w:space="0" w:color="auto"/>
            </w:tcBorders>
          </w:tcPr>
          <w:p w14:paraId="211CBC8F" w14:textId="77777777" w:rsidR="008D5E15" w:rsidRPr="00FB23BD" w:rsidRDefault="00C16F95" w:rsidP="00751031">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667A8912" w14:textId="77777777" w:rsidR="00A914BB" w:rsidRDefault="008D5E15" w:rsidP="00751031">
            <w:pPr>
              <w:pStyle w:val="Style6"/>
              <w:widowControl/>
              <w:numPr>
                <w:ilvl w:val="0"/>
                <w:numId w:val="36"/>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8E7464">
              <w:rPr>
                <w:rFonts w:ascii="Arial" w:eastAsiaTheme="minorHAnsi" w:hAnsi="Arial" w:cs="Arial"/>
                <w:bCs/>
                <w:sz w:val="20"/>
                <w:szCs w:val="20"/>
                <w:lang w:eastAsia="en-US"/>
              </w:rPr>
              <w:t>;</w:t>
            </w:r>
          </w:p>
          <w:p w14:paraId="05E9708D" w14:textId="77777777" w:rsidR="008D5E15" w:rsidRPr="00A914BB" w:rsidRDefault="00806003" w:rsidP="00751031">
            <w:pPr>
              <w:pStyle w:val="Style6"/>
              <w:widowControl/>
              <w:numPr>
                <w:ilvl w:val="0"/>
                <w:numId w:val="36"/>
              </w:numPr>
              <w:spacing w:line="360" w:lineRule="auto"/>
              <w:ind w:left="262" w:hanging="283"/>
              <w:jc w:val="both"/>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09E5218E" w14:textId="77777777" w:rsidR="00023280" w:rsidRDefault="00023280" w:rsidP="00751031">
      <w:pPr>
        <w:spacing w:before="240" w:after="0" w:line="360" w:lineRule="auto"/>
        <w:jc w:val="both"/>
        <w:rPr>
          <w:rFonts w:ascii="Arial" w:hAnsi="Arial" w:cs="Arial"/>
          <w:sz w:val="20"/>
          <w:szCs w:val="20"/>
        </w:rPr>
      </w:pPr>
    </w:p>
    <w:p w14:paraId="3644EED9" w14:textId="77777777" w:rsidR="00582703" w:rsidRPr="00A955FB" w:rsidRDefault="00582703" w:rsidP="00582703">
      <w:pPr>
        <w:pBdr>
          <w:left w:val="single" w:sz="48" w:space="4" w:color="E36C0A" w:themeColor="accent6" w:themeShade="BF"/>
        </w:pBdr>
        <w:spacing w:after="0" w:line="360" w:lineRule="auto"/>
        <w:ind w:left="284"/>
        <w:jc w:val="both"/>
        <w:rPr>
          <w:rFonts w:ascii="Arial" w:hAnsi="Arial" w:cs="Arial"/>
          <w:b/>
          <w:i/>
          <w:sz w:val="20"/>
          <w:szCs w:val="20"/>
        </w:rPr>
      </w:pPr>
      <w:r w:rsidRPr="000C1E41">
        <w:rPr>
          <w:rFonts w:ascii="Arial" w:hAnsi="Arial" w:cs="Arial"/>
          <w:b/>
          <w:i/>
          <w:sz w:val="20"/>
          <w:szCs w:val="20"/>
        </w:rPr>
        <w:t xml:space="preserve">Uwaga! </w:t>
      </w:r>
      <w:r w:rsidR="00A955FB" w:rsidRPr="000C1E41">
        <w:rPr>
          <w:rFonts w:ascii="Arial" w:hAnsi="Arial" w:cs="Arial"/>
          <w:b/>
          <w:i/>
          <w:sz w:val="20"/>
          <w:szCs w:val="20"/>
        </w:rPr>
        <w:t>Należy pamiętać, że</w:t>
      </w:r>
      <w:r w:rsidR="00A955FB">
        <w:rPr>
          <w:rFonts w:ascii="Arial" w:hAnsi="Arial" w:cs="Arial"/>
          <w:b/>
          <w:i/>
          <w:sz w:val="20"/>
          <w:szCs w:val="20"/>
        </w:rPr>
        <w:t xml:space="preserve"> wkład niepieniężny w postaci udostępnienia sal na potrzeby realizacji projektu wycenia się jako koszt eksploatacji/utrzymania danego metrażu. W ramach kosztów eksploatacji/utrzymania mogą zostać uwzględnione </w:t>
      </w:r>
      <w:r w:rsidR="00A955FB" w:rsidRPr="00A955FB">
        <w:rPr>
          <w:rFonts w:ascii="Arial" w:hAnsi="Arial" w:cs="Arial"/>
          <w:b/>
          <w:i/>
          <w:sz w:val="20"/>
          <w:szCs w:val="20"/>
        </w:rPr>
        <w:t>koszty: wody, prądu, ścieków, ogrzewania, sprzątania oraz konserwacji.</w:t>
      </w:r>
    </w:p>
    <w:p w14:paraId="0D8BBF65" w14:textId="77777777" w:rsidR="007667C6" w:rsidRDefault="00832E46" w:rsidP="00751031">
      <w:pPr>
        <w:spacing w:before="240" w:after="0" w:line="360" w:lineRule="auto"/>
        <w:jc w:val="both"/>
        <w:rPr>
          <w:rFonts w:ascii="Arial" w:hAnsi="Arial" w:cs="Arial"/>
          <w:sz w:val="20"/>
          <w:szCs w:val="20"/>
        </w:rPr>
      </w:pPr>
      <w:r>
        <w:rPr>
          <w:rFonts w:ascii="Arial" w:hAnsi="Arial" w:cs="Arial"/>
          <w:sz w:val="20"/>
          <w:szCs w:val="20"/>
        </w:rPr>
        <w:t xml:space="preserve">Wkład w postaci </w:t>
      </w:r>
      <w:r w:rsidRPr="00A574F6">
        <w:rPr>
          <w:rFonts w:ascii="Arial" w:hAnsi="Arial" w:cs="Arial"/>
          <w:b/>
          <w:sz w:val="20"/>
          <w:szCs w:val="20"/>
        </w:rPr>
        <w:t>finansowej</w:t>
      </w:r>
      <w:r>
        <w:rPr>
          <w:rFonts w:ascii="Arial" w:hAnsi="Arial" w:cs="Arial"/>
          <w:sz w:val="20"/>
          <w:szCs w:val="20"/>
        </w:rPr>
        <w:t xml:space="preserve"> wykazywany przez projektodawcę 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14:paraId="0929C961" w14:textId="77777777" w:rsidTr="00924EC4">
        <w:tc>
          <w:tcPr>
            <w:tcW w:w="3629" w:type="dxa"/>
            <w:tcBorders>
              <w:top w:val="single" w:sz="6" w:space="0" w:color="auto"/>
              <w:left w:val="single" w:sz="6" w:space="0" w:color="auto"/>
              <w:bottom w:val="single" w:sz="6" w:space="0" w:color="auto"/>
              <w:right w:val="single" w:sz="6" w:space="0" w:color="auto"/>
            </w:tcBorders>
          </w:tcPr>
          <w:p w14:paraId="453A40E3" w14:textId="77777777" w:rsidR="00300B1F" w:rsidRPr="00CA6308" w:rsidRDefault="00300B1F" w:rsidP="00751031">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66D80AF8" w14:textId="77777777" w:rsidR="00300B1F" w:rsidRPr="00CA6308" w:rsidRDefault="00300B1F" w:rsidP="00751031">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300B1F" w:rsidRPr="00E355F8" w14:paraId="2B2C95E3" w14:textId="77777777" w:rsidTr="00924EC4">
        <w:tc>
          <w:tcPr>
            <w:tcW w:w="3629" w:type="dxa"/>
            <w:tcBorders>
              <w:top w:val="single" w:sz="6" w:space="0" w:color="auto"/>
              <w:left w:val="single" w:sz="6" w:space="0" w:color="auto"/>
              <w:bottom w:val="single" w:sz="6" w:space="0" w:color="auto"/>
              <w:right w:val="single" w:sz="6" w:space="0" w:color="auto"/>
            </w:tcBorders>
          </w:tcPr>
          <w:p w14:paraId="231F3654" w14:textId="77777777" w:rsidR="00300B1F" w:rsidRPr="00CA6308" w:rsidRDefault="00300B1F" w:rsidP="00751031">
            <w:pPr>
              <w:pStyle w:val="Style6"/>
              <w:widowControl/>
              <w:tabs>
                <w:tab w:val="left" w:pos="121"/>
              </w:tabs>
              <w:spacing w:line="360" w:lineRule="auto"/>
              <w:rPr>
                <w:rFonts w:ascii="Arial" w:hAnsi="Arial" w:cs="Arial"/>
                <w:sz w:val="20"/>
                <w:szCs w:val="20"/>
                <w:lang w:eastAsia="en-US"/>
              </w:rPr>
            </w:pPr>
            <w:r w:rsidRPr="00CA6308">
              <w:rPr>
                <w:rFonts w:ascii="Arial" w:hAnsi="Arial" w:cs="Arial"/>
                <w:sz w:val="20"/>
                <w:szCs w:val="20"/>
                <w:lang w:eastAsia="en-US"/>
              </w:rPr>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7F73EECE" w14:textId="77777777" w:rsid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w:t>
            </w:r>
            <w:r w:rsidRPr="00023280">
              <w:rPr>
                <w:rFonts w:ascii="Arial" w:hAnsi="Arial" w:cs="Arial"/>
                <w:sz w:val="20"/>
                <w:szCs w:val="20"/>
                <w:lang w:eastAsia="en-US"/>
              </w:rPr>
              <w:t xml:space="preserve">natomiast jest to możliwe </w:t>
            </w:r>
            <w:r w:rsidRPr="00023280">
              <w:rPr>
                <w:rFonts w:ascii="Arial" w:hAnsi="Arial" w:cs="Arial"/>
                <w:sz w:val="20"/>
                <w:szCs w:val="20"/>
                <w:lang w:eastAsia="en-US"/>
              </w:rPr>
              <w:br/>
              <w:t>w przypadku rodziców wnoszących opłatę za opiekę przedszkolną lub żłobkową za dzieci</w:t>
            </w:r>
            <w:r w:rsidR="00F1319B" w:rsidRPr="00D57372">
              <w:rPr>
                <w:rFonts w:ascii="Arial" w:hAnsi="Arial" w:cs="Arial"/>
                <w:b/>
                <w:sz w:val="20"/>
                <w:szCs w:val="20"/>
                <w:lang w:eastAsia="en-US"/>
              </w:rPr>
              <w:t xml:space="preserve"> </w:t>
            </w:r>
            <w:r w:rsidR="00F1319B" w:rsidRPr="00026359">
              <w:rPr>
                <w:rFonts w:ascii="Arial" w:hAnsi="Arial" w:cs="Arial"/>
                <w:sz w:val="20"/>
                <w:szCs w:val="20"/>
                <w:lang w:eastAsia="en-US"/>
              </w:rPr>
              <w:t>czy</w:t>
            </w:r>
            <w:r w:rsidRPr="00026359">
              <w:rPr>
                <w:rFonts w:ascii="Arial" w:hAnsi="Arial" w:cs="Arial"/>
                <w:sz w:val="20"/>
                <w:szCs w:val="20"/>
                <w:lang w:eastAsia="en-US"/>
              </w:rPr>
              <w:t xml:space="preserve"> osób uczestniczących w kształceniu ustawicznym, np. szkoleniach językowych dla dorosłych osób pracujących, etc.;</w:t>
            </w:r>
          </w:p>
          <w:p w14:paraId="1D9D612E" w14:textId="77777777" w:rsid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9A5DD6E" w14:textId="77777777" w:rsidR="00300B1F" w:rsidRP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 xml:space="preserve">o dofinansowanie projektu i powinna podlegać ocenie pod kątem celowości i ewentualnego ograniczenia </w:t>
            </w:r>
            <w:r w:rsidRPr="00A914BB">
              <w:rPr>
                <w:rFonts w:ascii="Arial" w:hAnsi="Arial" w:cs="Arial"/>
                <w:sz w:val="20"/>
                <w:szCs w:val="20"/>
                <w:lang w:eastAsia="en-US"/>
              </w:rPr>
              <w:lastRenderedPageBreak/>
              <w:t>dostępu do projektu dla potencjalnych uczestników projektu przez instytucje oceniającą konkurs.</w:t>
            </w:r>
          </w:p>
        </w:tc>
      </w:tr>
      <w:tr w:rsidR="00300B1F" w:rsidRPr="00CA6308" w14:paraId="37025227" w14:textId="77777777" w:rsidTr="00924EC4">
        <w:tc>
          <w:tcPr>
            <w:tcW w:w="3629" w:type="dxa"/>
            <w:tcBorders>
              <w:top w:val="single" w:sz="6" w:space="0" w:color="auto"/>
              <w:left w:val="single" w:sz="6" w:space="0" w:color="auto"/>
              <w:bottom w:val="single" w:sz="6" w:space="0" w:color="auto"/>
              <w:right w:val="single" w:sz="6" w:space="0" w:color="auto"/>
            </w:tcBorders>
          </w:tcPr>
          <w:p w14:paraId="687EDF88" w14:textId="77777777" w:rsidR="00300B1F" w:rsidRPr="00CA6308" w:rsidRDefault="00300B1F" w:rsidP="00751031">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lastRenderedPageBreak/>
              <w:t>środki pozyskane</w:t>
            </w:r>
            <w:r w:rsidRPr="00CA6308">
              <w:rPr>
                <w:rFonts w:ascii="Arial" w:hAnsi="Arial" w:cs="Arial"/>
                <w:sz w:val="20"/>
                <w:szCs w:val="20"/>
                <w:lang w:eastAsia="en-US"/>
              </w:rPr>
              <w:t xml:space="preserve"> przez podmiot będący </w:t>
            </w:r>
            <w:r>
              <w:rPr>
                <w:rFonts w:ascii="Arial" w:hAnsi="Arial" w:cs="Arial"/>
                <w:sz w:val="20"/>
                <w:szCs w:val="20"/>
                <w:lang w:eastAsia="en-US"/>
              </w:rPr>
              <w:t>beneficjentem z innych programów krajowych/ regionalnych/ lokalnych, pod warunkiem, że zasady realizacji tych programów nie zabraniają wnoszen</w:t>
            </w:r>
            <w:r w:rsidR="00CB258D">
              <w:rPr>
                <w:rFonts w:ascii="Arial" w:hAnsi="Arial" w:cs="Arial"/>
                <w:sz w:val="20"/>
                <w:szCs w:val="20"/>
                <w:lang w:eastAsia="en-US"/>
              </w:rPr>
              <w:t>ia ich środków do projektów EFS</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66525BD7" w14:textId="77777777" w:rsid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Pr>
                <w:rFonts w:ascii="Arial" w:hAnsi="Arial" w:cs="Arial"/>
                <w:sz w:val="20"/>
                <w:szCs w:val="20"/>
                <w:lang w:eastAsia="en-US"/>
              </w:rPr>
              <w:t>;</w:t>
            </w:r>
          </w:p>
          <w:p w14:paraId="009A357B" w14:textId="77777777" w:rsidR="00300B1F" w:rsidRP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beneficjent nie może </w:t>
            </w:r>
            <w:r w:rsidR="00026359" w:rsidRPr="00A914BB">
              <w:rPr>
                <w:rFonts w:ascii="Arial" w:hAnsi="Arial" w:cs="Arial"/>
                <w:sz w:val="20"/>
                <w:szCs w:val="20"/>
                <w:lang w:eastAsia="en-US"/>
              </w:rPr>
              <w:t>angażować, jako</w:t>
            </w:r>
            <w:r w:rsidRPr="00A914BB">
              <w:rPr>
                <w:rFonts w:ascii="Arial" w:hAnsi="Arial" w:cs="Arial"/>
                <w:sz w:val="20"/>
                <w:szCs w:val="20"/>
                <w:lang w:eastAsia="en-US"/>
              </w:rPr>
              <w:t xml:space="preserve">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0E76E31F" w14:textId="77777777" w:rsidTr="00924EC4">
        <w:tc>
          <w:tcPr>
            <w:tcW w:w="3629" w:type="dxa"/>
            <w:tcBorders>
              <w:top w:val="single" w:sz="6" w:space="0" w:color="auto"/>
              <w:left w:val="single" w:sz="6" w:space="0" w:color="auto"/>
              <w:bottom w:val="single" w:sz="6" w:space="0" w:color="auto"/>
              <w:right w:val="single" w:sz="6" w:space="0" w:color="auto"/>
            </w:tcBorders>
          </w:tcPr>
          <w:p w14:paraId="6F166AEC" w14:textId="77777777" w:rsidR="00300B1F" w:rsidRPr="00CA6308" w:rsidRDefault="00300B1F" w:rsidP="00751031">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4A10D359" w14:textId="77777777" w:rsidR="00A914BB" w:rsidRDefault="00A471A5" w:rsidP="00751031">
            <w:pPr>
              <w:pStyle w:val="Style6"/>
              <w:widowControl/>
              <w:numPr>
                <w:ilvl w:val="0"/>
                <w:numId w:val="36"/>
              </w:numPr>
              <w:spacing w:line="360" w:lineRule="auto"/>
              <w:ind w:left="262" w:hanging="283"/>
              <w:jc w:val="both"/>
              <w:rPr>
                <w:rFonts w:ascii="Arial" w:hAnsi="Arial" w:cs="Arial"/>
                <w:sz w:val="20"/>
                <w:szCs w:val="20"/>
                <w:lang w:eastAsia="en-US"/>
              </w:rPr>
            </w:pPr>
            <w:r>
              <w:rPr>
                <w:rFonts w:ascii="Arial" w:hAnsi="Arial" w:cs="Arial"/>
                <w:sz w:val="20"/>
                <w:szCs w:val="20"/>
                <w:lang w:eastAsia="en-US"/>
              </w:rPr>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0288E1AA" w14:textId="77777777" w:rsid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środki ze zbiórek publicznych, darowizny, nawiązki sądowe</w:t>
            </w:r>
            <w:r w:rsidR="00A914BB">
              <w:rPr>
                <w:rFonts w:ascii="Arial" w:hAnsi="Arial" w:cs="Arial"/>
                <w:sz w:val="20"/>
                <w:szCs w:val="20"/>
                <w:lang w:eastAsia="en-US"/>
              </w:rPr>
              <w:t>;</w:t>
            </w:r>
          </w:p>
          <w:p w14:paraId="5845F28D" w14:textId="77777777" w:rsidR="00300B1F" w:rsidRPr="00A914BB" w:rsidRDefault="00300B1F" w:rsidP="00751031">
            <w:pPr>
              <w:pStyle w:val="Style6"/>
              <w:widowControl/>
              <w:numPr>
                <w:ilvl w:val="0"/>
                <w:numId w:val="36"/>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y stosuje się zapisy W</w:t>
            </w:r>
            <w:r w:rsidR="00A914BB">
              <w:rPr>
                <w:rFonts w:ascii="Arial" w:hAnsi="Arial" w:cs="Arial"/>
                <w:sz w:val="20"/>
                <w:szCs w:val="20"/>
                <w:lang w:eastAsia="en-US"/>
              </w:rPr>
              <w:t xml:space="preserve">ytycznych </w:t>
            </w:r>
            <w:r w:rsidR="00AB3F89" w:rsidRPr="00A914BB">
              <w:rPr>
                <w:rFonts w:ascii="Arial" w:hAnsi="Arial" w:cs="Arial"/>
                <w:sz w:val="20"/>
                <w:szCs w:val="20"/>
                <w:lang w:eastAsia="en-US"/>
              </w:rPr>
              <w:t xml:space="preserve">w zakresie </w:t>
            </w:r>
            <w:r w:rsidR="00AB3F89">
              <w:rPr>
                <w:rFonts w:ascii="Arial" w:hAnsi="Arial" w:cs="Arial"/>
                <w:sz w:val="20"/>
                <w:szCs w:val="20"/>
                <w:lang w:eastAsia="en-US"/>
              </w:rPr>
              <w:t>kwalifikowalności.</w:t>
            </w:r>
          </w:p>
        </w:tc>
      </w:tr>
    </w:tbl>
    <w:p w14:paraId="01F3C2DB" w14:textId="77777777" w:rsidR="00CF5D50" w:rsidRPr="00CA6308" w:rsidRDefault="00CF5D50" w:rsidP="00751031">
      <w:pPr>
        <w:pStyle w:val="Style6"/>
        <w:widowControl/>
        <w:tabs>
          <w:tab w:val="left" w:pos="121"/>
        </w:tabs>
        <w:spacing w:line="230" w:lineRule="exact"/>
        <w:ind w:left="121"/>
        <w:jc w:val="both"/>
        <w:rPr>
          <w:rFonts w:ascii="Arial" w:eastAsiaTheme="minorHAnsi" w:hAnsi="Arial" w:cs="Arial"/>
          <w:sz w:val="20"/>
          <w:szCs w:val="20"/>
          <w:lang w:eastAsia="en-US"/>
        </w:rPr>
      </w:pPr>
    </w:p>
    <w:p w14:paraId="7F86ED93" w14:textId="77777777" w:rsidR="00554351" w:rsidRDefault="00554351" w:rsidP="00751031">
      <w:pPr>
        <w:spacing w:before="240"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p>
    <w:p w14:paraId="76550C13" w14:textId="64F079B8" w:rsidR="00E6216A" w:rsidRDefault="00E6216A" w:rsidP="00751031">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Pr="003E50AE">
        <w:rPr>
          <w:rFonts w:ascii="Arial" w:hAnsi="Arial" w:cs="Arial"/>
          <w:sz w:val="20"/>
          <w:szCs w:val="20"/>
        </w:rPr>
        <w:t>wnioskodawca 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przypadku niewniesienia przez wnioskodawcę 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w:t>
      </w:r>
      <w:r w:rsidRPr="003E50AE">
        <w:rPr>
          <w:rFonts w:ascii="Arial" w:hAnsi="Arial" w:cs="Arial"/>
          <w:sz w:val="20"/>
          <w:szCs w:val="20"/>
        </w:rPr>
        <w:lastRenderedPageBreak/>
        <w:t>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r w:rsidRPr="003E50AE">
        <w:rPr>
          <w:rFonts w:ascii="Arial" w:hAnsi="Arial" w:cs="Arial"/>
          <w:sz w:val="20"/>
          <w:szCs w:val="20"/>
        </w:rPr>
        <w:t>niekwalifikowalny.</w:t>
      </w:r>
    </w:p>
    <w:p w14:paraId="4446FD83" w14:textId="79E427B2" w:rsidR="006512DB" w:rsidRPr="0084493D" w:rsidRDefault="006512DB" w:rsidP="006512DB">
      <w:pPr>
        <w:pBdr>
          <w:left w:val="single" w:sz="48" w:space="4" w:color="E36C0A" w:themeColor="accent6" w:themeShade="BF"/>
        </w:pBdr>
        <w:spacing w:after="0" w:line="360" w:lineRule="auto"/>
        <w:ind w:left="284"/>
        <w:jc w:val="both"/>
        <w:rPr>
          <w:rFonts w:ascii="Arial" w:hAnsi="Arial" w:cs="Arial"/>
          <w:b/>
          <w:i/>
          <w:sz w:val="20"/>
          <w:szCs w:val="20"/>
        </w:rPr>
      </w:pPr>
      <w:r w:rsidRPr="003B1808">
        <w:rPr>
          <w:rFonts w:ascii="Arial" w:hAnsi="Arial" w:cs="Arial"/>
          <w:b/>
          <w:i/>
          <w:sz w:val="20"/>
          <w:szCs w:val="20"/>
        </w:rPr>
        <w:t xml:space="preserve">IOK rekomenduje wskazanie </w:t>
      </w:r>
      <w:r>
        <w:rPr>
          <w:rFonts w:ascii="Arial" w:hAnsi="Arial" w:cs="Arial"/>
          <w:b/>
          <w:i/>
          <w:sz w:val="20"/>
          <w:szCs w:val="20"/>
        </w:rPr>
        <w:t>w uzasadnieniu kosztów pozycje z których finansowany jest wkład własny.</w:t>
      </w:r>
    </w:p>
    <w:p w14:paraId="787A6D38" w14:textId="77777777" w:rsidR="006512DB" w:rsidRPr="003E50AE" w:rsidRDefault="006512DB" w:rsidP="00751031">
      <w:pPr>
        <w:spacing w:line="360" w:lineRule="auto"/>
        <w:jc w:val="both"/>
        <w:rPr>
          <w:rFonts w:ascii="Arial" w:hAnsi="Arial" w:cs="Arial"/>
          <w:sz w:val="20"/>
          <w:szCs w:val="20"/>
        </w:rPr>
      </w:pPr>
    </w:p>
    <w:p w14:paraId="37BD266B" w14:textId="77777777" w:rsidR="00E6216A" w:rsidRPr="003E50AE" w:rsidRDefault="00E6216A" w:rsidP="00751031">
      <w:pPr>
        <w:spacing w:after="0"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 xml:space="preserve">rodki publiczne jak i prywatne. </w:t>
      </w:r>
      <w:r w:rsidRPr="003E50AE">
        <w:rPr>
          <w:rFonts w:ascii="Arial" w:hAnsi="Arial" w:cs="Arial"/>
          <w:sz w:val="20"/>
          <w:szCs w:val="20"/>
        </w:rPr>
        <w:t>O</w:t>
      </w:r>
      <w:r w:rsidR="000F042E">
        <w:rPr>
          <w:rFonts w:ascii="Arial" w:hAnsi="Arial" w:cs="Arial"/>
          <w:sz w:val="20"/>
          <w:szCs w:val="20"/>
        </w:rPr>
        <w:t> </w:t>
      </w:r>
      <w:r w:rsidRPr="003E50AE">
        <w:rPr>
          <w:rFonts w:ascii="Arial" w:hAnsi="Arial" w:cs="Arial"/>
          <w:sz w:val="20"/>
          <w:szCs w:val="20"/>
        </w:rPr>
        <w:t>zakwalifikowaniu źródła pochodzenia wkładu własnego (publ</w:t>
      </w:r>
      <w:r>
        <w:rPr>
          <w:rFonts w:ascii="Arial" w:hAnsi="Arial" w:cs="Arial"/>
          <w:sz w:val="20"/>
          <w:szCs w:val="20"/>
        </w:rPr>
        <w:t xml:space="preserve">iczny/prywatny) decyduje status </w:t>
      </w:r>
      <w:r w:rsidR="00E705A9">
        <w:rPr>
          <w:rFonts w:ascii="Arial" w:hAnsi="Arial" w:cs="Arial"/>
          <w:sz w:val="20"/>
          <w:szCs w:val="20"/>
        </w:rPr>
        <w:t>prawny wnioskodawcy/</w:t>
      </w:r>
      <w:r w:rsidRPr="003E50AE">
        <w:rPr>
          <w:rFonts w:ascii="Arial" w:hAnsi="Arial" w:cs="Arial"/>
          <w:sz w:val="20"/>
          <w:szCs w:val="20"/>
        </w:rPr>
        <w:t xml:space="preserve">partnera/strony trzeciej lub uczestnika. Wkład własny </w:t>
      </w:r>
      <w:r w:rsidR="00026359" w:rsidRPr="003E50AE">
        <w:rPr>
          <w:rFonts w:ascii="Arial" w:hAnsi="Arial" w:cs="Arial"/>
          <w:sz w:val="20"/>
          <w:szCs w:val="20"/>
        </w:rPr>
        <w:t>może, więc</w:t>
      </w:r>
      <w:r>
        <w:rPr>
          <w:rFonts w:ascii="Arial" w:hAnsi="Arial" w:cs="Arial"/>
          <w:sz w:val="20"/>
          <w:szCs w:val="20"/>
        </w:rPr>
        <w:t xml:space="preserve">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14:paraId="6E77B7E7" w14:textId="77777777" w:rsidR="00E6216A" w:rsidRDefault="00E6216A" w:rsidP="00751031">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01D6FB61" w14:textId="77777777" w:rsidR="005B01CB" w:rsidRDefault="00E6216A" w:rsidP="00751031">
      <w:pPr>
        <w:spacing w:line="360" w:lineRule="auto"/>
        <w:jc w:val="both"/>
        <w:rPr>
          <w:rFonts w:ascii="Arial" w:hAnsi="Arial" w:cs="Arial"/>
          <w:sz w:val="20"/>
          <w:szCs w:val="20"/>
        </w:rPr>
      </w:pPr>
      <w:r w:rsidRPr="003E50AE">
        <w:rPr>
          <w:rFonts w:ascii="Arial" w:hAnsi="Arial" w:cs="Arial"/>
          <w:sz w:val="20"/>
          <w:szCs w:val="20"/>
        </w:rPr>
        <w:t>b) prywatnych.</w:t>
      </w:r>
    </w:p>
    <w:p w14:paraId="2F765F6D" w14:textId="77777777" w:rsidR="00E6216A" w:rsidRPr="00CE548E"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444166142"/>
      <w:r w:rsidRPr="00CE548E">
        <w:rPr>
          <w:rFonts w:ascii="Arial" w:hAnsi="Arial" w:cs="Arial"/>
          <w:b/>
          <w:sz w:val="20"/>
          <w:szCs w:val="20"/>
        </w:rPr>
        <w:t>Podstawowe warunki i procedury konstruowania budżetu projektu</w:t>
      </w:r>
      <w:bookmarkEnd w:id="30"/>
      <w:bookmarkEnd w:id="31"/>
    </w:p>
    <w:p w14:paraId="6B37B25D" w14:textId="77777777" w:rsidR="00E6216A" w:rsidRPr="00A45A5B" w:rsidRDefault="00E6216A" w:rsidP="00751031">
      <w:pPr>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52C27B7E" w14:textId="77777777" w:rsidR="00E6216A" w:rsidRDefault="00E6216A" w:rsidP="00751031">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merytoryczne oraz koszty pośrednie. W budżecie projektu wnioskoda</w:t>
      </w:r>
      <w:r>
        <w:rPr>
          <w:rFonts w:ascii="Arial" w:hAnsi="Arial" w:cs="Arial"/>
          <w:sz w:val="20"/>
          <w:szCs w:val="20"/>
        </w:rPr>
        <w:t xml:space="preserve">wca wskazuje i uzasadnia źródła </w:t>
      </w:r>
      <w:r w:rsidRPr="00A45A5B">
        <w:rPr>
          <w:rFonts w:ascii="Arial" w:hAnsi="Arial" w:cs="Arial"/>
          <w:sz w:val="20"/>
          <w:szCs w:val="20"/>
        </w:rPr>
        <w:t>finansowania wykazując racjonalność i efektywność wydatków oraz brak podwójnego finansowania.</w:t>
      </w:r>
    </w:p>
    <w:p w14:paraId="0A086539" w14:textId="77777777" w:rsidR="002E252F" w:rsidRPr="00601995" w:rsidRDefault="002E252F" w:rsidP="00751031">
      <w:pPr>
        <w:pBdr>
          <w:left w:val="single" w:sz="48" w:space="4" w:color="E36C0A" w:themeColor="accent6" w:themeShade="BF"/>
        </w:pBdr>
        <w:spacing w:before="240" w:after="0" w:line="360" w:lineRule="auto"/>
        <w:ind w:left="284"/>
        <w:jc w:val="both"/>
        <w:rPr>
          <w:rFonts w:ascii="Arial" w:hAnsi="Arial" w:cs="Arial"/>
          <w:b/>
          <w:i/>
          <w:sz w:val="20"/>
          <w:szCs w:val="20"/>
        </w:rPr>
      </w:pPr>
      <w:r w:rsidRPr="00601995">
        <w:rPr>
          <w:rFonts w:ascii="Arial" w:hAnsi="Arial" w:cs="Arial"/>
          <w:b/>
          <w:i/>
          <w:sz w:val="20"/>
          <w:szCs w:val="20"/>
        </w:rPr>
        <w:t xml:space="preserve">Uwaga! Przy planowaniu wydatków projektu należy </w:t>
      </w:r>
      <w:r w:rsidR="00601995" w:rsidRPr="00601995">
        <w:rPr>
          <w:rFonts w:ascii="Arial" w:hAnsi="Arial" w:cs="Arial"/>
          <w:b/>
          <w:i/>
          <w:sz w:val="20"/>
          <w:szCs w:val="20"/>
        </w:rPr>
        <w:t xml:space="preserve">wziąć pod uwagę </w:t>
      </w:r>
      <w:r w:rsidR="008E1A46">
        <w:rPr>
          <w:rFonts w:ascii="Arial" w:hAnsi="Arial" w:cs="Arial"/>
          <w:b/>
          <w:i/>
          <w:sz w:val="20"/>
          <w:szCs w:val="20"/>
        </w:rPr>
        <w:t xml:space="preserve">opracowany przez IOK </w:t>
      </w:r>
      <w:r w:rsidR="008E1A46" w:rsidRPr="008E1A46">
        <w:rPr>
          <w:rFonts w:ascii="Arial" w:hAnsi="Arial" w:cs="Arial"/>
          <w:b/>
          <w:i/>
          <w:sz w:val="20"/>
          <w:szCs w:val="20"/>
        </w:rPr>
        <w:t>Wykaz dopuszczalnych stawek towarów i usług</w:t>
      </w:r>
      <w:r w:rsidR="008E1A46">
        <w:rPr>
          <w:rFonts w:ascii="Arial" w:hAnsi="Arial" w:cs="Arial"/>
          <w:b/>
          <w:i/>
          <w:sz w:val="20"/>
          <w:szCs w:val="20"/>
        </w:rPr>
        <w:t xml:space="preserve"> obowiązujący dla konkursu</w:t>
      </w:r>
      <w:r w:rsidR="0005208E">
        <w:rPr>
          <w:rFonts w:ascii="Arial" w:hAnsi="Arial" w:cs="Arial"/>
          <w:b/>
          <w:i/>
          <w:sz w:val="20"/>
          <w:szCs w:val="20"/>
        </w:rPr>
        <w:t xml:space="preserve"> stanowiący Załącznik nr </w:t>
      </w:r>
      <w:r w:rsidR="0028154A">
        <w:rPr>
          <w:rFonts w:ascii="Arial" w:hAnsi="Arial" w:cs="Arial"/>
          <w:b/>
          <w:i/>
          <w:sz w:val="20"/>
          <w:szCs w:val="20"/>
        </w:rPr>
        <w:t>7</w:t>
      </w:r>
      <w:r w:rsidR="00863E3B">
        <w:rPr>
          <w:rFonts w:ascii="Arial" w:hAnsi="Arial" w:cs="Arial"/>
          <w:b/>
          <w:i/>
          <w:sz w:val="20"/>
          <w:szCs w:val="20"/>
        </w:rPr>
        <w:t xml:space="preserve"> </w:t>
      </w:r>
      <w:r w:rsidR="0005208E">
        <w:rPr>
          <w:rFonts w:ascii="Arial" w:hAnsi="Arial" w:cs="Arial"/>
          <w:b/>
          <w:i/>
          <w:sz w:val="20"/>
          <w:szCs w:val="20"/>
        </w:rPr>
        <w:t>do Regulaminu.</w:t>
      </w:r>
    </w:p>
    <w:p w14:paraId="7F1FE404" w14:textId="77777777" w:rsidR="00E6216A" w:rsidRPr="00A45A5B" w:rsidRDefault="00E6216A" w:rsidP="00751031">
      <w:pPr>
        <w:spacing w:before="240" w:line="360" w:lineRule="auto"/>
        <w:jc w:val="both"/>
        <w:rPr>
          <w:rFonts w:ascii="Arial" w:hAnsi="Arial" w:cs="Arial"/>
          <w:sz w:val="20"/>
          <w:szCs w:val="20"/>
        </w:rPr>
      </w:pPr>
      <w:r w:rsidRPr="00A45A5B">
        <w:rPr>
          <w:rFonts w:ascii="Arial" w:hAnsi="Arial" w:cs="Arial"/>
          <w:sz w:val="20"/>
          <w:szCs w:val="20"/>
        </w:rPr>
        <w:t>We wniosku o dofinansowanie wnioskodawca wskazuje formę zaangażowania i 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 xml:space="preserve">rycznych (etat / liczba godzin)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057B6305" w14:textId="77777777" w:rsidR="00E6216A" w:rsidRPr="00A45A5B" w:rsidRDefault="00E6216A" w:rsidP="00751031">
      <w:pPr>
        <w:spacing w:line="360" w:lineRule="auto"/>
        <w:jc w:val="both"/>
        <w:rPr>
          <w:rFonts w:ascii="Arial" w:hAnsi="Arial" w:cs="Arial"/>
          <w:sz w:val="20"/>
          <w:szCs w:val="20"/>
        </w:rPr>
      </w:pPr>
      <w:r w:rsidRPr="00A45A5B">
        <w:rPr>
          <w:rFonts w:ascii="Arial" w:hAnsi="Arial" w:cs="Arial"/>
          <w:sz w:val="20"/>
          <w:szCs w:val="20"/>
        </w:rPr>
        <w:t>Wnioskodawca wykazuje we wniosku o dofinansowanie swój poten</w:t>
      </w:r>
      <w:r>
        <w:rPr>
          <w:rFonts w:ascii="Arial" w:hAnsi="Arial" w:cs="Arial"/>
          <w:sz w:val="20"/>
          <w:szCs w:val="20"/>
        </w:rPr>
        <w:t xml:space="preserve">cjał kadrowy, o ile go posiada, </w:t>
      </w:r>
      <w:r w:rsidRPr="00A45A5B">
        <w:rPr>
          <w:rFonts w:ascii="Arial" w:hAnsi="Arial" w:cs="Arial"/>
          <w:sz w:val="20"/>
          <w:szCs w:val="20"/>
        </w:rPr>
        <w:t>przy czym jako potencjał kadrowy rozumie się powiązane z ben</w:t>
      </w:r>
      <w:r>
        <w:rPr>
          <w:rFonts w:ascii="Arial" w:hAnsi="Arial" w:cs="Arial"/>
          <w:sz w:val="20"/>
          <w:szCs w:val="20"/>
        </w:rPr>
        <w:t xml:space="preserve">eficjentem osoby, które zostaną </w:t>
      </w:r>
      <w:r w:rsidRPr="00A45A5B">
        <w:rPr>
          <w:rFonts w:ascii="Arial" w:hAnsi="Arial" w:cs="Arial"/>
          <w:sz w:val="20"/>
          <w:szCs w:val="20"/>
        </w:rPr>
        <w:t>zaangażowane w realizację projektu, w szczególności osoby za</w:t>
      </w:r>
      <w:r>
        <w:rPr>
          <w:rFonts w:ascii="Arial" w:hAnsi="Arial" w:cs="Arial"/>
          <w:sz w:val="20"/>
          <w:szCs w:val="20"/>
        </w:rPr>
        <w:t xml:space="preserve">trudnione na podstawie stosunku </w:t>
      </w:r>
      <w:r w:rsidRPr="00A45A5B">
        <w:rPr>
          <w:rFonts w:ascii="Arial" w:hAnsi="Arial" w:cs="Arial"/>
          <w:sz w:val="20"/>
          <w:szCs w:val="20"/>
        </w:rPr>
        <w:t>pracy, które wnioskodawca oddeleguje do realizacji projektu.</w:t>
      </w:r>
    </w:p>
    <w:p w14:paraId="69926A24" w14:textId="77777777" w:rsidR="00E6216A" w:rsidRPr="00A45A5B" w:rsidRDefault="00E6216A" w:rsidP="00751031">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w:t>
      </w:r>
      <w:r w:rsidRPr="00A45A5B">
        <w:rPr>
          <w:rFonts w:ascii="Arial" w:hAnsi="Arial" w:cs="Arial"/>
          <w:sz w:val="20"/>
          <w:szCs w:val="20"/>
        </w:rPr>
        <w:lastRenderedPageBreak/>
        <w:t>Ponadto wnioskodawcę obowiązują limity wydatków ws</w:t>
      </w:r>
      <w:r>
        <w:rPr>
          <w:rFonts w:ascii="Arial" w:hAnsi="Arial" w:cs="Arial"/>
          <w:sz w:val="20"/>
          <w:szCs w:val="20"/>
        </w:rPr>
        <w:t xml:space="preserve">kazane w odniesieniu do każdego </w:t>
      </w:r>
      <w:r w:rsidRPr="00A45A5B">
        <w:rPr>
          <w:rFonts w:ascii="Arial" w:hAnsi="Arial" w:cs="Arial"/>
          <w:sz w:val="20"/>
          <w:szCs w:val="20"/>
        </w:rPr>
        <w:t xml:space="preserve">zadania </w:t>
      </w:r>
      <w:r w:rsidR="00A955FB">
        <w:rPr>
          <w:rFonts w:ascii="Arial" w:hAnsi="Arial" w:cs="Arial"/>
          <w:sz w:val="20"/>
          <w:szCs w:val="20"/>
        </w:rPr>
        <w:t xml:space="preserve">                  </w:t>
      </w:r>
      <w:r w:rsidRPr="00A45A5B">
        <w:rPr>
          <w:rFonts w:ascii="Arial" w:hAnsi="Arial" w:cs="Arial"/>
          <w:sz w:val="20"/>
          <w:szCs w:val="20"/>
        </w:rPr>
        <w:t>w 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 xml:space="preserve">wniosku </w:t>
      </w:r>
      <w:r w:rsidR="00A955FB">
        <w:rPr>
          <w:rFonts w:ascii="Arial" w:hAnsi="Arial" w:cs="Arial"/>
          <w:sz w:val="20"/>
          <w:szCs w:val="20"/>
        </w:rPr>
        <w:t xml:space="preserve">                           </w:t>
      </w:r>
      <w:r w:rsidRPr="00A45A5B">
        <w:rPr>
          <w:rFonts w:ascii="Arial" w:hAnsi="Arial" w:cs="Arial"/>
          <w:sz w:val="20"/>
          <w:szCs w:val="20"/>
        </w:rPr>
        <w:t>o dofinansowanie. IOK rozlicza wnioskodawcę ze zrealizowanych zadań w ramach projektu.</w:t>
      </w:r>
    </w:p>
    <w:p w14:paraId="30FED12E" w14:textId="77777777" w:rsidR="007E5C43" w:rsidRPr="00CE548E" w:rsidRDefault="00E6216A" w:rsidP="00751031">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3AAB8CFB" w14:textId="77777777" w:rsidR="00E6216A" w:rsidRPr="00A45A5B"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444166143"/>
      <w:r w:rsidRPr="00A45A5B">
        <w:rPr>
          <w:rFonts w:ascii="Arial" w:hAnsi="Arial" w:cs="Arial"/>
          <w:b/>
          <w:sz w:val="20"/>
          <w:szCs w:val="20"/>
        </w:rPr>
        <w:t>Koszty bezpośrednie</w:t>
      </w:r>
      <w:bookmarkEnd w:id="32"/>
      <w:bookmarkEnd w:id="33"/>
    </w:p>
    <w:p w14:paraId="624C46A8" w14:textId="77777777" w:rsidR="00E6216A" w:rsidRDefault="00E6216A" w:rsidP="00751031">
      <w:pPr>
        <w:spacing w:line="360" w:lineRule="auto"/>
        <w:jc w:val="both"/>
        <w:rPr>
          <w:rFonts w:ascii="Arial" w:hAnsi="Arial" w:cs="Arial"/>
          <w:sz w:val="20"/>
          <w:szCs w:val="20"/>
        </w:rPr>
      </w:pPr>
      <w:r w:rsidRPr="00CC44F0">
        <w:rPr>
          <w:rFonts w:ascii="Arial" w:hAnsi="Arial" w:cs="Arial"/>
          <w:sz w:val="20"/>
          <w:szCs w:val="20"/>
        </w:rPr>
        <w:t>Wnioskodawca przedstawia w budżecie planowane koszty</w:t>
      </w:r>
      <w:r>
        <w:rPr>
          <w:rFonts w:ascii="Arial" w:hAnsi="Arial" w:cs="Arial"/>
          <w:sz w:val="20"/>
          <w:szCs w:val="20"/>
        </w:rPr>
        <w:t xml:space="preserve"> projektu z podziałem na koszty </w:t>
      </w:r>
      <w:r w:rsidRPr="00CC44F0">
        <w:rPr>
          <w:rFonts w:ascii="Arial" w:hAnsi="Arial" w:cs="Arial"/>
          <w:sz w:val="20"/>
          <w:szCs w:val="20"/>
        </w:rPr>
        <w:t xml:space="preserve">bezpośrednie </w:t>
      </w:r>
      <w:r w:rsidRPr="00CC44F0">
        <w:rPr>
          <w:rFonts w:ascii="Cambria Math" w:hAnsi="Cambria Math" w:cs="Cambria Math"/>
          <w:sz w:val="20"/>
          <w:szCs w:val="20"/>
        </w:rPr>
        <w:t>‐</w:t>
      </w:r>
      <w:r w:rsidRPr="00CC44F0">
        <w:rPr>
          <w:rFonts w:ascii="Arial" w:hAnsi="Arial" w:cs="Arial"/>
          <w:sz w:val="20"/>
          <w:szCs w:val="20"/>
        </w:rPr>
        <w:t xml:space="preserve"> koszty dotyczące realizacji poszczególnych zadań </w:t>
      </w:r>
      <w:r>
        <w:rPr>
          <w:rFonts w:ascii="Arial" w:hAnsi="Arial" w:cs="Arial"/>
          <w:sz w:val="20"/>
          <w:szCs w:val="20"/>
        </w:rPr>
        <w:t xml:space="preserve">merytorycznych w projekcie oraz </w:t>
      </w:r>
      <w:r w:rsidRPr="00CC44F0">
        <w:rPr>
          <w:rFonts w:ascii="Arial" w:hAnsi="Arial" w:cs="Arial"/>
          <w:sz w:val="20"/>
          <w:szCs w:val="20"/>
        </w:rPr>
        <w:t xml:space="preserve">koszty pośrednie </w:t>
      </w:r>
      <w:r w:rsidRPr="00CC44F0">
        <w:rPr>
          <w:rFonts w:ascii="Cambria Math" w:hAnsi="Cambria Math" w:cs="Cambria Math"/>
          <w:sz w:val="20"/>
          <w:szCs w:val="20"/>
        </w:rPr>
        <w:t>‐</w:t>
      </w:r>
      <w:r w:rsidRPr="00CC44F0">
        <w:rPr>
          <w:rFonts w:ascii="Arial" w:hAnsi="Arial" w:cs="Arial"/>
          <w:sz w:val="20"/>
          <w:szCs w:val="20"/>
        </w:rPr>
        <w:t xml:space="preserve"> koszty administracyjne związane z funkcjonowaniem wnioskodawcy.</w:t>
      </w:r>
    </w:p>
    <w:p w14:paraId="233F9431" w14:textId="77777777" w:rsidR="00E6216A" w:rsidRPr="008F7AD3" w:rsidRDefault="00E6216A" w:rsidP="00751031">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5924EAA0" w14:textId="77777777" w:rsidR="00E6216A" w:rsidRDefault="00E6216A" w:rsidP="00751031">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7849D942" w14:textId="77777777" w:rsidR="00E6216A" w:rsidRPr="00A45A5B" w:rsidRDefault="00E6216A" w:rsidP="00751031">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 w zakresie Europejskiego Funduszu Rozwoju Regio</w:t>
      </w:r>
      <w:r>
        <w:rPr>
          <w:rFonts w:ascii="Arial" w:hAnsi="Arial" w:cs="Arial"/>
          <w:sz w:val="20"/>
          <w:szCs w:val="20"/>
        </w:rPr>
        <w:t xml:space="preserve">nalnego, Europejskiego Funduszu </w:t>
      </w:r>
      <w:r w:rsidRPr="008F7AD3">
        <w:rPr>
          <w:rFonts w:ascii="Arial" w:hAnsi="Arial" w:cs="Arial"/>
          <w:sz w:val="20"/>
          <w:szCs w:val="20"/>
        </w:rPr>
        <w:t>Społecznego oraz Funduszu Spójności na lata 2014</w:t>
      </w:r>
      <w:r w:rsidRPr="008F7AD3">
        <w:rPr>
          <w:rFonts w:ascii="Cambria Math" w:hAnsi="Cambria Math" w:cs="Cambria Math"/>
          <w:sz w:val="20"/>
          <w:szCs w:val="20"/>
        </w:rPr>
        <w:t>‐</w:t>
      </w:r>
      <w:r w:rsidRPr="008F7AD3">
        <w:rPr>
          <w:rFonts w:ascii="Arial" w:hAnsi="Arial" w:cs="Arial"/>
          <w:sz w:val="20"/>
          <w:szCs w:val="20"/>
        </w:rPr>
        <w:t>2020.</w:t>
      </w:r>
    </w:p>
    <w:p w14:paraId="4420B0B6" w14:textId="77777777" w:rsidR="00E6216A"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444166144"/>
      <w:r w:rsidRPr="00AC48E9">
        <w:rPr>
          <w:rFonts w:ascii="Arial" w:hAnsi="Arial" w:cs="Arial"/>
          <w:b/>
          <w:sz w:val="20"/>
          <w:szCs w:val="20"/>
        </w:rPr>
        <w:t>Koszty pośrednie</w:t>
      </w:r>
      <w:bookmarkEnd w:id="34"/>
      <w:bookmarkEnd w:id="35"/>
    </w:p>
    <w:p w14:paraId="35281A26" w14:textId="77777777" w:rsidR="00E6216A" w:rsidRPr="00AC48E9" w:rsidRDefault="00E6216A" w:rsidP="00751031">
      <w:pPr>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5E7FEA16"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w:t>
      </w:r>
      <w:r w:rsidR="00A955FB">
        <w:rPr>
          <w:rFonts w:ascii="Arial" w:hAnsi="Arial" w:cs="Arial"/>
          <w:sz w:val="20"/>
          <w:szCs w:val="20"/>
        </w:rPr>
        <w:t xml:space="preserve">                          </w:t>
      </w:r>
      <w:r w:rsidRPr="008D2089">
        <w:rPr>
          <w:rFonts w:ascii="Arial" w:hAnsi="Arial" w:cs="Arial"/>
          <w:sz w:val="20"/>
          <w:szCs w:val="20"/>
        </w:rPr>
        <w:t xml:space="preserve"> i szkoleń oraz koszty związane z wdrażaniem polityki równych szans przez te osoby,</w:t>
      </w:r>
    </w:p>
    <w:p w14:paraId="6C44365D"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0FE68EF7"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 na potrzeby funkcjonowania jednostki,</w:t>
      </w:r>
    </w:p>
    <w:p w14:paraId="1B0752E7"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księgowej projektu biuru rachunkowemu),</w:t>
      </w:r>
    </w:p>
    <w:p w14:paraId="0304321A"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lastRenderedPageBreak/>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obsługą administracyjną projektu,</w:t>
      </w:r>
    </w:p>
    <w:p w14:paraId="5302BC2D"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lub odrębnego rachunku bankowego,</w:t>
      </w:r>
    </w:p>
    <w:p w14:paraId="2AF9F50D"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p>
    <w:p w14:paraId="523AB103"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 xml:space="preserve">amortyzacja, najem lub zakup aktywów (środków trwałych i wartości niematerialnych i prawnych) używanych na potrzeby personelu, o którym 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30A5B042"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5F67AA98"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obsługą administracyjną projektu,</w:t>
      </w:r>
    </w:p>
    <w:p w14:paraId="27086229"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obsługą administracyjną projektu,</w:t>
      </w:r>
    </w:p>
    <w:p w14:paraId="07AA89AD"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materiałów biurowych i artykułów piśmienniczych związanych z obsługą administracyjną projektu,</w:t>
      </w:r>
    </w:p>
    <w:p w14:paraId="34706FF7"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ubezpieczeń majątkowych,</w:t>
      </w:r>
    </w:p>
    <w:p w14:paraId="58842075"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ochrony,</w:t>
      </w:r>
    </w:p>
    <w:p w14:paraId="5FDE1E84"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dezynfekcję, deratyzację tych pomieszczeń,</w:t>
      </w:r>
    </w:p>
    <w:p w14:paraId="67458B03" w14:textId="77777777" w:rsidR="00E6216A" w:rsidRPr="008D2089" w:rsidRDefault="00E6216A" w:rsidP="00751031">
      <w:pPr>
        <w:pStyle w:val="Akapitzlist"/>
        <w:numPr>
          <w:ilvl w:val="1"/>
          <w:numId w:val="40"/>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71F2E2DB" w14:textId="77777777" w:rsidR="00BE2968" w:rsidRDefault="00E6216A" w:rsidP="00751031">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W ramach kosztów pośrednich nie są wykazywane wydatki objęte cross</w:t>
      </w:r>
      <w:r w:rsidR="00BE2968">
        <w:rPr>
          <w:rFonts w:ascii="Arial" w:hAnsi="Arial" w:cs="Arial"/>
          <w:b/>
          <w:i/>
          <w:sz w:val="20"/>
          <w:szCs w:val="20"/>
        </w:rPr>
        <w:t>-financingiem.</w:t>
      </w:r>
    </w:p>
    <w:p w14:paraId="0DF5D390" w14:textId="77777777" w:rsidR="00BE2968" w:rsidRPr="00BE2968" w:rsidRDefault="00E6216A" w:rsidP="00751031">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BE2968">
        <w:rPr>
          <w:rFonts w:ascii="Arial" w:hAnsi="Arial" w:cs="Arial"/>
          <w:b/>
          <w:i/>
          <w:sz w:val="20"/>
          <w:szCs w:val="20"/>
        </w:rPr>
        <w:t> </w:t>
      </w:r>
      <w:r w:rsidRPr="00BE2968">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Pr>
          <w:rFonts w:ascii="Arial" w:hAnsi="Arial" w:cs="Arial"/>
          <w:b/>
          <w:i/>
          <w:sz w:val="20"/>
          <w:szCs w:val="20"/>
        </w:rPr>
        <w:t> </w:t>
      </w:r>
      <w:r w:rsidRPr="00BE2968">
        <w:rPr>
          <w:rFonts w:ascii="Arial" w:hAnsi="Arial" w:cs="Arial"/>
          <w:b/>
          <w:i/>
          <w:sz w:val="20"/>
          <w:szCs w:val="20"/>
        </w:rPr>
        <w:t>płatność, nie zostały wykazane wydatki pośrednie.</w:t>
      </w:r>
    </w:p>
    <w:p w14:paraId="2AC1F349" w14:textId="77777777" w:rsidR="00E6216A" w:rsidRPr="00075844" w:rsidRDefault="00E6216A" w:rsidP="00751031">
      <w:pPr>
        <w:spacing w:before="240" w:after="0" w:line="360" w:lineRule="auto"/>
        <w:jc w:val="both"/>
        <w:rPr>
          <w:rFonts w:ascii="Arial" w:hAnsi="Arial" w:cs="Arial"/>
          <w:sz w:val="20"/>
          <w:szCs w:val="20"/>
        </w:rPr>
      </w:pPr>
      <w:r w:rsidRPr="00075844">
        <w:rPr>
          <w:rFonts w:ascii="Arial" w:hAnsi="Arial" w:cs="Arial"/>
          <w:sz w:val="20"/>
          <w:szCs w:val="20"/>
        </w:rPr>
        <w:t>Koszty pośrednie rozliczane są wyłącznie z wykorzystaniem następujących stawek ryczałtowych:</w:t>
      </w:r>
    </w:p>
    <w:p w14:paraId="6D9F054B" w14:textId="77777777" w:rsidR="00E6216A" w:rsidRPr="00075844" w:rsidRDefault="00E6216A" w:rsidP="00751031">
      <w:pPr>
        <w:pStyle w:val="Akapitzlist"/>
        <w:numPr>
          <w:ilvl w:val="1"/>
          <w:numId w:val="41"/>
        </w:numPr>
        <w:spacing w:after="0" w:line="360" w:lineRule="auto"/>
        <w:ind w:left="426"/>
        <w:jc w:val="both"/>
        <w:rPr>
          <w:rFonts w:ascii="Arial" w:hAnsi="Arial" w:cs="Arial"/>
          <w:sz w:val="20"/>
          <w:szCs w:val="20"/>
        </w:rPr>
      </w:pPr>
      <w:r w:rsidRPr="00075844">
        <w:rPr>
          <w:rFonts w:ascii="Arial" w:hAnsi="Arial" w:cs="Arial"/>
          <w:sz w:val="20"/>
          <w:szCs w:val="20"/>
        </w:rPr>
        <w:t xml:space="preserve">25% kosztów bezpośrednich </w:t>
      </w:r>
      <w:r w:rsidRPr="00075844">
        <w:rPr>
          <w:rFonts w:ascii="Cambria Math" w:hAnsi="Cambria Math" w:cs="Cambria Math"/>
          <w:sz w:val="20"/>
          <w:szCs w:val="20"/>
        </w:rPr>
        <w:t>‐</w:t>
      </w:r>
      <w:r w:rsidRPr="00075844">
        <w:rPr>
          <w:rFonts w:ascii="Arial" w:hAnsi="Arial" w:cs="Arial"/>
          <w:sz w:val="20"/>
          <w:szCs w:val="20"/>
        </w:rPr>
        <w:t xml:space="preserve"> w przypadku projektów o wartości do 1 mln PLN włącznie,</w:t>
      </w:r>
    </w:p>
    <w:p w14:paraId="089AFCEB" w14:textId="77777777" w:rsidR="00E6216A" w:rsidRPr="00075844" w:rsidRDefault="00E6216A" w:rsidP="00751031">
      <w:pPr>
        <w:pStyle w:val="Akapitzlist"/>
        <w:numPr>
          <w:ilvl w:val="1"/>
          <w:numId w:val="41"/>
        </w:numPr>
        <w:spacing w:after="0" w:line="360" w:lineRule="auto"/>
        <w:ind w:left="426"/>
        <w:jc w:val="both"/>
        <w:rPr>
          <w:rFonts w:ascii="Arial" w:hAnsi="Arial" w:cs="Arial"/>
          <w:sz w:val="20"/>
          <w:szCs w:val="20"/>
        </w:rPr>
      </w:pPr>
      <w:r w:rsidRPr="00075844">
        <w:rPr>
          <w:rFonts w:ascii="Arial" w:hAnsi="Arial" w:cs="Arial"/>
          <w:sz w:val="20"/>
          <w:szCs w:val="20"/>
        </w:rPr>
        <w:t xml:space="preserve">20% kosztów bezpośrednich </w:t>
      </w:r>
      <w:r w:rsidRPr="00075844">
        <w:rPr>
          <w:rFonts w:ascii="Cambria Math" w:hAnsi="Cambria Math" w:cs="Cambria Math"/>
          <w:sz w:val="20"/>
          <w:szCs w:val="20"/>
        </w:rPr>
        <w:t>‐</w:t>
      </w:r>
      <w:r w:rsidRPr="00075844">
        <w:rPr>
          <w:rFonts w:ascii="Arial" w:hAnsi="Arial" w:cs="Arial"/>
          <w:sz w:val="20"/>
          <w:szCs w:val="20"/>
        </w:rPr>
        <w:t xml:space="preserve"> w przypadku projektów o wartości powyżej 1 mln PLN do 2 mln PLN włącznie</w:t>
      </w:r>
      <w:r w:rsidR="0078121D" w:rsidRPr="00075844">
        <w:rPr>
          <w:rFonts w:ascii="Arial" w:hAnsi="Arial" w:cs="Arial"/>
          <w:sz w:val="20"/>
          <w:szCs w:val="20"/>
        </w:rPr>
        <w:t>,</w:t>
      </w:r>
    </w:p>
    <w:p w14:paraId="3CE581C9" w14:textId="77777777" w:rsidR="00E6216A" w:rsidRPr="00075844" w:rsidRDefault="00847C02" w:rsidP="00751031">
      <w:pPr>
        <w:pStyle w:val="Akapitzlist"/>
        <w:numPr>
          <w:ilvl w:val="1"/>
          <w:numId w:val="41"/>
        </w:numPr>
        <w:spacing w:after="0" w:line="360" w:lineRule="auto"/>
        <w:ind w:left="426"/>
        <w:jc w:val="both"/>
        <w:rPr>
          <w:rFonts w:ascii="Arial" w:hAnsi="Arial" w:cs="Arial"/>
          <w:sz w:val="20"/>
          <w:szCs w:val="20"/>
        </w:rPr>
      </w:pPr>
      <w:r w:rsidRPr="00075844">
        <w:rPr>
          <w:rFonts w:ascii="Arial" w:hAnsi="Arial" w:cs="Arial"/>
          <w:sz w:val="20"/>
          <w:szCs w:val="20"/>
        </w:rPr>
        <w:t>15</w:t>
      </w:r>
      <w:r w:rsidR="00E6216A" w:rsidRPr="00075844">
        <w:rPr>
          <w:rFonts w:ascii="Arial" w:hAnsi="Arial" w:cs="Arial"/>
          <w:sz w:val="20"/>
          <w:szCs w:val="20"/>
        </w:rPr>
        <w:t xml:space="preserve">% kosztów bezpośrednich – w przypadku projektów o wartości powyżej 2 mln PLN </w:t>
      </w:r>
      <w:r w:rsidRPr="00075844">
        <w:rPr>
          <w:rFonts w:ascii="Arial" w:hAnsi="Arial" w:cs="Arial"/>
          <w:sz w:val="20"/>
          <w:szCs w:val="20"/>
        </w:rPr>
        <w:t>do 5 mln PLN włącznie,</w:t>
      </w:r>
    </w:p>
    <w:p w14:paraId="4BB0E19F" w14:textId="77777777" w:rsidR="00985437" w:rsidRPr="00075844" w:rsidRDefault="00847C02" w:rsidP="00751031">
      <w:pPr>
        <w:pStyle w:val="Akapitzlist"/>
        <w:numPr>
          <w:ilvl w:val="1"/>
          <w:numId w:val="41"/>
        </w:numPr>
        <w:spacing w:line="360" w:lineRule="auto"/>
        <w:ind w:left="426"/>
        <w:jc w:val="both"/>
        <w:rPr>
          <w:rFonts w:ascii="Arial" w:hAnsi="Arial" w:cs="Arial"/>
          <w:sz w:val="20"/>
          <w:szCs w:val="20"/>
        </w:rPr>
      </w:pPr>
      <w:r w:rsidRPr="00075844">
        <w:rPr>
          <w:rFonts w:ascii="Arial" w:hAnsi="Arial" w:cs="Arial"/>
          <w:sz w:val="20"/>
          <w:szCs w:val="20"/>
        </w:rPr>
        <w:t xml:space="preserve">10% kosztów bezpośrednich - </w:t>
      </w:r>
      <w:r w:rsidR="00994742" w:rsidRPr="00075844">
        <w:rPr>
          <w:rFonts w:ascii="Arial" w:hAnsi="Arial" w:cs="Arial"/>
          <w:sz w:val="20"/>
          <w:szCs w:val="20"/>
        </w:rPr>
        <w:t>w przypadku projektów o wartości przekraczającej 5 mln PLN.</w:t>
      </w:r>
    </w:p>
    <w:p w14:paraId="5BCC764A" w14:textId="77777777" w:rsidR="00985437" w:rsidRDefault="00985437" w:rsidP="00EB25F2">
      <w:pPr>
        <w:spacing w:after="0" w:line="360" w:lineRule="auto"/>
        <w:jc w:val="both"/>
        <w:rPr>
          <w:rFonts w:ascii="Arial" w:hAnsi="Arial" w:cs="Arial"/>
          <w:sz w:val="20"/>
          <w:szCs w:val="20"/>
        </w:rPr>
      </w:pPr>
      <w:r w:rsidRPr="00985437">
        <w:rPr>
          <w:rFonts w:ascii="Arial" w:hAnsi="Arial" w:cs="Arial"/>
          <w:sz w:val="20"/>
          <w:szCs w:val="20"/>
        </w:rPr>
        <w:t>W przypadku projektów realizowanych przez instytucje, które pełnią funkcje w systemie wdrażania programów współfinansowanych z EFS, tj. IZ PO lub IP PO, koszty pośrednie są kwalifikow</w:t>
      </w:r>
      <w:r>
        <w:rPr>
          <w:rFonts w:ascii="Arial" w:hAnsi="Arial" w:cs="Arial"/>
          <w:sz w:val="20"/>
          <w:szCs w:val="20"/>
        </w:rPr>
        <w:t>alne w</w:t>
      </w:r>
      <w:r w:rsidR="00075844">
        <w:rPr>
          <w:rFonts w:ascii="Arial" w:hAnsi="Arial" w:cs="Arial"/>
          <w:sz w:val="20"/>
          <w:szCs w:val="20"/>
        </w:rPr>
        <w:t> </w:t>
      </w:r>
      <w:r>
        <w:rPr>
          <w:rFonts w:ascii="Arial" w:hAnsi="Arial" w:cs="Arial"/>
          <w:sz w:val="20"/>
          <w:szCs w:val="20"/>
        </w:rPr>
        <w:t>wysokości połowy stawek.</w:t>
      </w:r>
    </w:p>
    <w:p w14:paraId="4DE2D371" w14:textId="77777777" w:rsidR="00E6216A" w:rsidRPr="00AC48E9" w:rsidRDefault="00E6216A" w:rsidP="00751031">
      <w:pPr>
        <w:spacing w:line="360" w:lineRule="auto"/>
        <w:jc w:val="both"/>
        <w:rPr>
          <w:rFonts w:ascii="Arial" w:hAnsi="Arial" w:cs="Arial"/>
          <w:sz w:val="20"/>
          <w:szCs w:val="20"/>
        </w:rPr>
      </w:pPr>
      <w:r w:rsidRPr="00AC48E9">
        <w:rPr>
          <w:rFonts w:ascii="Arial" w:hAnsi="Arial" w:cs="Arial"/>
          <w:sz w:val="20"/>
          <w:szCs w:val="20"/>
        </w:rPr>
        <w:lastRenderedPageBreak/>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 w zakresie Europejskiego Funduszu Rozwoju Regio</w:t>
      </w:r>
      <w:r>
        <w:rPr>
          <w:rFonts w:ascii="Arial" w:hAnsi="Arial" w:cs="Arial"/>
          <w:sz w:val="20"/>
          <w:szCs w:val="20"/>
        </w:rPr>
        <w:t xml:space="preserve">nalnego, </w:t>
      </w:r>
      <w:r w:rsidRPr="00AC48E9">
        <w:rPr>
          <w:rFonts w:ascii="Arial" w:hAnsi="Arial" w:cs="Arial"/>
          <w:sz w:val="20"/>
          <w:szCs w:val="20"/>
        </w:rPr>
        <w:t>Europejskiego Funduszu Społecznego oraz Funduszu Spójności na lata 2014</w:t>
      </w:r>
      <w:r w:rsidRPr="00AC48E9">
        <w:rPr>
          <w:rFonts w:ascii="Cambria Math" w:hAnsi="Cambria Math" w:cs="Cambria Math"/>
          <w:sz w:val="20"/>
          <w:szCs w:val="20"/>
        </w:rPr>
        <w:t>‐</w:t>
      </w:r>
      <w:r w:rsidRPr="00AC48E9">
        <w:rPr>
          <w:rFonts w:ascii="Arial" w:hAnsi="Arial" w:cs="Arial"/>
          <w:sz w:val="20"/>
          <w:szCs w:val="20"/>
        </w:rPr>
        <w:t>2020.</w:t>
      </w:r>
    </w:p>
    <w:p w14:paraId="11D678BC" w14:textId="77777777" w:rsidR="00E6216A" w:rsidRPr="00E808BB" w:rsidRDefault="0030214C"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444166145"/>
      <w:r>
        <w:rPr>
          <w:rFonts w:ascii="Arial" w:hAnsi="Arial" w:cs="Arial"/>
          <w:b/>
          <w:sz w:val="20"/>
          <w:szCs w:val="20"/>
        </w:rPr>
        <w:t>U</w:t>
      </w:r>
      <w:r w:rsidR="00E6216A" w:rsidRPr="00E808BB">
        <w:rPr>
          <w:rFonts w:ascii="Arial" w:hAnsi="Arial" w:cs="Arial"/>
          <w:b/>
          <w:sz w:val="20"/>
          <w:szCs w:val="20"/>
        </w:rPr>
        <w:t>proszczone metody rozliczania wydatków</w:t>
      </w:r>
      <w:bookmarkEnd w:id="36"/>
      <w:bookmarkEnd w:id="37"/>
    </w:p>
    <w:p w14:paraId="0B15B74E" w14:textId="77777777" w:rsidR="00165735" w:rsidRPr="00165735" w:rsidRDefault="00165735" w:rsidP="00165735">
      <w:pPr>
        <w:spacing w:line="360" w:lineRule="auto"/>
        <w:jc w:val="both"/>
        <w:rPr>
          <w:rFonts w:ascii="Arial" w:hAnsi="Arial" w:cs="Arial"/>
          <w:sz w:val="20"/>
          <w:szCs w:val="20"/>
        </w:rPr>
      </w:pPr>
      <w:r w:rsidRPr="00165735">
        <w:rPr>
          <w:rFonts w:ascii="Arial" w:hAnsi="Arial" w:cs="Arial"/>
          <w:b/>
          <w:sz w:val="20"/>
          <w:szCs w:val="20"/>
        </w:rPr>
        <w:t>W ramach przedmiotowego konkursu IOK nie dopuszcza możliwości stosowania stawek jednostkowych.</w:t>
      </w:r>
      <w:r w:rsidRPr="00165735">
        <w:rPr>
          <w:rFonts w:ascii="Arial" w:hAnsi="Arial" w:cs="Arial"/>
          <w:sz w:val="20"/>
          <w:szCs w:val="20"/>
        </w:rPr>
        <w:t xml:space="preserve"> </w:t>
      </w:r>
    </w:p>
    <w:p w14:paraId="6BE2803D" w14:textId="413542CA" w:rsidR="00E6216A" w:rsidRDefault="00E6216A" w:rsidP="00751031">
      <w:pPr>
        <w:spacing w:line="360" w:lineRule="auto"/>
        <w:jc w:val="both"/>
        <w:rPr>
          <w:rFonts w:ascii="Arial" w:hAnsi="Arial" w:cs="Arial"/>
          <w:sz w:val="20"/>
          <w:szCs w:val="20"/>
        </w:rPr>
      </w:pPr>
      <w:r w:rsidRPr="00A42E03">
        <w:rPr>
          <w:rFonts w:ascii="Arial" w:hAnsi="Arial" w:cs="Arial"/>
          <w:sz w:val="20"/>
          <w:szCs w:val="20"/>
        </w:rPr>
        <w:t>W przypadku projektów, w których</w:t>
      </w:r>
      <w:r w:rsidRPr="00A42E03">
        <w:t xml:space="preserve"> </w:t>
      </w:r>
      <w:r w:rsidRPr="00A42E03">
        <w:rPr>
          <w:rFonts w:ascii="Arial" w:hAnsi="Arial" w:cs="Arial"/>
          <w:sz w:val="20"/>
          <w:szCs w:val="20"/>
        </w:rPr>
        <w:t>wartość wkładu publicznego (środków publicznych) nie przekracza wyrażonej w PLN równowartości 100.000 EUR, stosowanie kwot ryczałtowych jest obligatoryjne.</w:t>
      </w:r>
    </w:p>
    <w:p w14:paraId="6B5E89FC" w14:textId="77777777" w:rsidR="009D44D8" w:rsidRDefault="00E6216A" w:rsidP="00751031">
      <w:pPr>
        <w:spacing w:line="360" w:lineRule="auto"/>
        <w:jc w:val="both"/>
        <w:rPr>
          <w:rFonts w:ascii="Arial" w:hAnsi="Arial" w:cs="Arial"/>
          <w:b/>
          <w:sz w:val="20"/>
          <w:szCs w:val="20"/>
        </w:rPr>
      </w:pPr>
      <w:r w:rsidRPr="008F178E">
        <w:rPr>
          <w:rFonts w:ascii="Arial" w:hAnsi="Arial" w:cs="Arial"/>
          <w:b/>
          <w:sz w:val="20"/>
          <w:szCs w:val="20"/>
        </w:rPr>
        <w:t>Projekty, w których wartość wkładu publicznego (środków publicznych)</w:t>
      </w:r>
      <w:r>
        <w:rPr>
          <w:rFonts w:ascii="Arial" w:hAnsi="Arial" w:cs="Arial"/>
          <w:b/>
          <w:sz w:val="20"/>
          <w:szCs w:val="20"/>
        </w:rPr>
        <w:t xml:space="preserve"> </w:t>
      </w:r>
      <w:r w:rsidRPr="008F178E">
        <w:rPr>
          <w:rFonts w:ascii="Arial" w:hAnsi="Arial" w:cs="Arial"/>
          <w:b/>
          <w:sz w:val="20"/>
          <w:szCs w:val="20"/>
        </w:rPr>
        <w:t>nie przekracza wyrażonej w PLN równowartości 100 000 EUR</w:t>
      </w:r>
      <w:r>
        <w:rPr>
          <w:rStyle w:val="Odwoanieprzypisudolnego"/>
          <w:b/>
          <w:szCs w:val="20"/>
        </w:rPr>
        <w:footnoteReference w:id="6"/>
      </w:r>
      <w:r w:rsidRPr="008F178E">
        <w:rPr>
          <w:rFonts w:ascii="Arial" w:hAnsi="Arial" w:cs="Arial"/>
          <w:b/>
          <w:sz w:val="20"/>
          <w:szCs w:val="20"/>
        </w:rPr>
        <w:t>, przewidujące inny sposób rozliczania będą odr</w:t>
      </w:r>
      <w:r w:rsidR="00CB780C">
        <w:rPr>
          <w:rFonts w:ascii="Arial" w:hAnsi="Arial" w:cs="Arial"/>
          <w:b/>
          <w:sz w:val="20"/>
          <w:szCs w:val="20"/>
        </w:rPr>
        <w:t>zucane na etapie oceny formalno-merytorycznej.</w:t>
      </w:r>
    </w:p>
    <w:p w14:paraId="24E0830E" w14:textId="77777777" w:rsidR="00A42E03" w:rsidRPr="00A42E03" w:rsidRDefault="00A42E03" w:rsidP="00A42E03">
      <w:pPr>
        <w:pBdr>
          <w:left w:val="single" w:sz="48" w:space="4" w:color="E36C0A" w:themeColor="accent6" w:themeShade="BF"/>
        </w:pBdr>
        <w:spacing w:after="0" w:line="360" w:lineRule="auto"/>
        <w:ind w:left="284"/>
        <w:jc w:val="both"/>
        <w:rPr>
          <w:rFonts w:ascii="Arial" w:hAnsi="Arial" w:cs="Arial"/>
          <w:b/>
          <w:i/>
          <w:sz w:val="20"/>
          <w:szCs w:val="20"/>
        </w:rPr>
      </w:pPr>
      <w:r w:rsidRPr="00A42E03">
        <w:rPr>
          <w:rFonts w:ascii="Arial" w:hAnsi="Arial" w:cs="Arial"/>
          <w:b/>
          <w:i/>
          <w:sz w:val="20"/>
          <w:szCs w:val="20"/>
        </w:rPr>
        <w:t xml:space="preserve">W związku z powyższym, w przypadku projektów, w których wartość wkładu publicznego (środków publicznych) nie przekracza </w:t>
      </w:r>
      <w:r w:rsidR="00582703">
        <w:rPr>
          <w:rFonts w:ascii="Arial" w:hAnsi="Arial" w:cs="Arial"/>
          <w:b/>
          <w:i/>
          <w:sz w:val="20"/>
          <w:szCs w:val="20"/>
        </w:rPr>
        <w:t>425 380,00</w:t>
      </w:r>
      <w:r>
        <w:rPr>
          <w:rFonts w:ascii="Arial" w:hAnsi="Arial" w:cs="Arial"/>
          <w:b/>
          <w:i/>
          <w:sz w:val="20"/>
          <w:szCs w:val="20"/>
        </w:rPr>
        <w:t xml:space="preserve"> PLN </w:t>
      </w:r>
      <w:r w:rsidRPr="00A42E03">
        <w:rPr>
          <w:rFonts w:ascii="Arial" w:hAnsi="Arial" w:cs="Arial"/>
          <w:b/>
          <w:i/>
          <w:sz w:val="20"/>
          <w:szCs w:val="20"/>
        </w:rPr>
        <w:t>stosowanie kwot ryczałtowych jest obligatoryjne.</w:t>
      </w:r>
    </w:p>
    <w:p w14:paraId="54108953" w14:textId="1E08EBD4" w:rsidR="00E6216A" w:rsidRDefault="00E6216A" w:rsidP="00A42E03">
      <w:pPr>
        <w:spacing w:before="240"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określony przez wnioskodawcę 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7A63507B" w14:textId="77777777" w:rsidR="00165735" w:rsidRDefault="0090339C" w:rsidP="00165735">
      <w:pPr>
        <w:autoSpaceDE w:val="0"/>
        <w:autoSpaceDN w:val="0"/>
        <w:adjustRightInd w:val="0"/>
        <w:spacing w:before="240" w:after="0"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59E57903"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46F925A6"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zadeklarowane przez w</w:t>
      </w:r>
      <w:r w:rsidRPr="001B7D05">
        <w:rPr>
          <w:rFonts w:ascii="Arial" w:hAnsi="Arial" w:cs="Arial"/>
          <w:sz w:val="20"/>
          <w:szCs w:val="20"/>
        </w:rPr>
        <w:t>nioskodawcę 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6AEAFA16"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E44DED">
        <w:rPr>
          <w:rFonts w:ascii="Arial" w:hAnsi="Arial" w:cs="Arial"/>
          <w:sz w:val="20"/>
          <w:szCs w:val="20"/>
        </w:rPr>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w:t>
      </w:r>
      <w:r w:rsidR="00165735">
        <w:rPr>
          <w:rFonts w:ascii="Arial" w:hAnsi="Arial" w:cs="Arial"/>
          <w:sz w:val="20"/>
          <w:szCs w:val="20"/>
        </w:rPr>
        <w:t>zie uznana za niekwalifikowalną.</w:t>
      </w:r>
    </w:p>
    <w:p w14:paraId="6C510E36"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E44DED">
        <w:rPr>
          <w:rFonts w:ascii="Arial" w:hAnsi="Arial" w:cs="Arial"/>
          <w:sz w:val="20"/>
          <w:szCs w:val="20"/>
        </w:rPr>
        <w:lastRenderedPageBreak/>
        <w:t xml:space="preserve">Wnioskodawca projektując zadania we wniosku o dofinansowanie projektu oraz wypełniając część wniosku o dofinansowanie </w:t>
      </w:r>
      <w:r w:rsidRPr="00AE0434">
        <w:rPr>
          <w:rFonts w:ascii="Arial" w:hAnsi="Arial" w:cs="Arial"/>
          <w:i/>
          <w:sz w:val="20"/>
          <w:szCs w:val="20"/>
        </w:rPr>
        <w:t>Kwoty ryczałtowe</w:t>
      </w:r>
      <w:r w:rsidRPr="00E44DED">
        <w:rPr>
          <w:rFonts w:ascii="Arial" w:hAnsi="Arial" w:cs="Arial"/>
          <w:sz w:val="20"/>
          <w:szCs w:val="20"/>
        </w:rPr>
        <w:t xml:space="preserve"> powinien określić dla każdego z zadań (kwot ryczałtowych) odpowiedni wskaźnik dla rozliczenia danej kwoty rycza</w:t>
      </w:r>
      <w:r>
        <w:rPr>
          <w:rFonts w:ascii="Arial" w:hAnsi="Arial" w:cs="Arial"/>
          <w:sz w:val="20"/>
          <w:szCs w:val="20"/>
        </w:rPr>
        <w:t xml:space="preserve">łtowej (tj. wskazać jego nazwę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wartość) oraz wskazać, jakie dokumenty będą potwierdzać realizację wskaźników.</w:t>
      </w:r>
    </w:p>
    <w:p w14:paraId="3559E26E"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E44DED">
        <w:rPr>
          <w:rFonts w:ascii="Arial" w:hAnsi="Arial" w:cs="Arial"/>
          <w:sz w:val="20"/>
          <w:szCs w:val="20"/>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rFonts w:ascii="Arial" w:hAnsi="Arial" w:cs="Arial"/>
          <w:sz w:val="20"/>
          <w:szCs w:val="20"/>
        </w:rPr>
        <w:t xml:space="preserve">jest takie rozplanowanie zadań </w:t>
      </w:r>
      <w:r w:rsidRPr="00E44DED">
        <w:rPr>
          <w:rFonts w:ascii="Arial" w:hAnsi="Arial" w:cs="Arial"/>
          <w:sz w:val="20"/>
          <w:szCs w:val="20"/>
        </w:rPr>
        <w:t>w</w:t>
      </w:r>
      <w:r w:rsidR="00F1794E">
        <w:rPr>
          <w:rFonts w:ascii="Arial" w:hAnsi="Arial" w:cs="Arial"/>
          <w:sz w:val="20"/>
          <w:szCs w:val="20"/>
        </w:rPr>
        <w:t> </w:t>
      </w:r>
      <w:r w:rsidRPr="00E44DED">
        <w:rPr>
          <w:rFonts w:ascii="Arial" w:hAnsi="Arial" w:cs="Arial"/>
          <w:sz w:val="20"/>
          <w:szCs w:val="20"/>
        </w:rPr>
        <w:t>harmonogramie wniosku (odpowiednia sekwencyjność zadań), aby zminimalizować ryzyko utraty płynności finansowej.</w:t>
      </w:r>
    </w:p>
    <w:p w14:paraId="17C6A6C1" w14:textId="77777777" w:rsidR="00165735" w:rsidRDefault="005B4C8A" w:rsidP="00165735">
      <w:pPr>
        <w:autoSpaceDE w:val="0"/>
        <w:autoSpaceDN w:val="0"/>
        <w:adjustRightInd w:val="0"/>
        <w:spacing w:before="240" w:after="0" w:line="360" w:lineRule="auto"/>
        <w:jc w:val="both"/>
        <w:rPr>
          <w:rFonts w:ascii="Arial" w:hAnsi="Arial" w:cs="Arial"/>
          <w:sz w:val="20"/>
          <w:szCs w:val="20"/>
        </w:rPr>
      </w:pPr>
      <w:r w:rsidRPr="005B4C8A">
        <w:rPr>
          <w:rFonts w:ascii="Arial" w:hAnsi="Arial" w:cs="Arial"/>
          <w:sz w:val="20"/>
          <w:szCs w:val="20"/>
        </w:rPr>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beneficjentem warunki kwalifikowalności kosztów, w</w:t>
      </w:r>
      <w:r w:rsidR="00C94E5F">
        <w:rPr>
          <w:rFonts w:ascii="Arial" w:hAnsi="Arial" w:cs="Arial"/>
          <w:sz w:val="20"/>
          <w:szCs w:val="20"/>
        </w:rPr>
        <w:t> </w:t>
      </w:r>
      <w:r w:rsidRPr="005B4C8A">
        <w:rPr>
          <w:rFonts w:ascii="Arial" w:hAnsi="Arial" w:cs="Arial"/>
          <w:sz w:val="20"/>
          <w:szCs w:val="20"/>
        </w:rPr>
        <w:t xml:space="preserve">szczególności ustala dokumenty, na </w:t>
      </w:r>
      <w:r w:rsidR="007A4BC7" w:rsidRPr="005B4C8A">
        <w:rPr>
          <w:rFonts w:ascii="Arial" w:hAnsi="Arial" w:cs="Arial"/>
          <w:sz w:val="20"/>
          <w:szCs w:val="20"/>
        </w:rPr>
        <w:t>podstawie, których</w:t>
      </w:r>
      <w:r w:rsidRPr="005B4C8A">
        <w:rPr>
          <w:rFonts w:ascii="Arial" w:hAnsi="Arial" w:cs="Arial"/>
          <w:sz w:val="20"/>
          <w:szCs w:val="20"/>
        </w:rPr>
        <w:t xml:space="preserve"> zostanie dokonane rozliczenie projektu, a</w:t>
      </w:r>
      <w:r w:rsidR="00C94E5F">
        <w:rPr>
          <w:rFonts w:ascii="Arial" w:hAnsi="Arial" w:cs="Arial"/>
          <w:sz w:val="20"/>
          <w:szCs w:val="20"/>
        </w:rPr>
        <w:t> </w:t>
      </w:r>
      <w:r w:rsidRPr="005B4C8A">
        <w:rPr>
          <w:rFonts w:ascii="Arial" w:hAnsi="Arial" w:cs="Arial"/>
          <w:sz w:val="20"/>
          <w:szCs w:val="20"/>
        </w:rPr>
        <w:t xml:space="preserve">następnie wskazuje je w umowie </w:t>
      </w:r>
      <w:r w:rsidR="00155081">
        <w:rPr>
          <w:rFonts w:ascii="Arial" w:hAnsi="Arial" w:cs="Arial"/>
          <w:sz w:val="20"/>
          <w:szCs w:val="20"/>
        </w:rPr>
        <w:br/>
      </w:r>
      <w:r w:rsidRPr="005B4C8A">
        <w:rPr>
          <w:rFonts w:ascii="Arial" w:hAnsi="Arial" w:cs="Arial"/>
          <w:sz w:val="20"/>
          <w:szCs w:val="20"/>
        </w:rPr>
        <w:t>o dofinansowanie.</w:t>
      </w:r>
    </w:p>
    <w:p w14:paraId="4286D0BA" w14:textId="77777777" w:rsidR="00165735" w:rsidRDefault="005B4C8A" w:rsidP="00165735">
      <w:pPr>
        <w:autoSpaceDE w:val="0"/>
        <w:autoSpaceDN w:val="0"/>
        <w:adjustRightInd w:val="0"/>
        <w:spacing w:before="240" w:after="0" w:line="360" w:lineRule="auto"/>
        <w:jc w:val="both"/>
        <w:rPr>
          <w:rFonts w:ascii="Arial" w:hAnsi="Arial" w:cs="Arial"/>
          <w:sz w:val="20"/>
          <w:szCs w:val="20"/>
        </w:rPr>
      </w:pPr>
      <w:r w:rsidRPr="005B4C8A">
        <w:rPr>
          <w:rFonts w:ascii="Arial" w:hAnsi="Arial" w:cs="Arial"/>
          <w:sz w:val="20"/>
          <w:szCs w:val="20"/>
        </w:rPr>
        <w:t>W przypadku rozliczania projektu za pomocą kwot ryczałtowych, koszty pośrednie są kalkulowane zgodnie z podrozdziałem 8.4 Wytycznych w zakresie kwalifikowalności.</w:t>
      </w:r>
    </w:p>
    <w:p w14:paraId="70661DF8" w14:textId="77777777" w:rsidR="00165735" w:rsidRDefault="00E6216A" w:rsidP="00165735">
      <w:pPr>
        <w:autoSpaceDE w:val="0"/>
        <w:autoSpaceDN w:val="0"/>
        <w:adjustRightInd w:val="0"/>
        <w:spacing w:before="240" w:after="0"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konieczność jego poniesienia. Opis pod szczegółowym bu</w:t>
      </w:r>
      <w:r>
        <w:rPr>
          <w:rFonts w:ascii="Arial" w:hAnsi="Arial" w:cs="Arial"/>
          <w:sz w:val="20"/>
          <w:szCs w:val="20"/>
        </w:rPr>
        <w:t xml:space="preserve">dżetem projektu powinien oprócz </w:t>
      </w:r>
      <w:r w:rsidRPr="00E44DED">
        <w:rPr>
          <w:rFonts w:ascii="Arial" w:hAnsi="Arial" w:cs="Arial"/>
          <w:sz w:val="20"/>
          <w:szCs w:val="20"/>
        </w:rPr>
        <w:t>uzasadnienia kosztów zawierać zakres kwot ryczałtowych, sposób ich wyliczenia w oparciu o warto</w:t>
      </w:r>
      <w:r>
        <w:rPr>
          <w:rFonts w:ascii="Arial" w:hAnsi="Arial" w:cs="Arial"/>
          <w:sz w:val="20"/>
          <w:szCs w:val="20"/>
        </w:rPr>
        <w:t xml:space="preserve">ści </w:t>
      </w:r>
      <w:r w:rsidRPr="00E44DED">
        <w:rPr>
          <w:rFonts w:ascii="Arial" w:hAnsi="Arial" w:cs="Arial"/>
          <w:sz w:val="20"/>
          <w:szCs w:val="20"/>
        </w:rPr>
        <w:t>poszczególnych zadań wpisane do szczegółowego budżetu projektu o</w:t>
      </w:r>
      <w:r>
        <w:rPr>
          <w:rFonts w:ascii="Arial" w:hAnsi="Arial" w:cs="Arial"/>
          <w:sz w:val="20"/>
          <w:szCs w:val="20"/>
        </w:rPr>
        <w:t xml:space="preserve">raz informację, jakie dokumenty </w:t>
      </w:r>
      <w:r w:rsidRPr="00E44DED">
        <w:rPr>
          <w:rFonts w:ascii="Arial" w:hAnsi="Arial" w:cs="Arial"/>
          <w:sz w:val="20"/>
          <w:szCs w:val="20"/>
        </w:rPr>
        <w:t>będą służyły weryfikacji rzeczywistej realizacji każdego z zadań obję</w:t>
      </w:r>
      <w:r>
        <w:rPr>
          <w:rFonts w:ascii="Arial" w:hAnsi="Arial" w:cs="Arial"/>
          <w:sz w:val="20"/>
          <w:szCs w:val="20"/>
        </w:rPr>
        <w:t xml:space="preserve">tych kwotą ryczałtową. Ponadto, </w:t>
      </w:r>
      <w:r w:rsidRPr="00E44DED">
        <w:rPr>
          <w:rFonts w:ascii="Arial" w:hAnsi="Arial" w:cs="Arial"/>
          <w:sz w:val="20"/>
          <w:szCs w:val="20"/>
        </w:rPr>
        <w:t>z</w:t>
      </w:r>
      <w:r w:rsidR="00F1794E">
        <w:rPr>
          <w:rFonts w:ascii="Arial" w:hAnsi="Arial" w:cs="Arial"/>
          <w:sz w:val="20"/>
          <w:szCs w:val="20"/>
        </w:rPr>
        <w:t> </w:t>
      </w:r>
      <w:r w:rsidRPr="00E44DED">
        <w:rPr>
          <w:rFonts w:ascii="Arial" w:hAnsi="Arial" w:cs="Arial"/>
          <w:sz w:val="20"/>
          <w:szCs w:val="20"/>
        </w:rPr>
        <w:t>treści wniosku o dofinansowanie (części opisowej szcz</w:t>
      </w:r>
      <w:r>
        <w:rPr>
          <w:rFonts w:ascii="Arial" w:hAnsi="Arial" w:cs="Arial"/>
          <w:sz w:val="20"/>
          <w:szCs w:val="20"/>
        </w:rPr>
        <w:t xml:space="preserve">egółowego budżetu) – w sposób </w:t>
      </w:r>
      <w:r w:rsidRPr="00E44DED">
        <w:rPr>
          <w:rFonts w:ascii="Arial" w:hAnsi="Arial" w:cs="Arial"/>
          <w:sz w:val="20"/>
          <w:szCs w:val="20"/>
        </w:rPr>
        <w:t>niepozostawiający wątpliwości – powinno wynikać, że wnioskod</w:t>
      </w:r>
      <w:r>
        <w:rPr>
          <w:rFonts w:ascii="Arial" w:hAnsi="Arial" w:cs="Arial"/>
          <w:sz w:val="20"/>
          <w:szCs w:val="20"/>
        </w:rPr>
        <w:t xml:space="preserve">awca zamierza rozliczać projekt </w:t>
      </w:r>
      <w:r w:rsidRPr="00E44DED">
        <w:rPr>
          <w:rFonts w:ascii="Arial" w:hAnsi="Arial" w:cs="Arial"/>
          <w:sz w:val="20"/>
          <w:szCs w:val="20"/>
        </w:rPr>
        <w:t>kwotami ryczałtowymi.</w:t>
      </w:r>
    </w:p>
    <w:p w14:paraId="120AA5F6" w14:textId="1129170E" w:rsidR="00E6216A" w:rsidRPr="009779A0" w:rsidRDefault="00E6216A" w:rsidP="00165735">
      <w:pPr>
        <w:autoSpaceDE w:val="0"/>
        <w:autoSpaceDN w:val="0"/>
        <w:adjustRightInd w:val="0"/>
        <w:spacing w:before="240" w:after="0"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 xml:space="preserve">ępnie zostanie wpisany do umowy </w:t>
      </w:r>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03464D" w:rsidRPr="009779A0">
        <w:rPr>
          <w:rFonts w:ascii="Arial" w:hAnsi="Arial" w:cs="Arial"/>
          <w:sz w:val="20"/>
          <w:szCs w:val="20"/>
        </w:rPr>
        <w:t>w</w:t>
      </w:r>
      <w:r w:rsidRPr="009779A0">
        <w:rPr>
          <w:rFonts w:ascii="Arial" w:hAnsi="Arial" w:cs="Arial"/>
          <w:sz w:val="20"/>
          <w:szCs w:val="20"/>
        </w:rPr>
        <w:t>nioskodawcę 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3D8D9088" w14:textId="77777777" w:rsidR="00E6216A" w:rsidRPr="00E44DED" w:rsidRDefault="00E6216A" w:rsidP="00751031">
      <w:pPr>
        <w:spacing w:after="0" w:line="360" w:lineRule="auto"/>
        <w:jc w:val="both"/>
        <w:rPr>
          <w:rFonts w:ascii="Arial" w:hAnsi="Arial" w:cs="Arial"/>
          <w:sz w:val="20"/>
          <w:szCs w:val="20"/>
        </w:rPr>
      </w:pPr>
      <w:r w:rsidRPr="00E44DED">
        <w:rPr>
          <w:rFonts w:ascii="Arial" w:hAnsi="Arial" w:cs="Arial"/>
          <w:sz w:val="20"/>
          <w:szCs w:val="20"/>
        </w:rPr>
        <w:t xml:space="preserve">Przykładowe dokumenty, będące podstawą oceny realizacji zadań </w:t>
      </w:r>
      <w:r w:rsidR="00155081">
        <w:rPr>
          <w:rFonts w:ascii="Arial" w:hAnsi="Arial" w:cs="Arial"/>
          <w:sz w:val="20"/>
          <w:szCs w:val="20"/>
        </w:rPr>
        <w:t xml:space="preserve"> </w:t>
      </w:r>
      <w:r w:rsidRPr="00E44DED">
        <w:rPr>
          <w:rFonts w:ascii="Arial" w:hAnsi="Arial" w:cs="Arial"/>
          <w:sz w:val="20"/>
          <w:szCs w:val="20"/>
        </w:rPr>
        <w:t>to</w:t>
      </w:r>
      <w:r w:rsidR="00155081" w:rsidRPr="00155081">
        <w:rPr>
          <w:rFonts w:ascii="Arial" w:hAnsi="Arial" w:cs="Arial"/>
          <w:sz w:val="20"/>
          <w:szCs w:val="20"/>
        </w:rPr>
        <w:t xml:space="preserve"> </w:t>
      </w:r>
      <w:r w:rsidR="00155081">
        <w:rPr>
          <w:rFonts w:ascii="Arial" w:hAnsi="Arial" w:cs="Arial"/>
          <w:sz w:val="20"/>
          <w:szCs w:val="20"/>
        </w:rPr>
        <w:t>m.in.</w:t>
      </w:r>
      <w:r w:rsidRPr="00E44DED">
        <w:rPr>
          <w:rFonts w:ascii="Arial" w:hAnsi="Arial" w:cs="Arial"/>
          <w:sz w:val="20"/>
          <w:szCs w:val="20"/>
        </w:rPr>
        <w:t>:</w:t>
      </w:r>
    </w:p>
    <w:p w14:paraId="7AEE73CA" w14:textId="77777777" w:rsidR="00E6216A" w:rsidRDefault="00E6216A" w:rsidP="00751031">
      <w:pPr>
        <w:pStyle w:val="Akapitzlist"/>
        <w:numPr>
          <w:ilvl w:val="0"/>
          <w:numId w:val="37"/>
        </w:numPr>
        <w:spacing w:line="360" w:lineRule="auto"/>
        <w:ind w:left="284" w:hanging="284"/>
        <w:jc w:val="both"/>
        <w:rPr>
          <w:rFonts w:ascii="Arial" w:hAnsi="Arial" w:cs="Arial"/>
          <w:sz w:val="20"/>
          <w:szCs w:val="20"/>
        </w:rPr>
      </w:pPr>
      <w:r w:rsidRPr="00E44DED">
        <w:rPr>
          <w:rFonts w:ascii="Arial" w:hAnsi="Arial" w:cs="Arial"/>
          <w:sz w:val="20"/>
          <w:szCs w:val="20"/>
        </w:rPr>
        <w:t>lista obecności uczestników/uczes</w:t>
      </w:r>
      <w:r w:rsidR="00807055">
        <w:rPr>
          <w:rFonts w:ascii="Arial" w:hAnsi="Arial" w:cs="Arial"/>
          <w:sz w:val="20"/>
          <w:szCs w:val="20"/>
        </w:rPr>
        <w:t>tniczek projektu na szkoleniu/</w:t>
      </w:r>
      <w:r w:rsidRPr="00E44DED">
        <w:rPr>
          <w:rFonts w:ascii="Arial" w:hAnsi="Arial" w:cs="Arial"/>
          <w:sz w:val="20"/>
          <w:szCs w:val="20"/>
        </w:rPr>
        <w:t>spotkaniu lub innej formie</w:t>
      </w:r>
      <w:r>
        <w:rPr>
          <w:rFonts w:ascii="Arial" w:hAnsi="Arial" w:cs="Arial"/>
          <w:sz w:val="20"/>
          <w:szCs w:val="20"/>
        </w:rPr>
        <w:t xml:space="preserve"> </w:t>
      </w:r>
      <w:r w:rsidRPr="00E44DED">
        <w:rPr>
          <w:rFonts w:ascii="Arial" w:hAnsi="Arial" w:cs="Arial"/>
          <w:sz w:val="20"/>
          <w:szCs w:val="20"/>
        </w:rPr>
        <w:t>wsparcia</w:t>
      </w:r>
      <w:r w:rsidR="00946A2A">
        <w:rPr>
          <w:rFonts w:ascii="Arial" w:hAnsi="Arial" w:cs="Arial"/>
          <w:sz w:val="20"/>
          <w:szCs w:val="20"/>
        </w:rPr>
        <w:t xml:space="preserve"> realizowanej w ramach projektu,</w:t>
      </w:r>
    </w:p>
    <w:p w14:paraId="28DD0A0A" w14:textId="77777777" w:rsidR="00E6216A" w:rsidRDefault="00E6216A" w:rsidP="00751031">
      <w:pPr>
        <w:pStyle w:val="Akapitzlist"/>
        <w:numPr>
          <w:ilvl w:val="0"/>
          <w:numId w:val="37"/>
        </w:numPr>
        <w:spacing w:line="360" w:lineRule="auto"/>
        <w:ind w:left="284" w:hanging="284"/>
        <w:jc w:val="both"/>
        <w:rPr>
          <w:rFonts w:ascii="Arial" w:hAnsi="Arial" w:cs="Arial"/>
          <w:sz w:val="20"/>
          <w:szCs w:val="20"/>
        </w:rPr>
      </w:pPr>
      <w:r w:rsidRPr="00E44DED">
        <w:rPr>
          <w:rFonts w:ascii="Arial" w:hAnsi="Arial" w:cs="Arial"/>
          <w:sz w:val="20"/>
          <w:szCs w:val="20"/>
        </w:rPr>
        <w:t xml:space="preserve"> dzienniki</w:t>
      </w:r>
      <w:r w:rsidR="00946A2A">
        <w:rPr>
          <w:rFonts w:ascii="Arial" w:hAnsi="Arial" w:cs="Arial"/>
          <w:sz w:val="20"/>
          <w:szCs w:val="20"/>
        </w:rPr>
        <w:t xml:space="preserve"> zajęć prowadzonych w projekcie,</w:t>
      </w:r>
    </w:p>
    <w:p w14:paraId="42D6ECA3" w14:textId="77777777" w:rsidR="00E6216A" w:rsidRDefault="00E6216A" w:rsidP="00751031">
      <w:pPr>
        <w:pStyle w:val="Akapitzlist"/>
        <w:numPr>
          <w:ilvl w:val="0"/>
          <w:numId w:val="37"/>
        </w:numPr>
        <w:spacing w:line="360" w:lineRule="auto"/>
        <w:ind w:left="284" w:hanging="284"/>
        <w:jc w:val="both"/>
        <w:rPr>
          <w:rFonts w:ascii="Arial" w:hAnsi="Arial" w:cs="Arial"/>
          <w:sz w:val="20"/>
          <w:szCs w:val="20"/>
        </w:rPr>
      </w:pPr>
      <w:r w:rsidRPr="00E44DED">
        <w:rPr>
          <w:rFonts w:ascii="Arial" w:hAnsi="Arial" w:cs="Arial"/>
          <w:sz w:val="20"/>
          <w:szCs w:val="20"/>
        </w:rPr>
        <w:t>analizy i rapor</w:t>
      </w:r>
      <w:r w:rsidR="00946A2A">
        <w:rPr>
          <w:rFonts w:ascii="Arial" w:hAnsi="Arial" w:cs="Arial"/>
          <w:sz w:val="20"/>
          <w:szCs w:val="20"/>
        </w:rPr>
        <w:t>ty wytworzone w ramach projektu,</w:t>
      </w:r>
    </w:p>
    <w:p w14:paraId="4A40FC3C" w14:textId="77777777" w:rsidR="00E6216A" w:rsidRDefault="00946A2A" w:rsidP="00751031">
      <w:pPr>
        <w:pStyle w:val="Akapitzlist"/>
        <w:numPr>
          <w:ilvl w:val="0"/>
          <w:numId w:val="37"/>
        </w:numPr>
        <w:spacing w:line="360" w:lineRule="auto"/>
        <w:ind w:left="284" w:hanging="284"/>
        <w:jc w:val="both"/>
        <w:rPr>
          <w:rFonts w:ascii="Arial" w:hAnsi="Arial" w:cs="Arial"/>
          <w:sz w:val="20"/>
          <w:szCs w:val="20"/>
        </w:rPr>
      </w:pPr>
      <w:r>
        <w:rPr>
          <w:rFonts w:ascii="Arial" w:hAnsi="Arial" w:cs="Arial"/>
          <w:sz w:val="20"/>
          <w:szCs w:val="20"/>
        </w:rPr>
        <w:t>dyplomy ukończenia studiów,</w:t>
      </w:r>
    </w:p>
    <w:p w14:paraId="3A196D87" w14:textId="77777777" w:rsidR="00E6216A" w:rsidRDefault="00E6216A" w:rsidP="00751031">
      <w:pPr>
        <w:pStyle w:val="Akapitzlist"/>
        <w:numPr>
          <w:ilvl w:val="0"/>
          <w:numId w:val="37"/>
        </w:numPr>
        <w:spacing w:line="360" w:lineRule="auto"/>
        <w:ind w:left="284" w:hanging="284"/>
        <w:jc w:val="both"/>
        <w:rPr>
          <w:rFonts w:ascii="Arial" w:hAnsi="Arial" w:cs="Arial"/>
          <w:sz w:val="20"/>
          <w:szCs w:val="20"/>
        </w:rPr>
      </w:pPr>
      <w:r>
        <w:rPr>
          <w:rFonts w:ascii="Arial" w:hAnsi="Arial" w:cs="Arial"/>
          <w:sz w:val="20"/>
          <w:szCs w:val="20"/>
        </w:rPr>
        <w:lastRenderedPageBreak/>
        <w:t>zaświadczenie o ukończeniu kursu</w:t>
      </w:r>
      <w:r w:rsidR="00946A2A">
        <w:rPr>
          <w:rFonts w:ascii="Arial" w:hAnsi="Arial" w:cs="Arial"/>
          <w:sz w:val="20"/>
          <w:szCs w:val="20"/>
        </w:rPr>
        <w:t>,</w:t>
      </w:r>
    </w:p>
    <w:p w14:paraId="7C8BA4D0" w14:textId="77777777" w:rsidR="00E6216A" w:rsidRDefault="00E6216A" w:rsidP="00751031">
      <w:pPr>
        <w:pStyle w:val="Akapitzlist"/>
        <w:numPr>
          <w:ilvl w:val="0"/>
          <w:numId w:val="37"/>
        </w:numPr>
        <w:spacing w:line="360" w:lineRule="auto"/>
        <w:ind w:left="284" w:hanging="284"/>
        <w:jc w:val="both"/>
        <w:rPr>
          <w:rFonts w:ascii="Arial" w:hAnsi="Arial" w:cs="Arial"/>
          <w:sz w:val="20"/>
          <w:szCs w:val="20"/>
        </w:rPr>
      </w:pPr>
      <w:r>
        <w:rPr>
          <w:rFonts w:ascii="Arial" w:hAnsi="Arial" w:cs="Arial"/>
          <w:sz w:val="20"/>
          <w:szCs w:val="20"/>
        </w:rPr>
        <w:t>certyfikat</w:t>
      </w:r>
      <w:r w:rsidR="00946A2A">
        <w:rPr>
          <w:rFonts w:ascii="Arial" w:hAnsi="Arial" w:cs="Arial"/>
          <w:sz w:val="20"/>
          <w:szCs w:val="20"/>
        </w:rPr>
        <w:t>,</w:t>
      </w:r>
    </w:p>
    <w:p w14:paraId="143EB86D" w14:textId="77777777" w:rsidR="0037347E" w:rsidRDefault="00E6216A" w:rsidP="00751031">
      <w:pPr>
        <w:pStyle w:val="Akapitzlist"/>
        <w:numPr>
          <w:ilvl w:val="0"/>
          <w:numId w:val="37"/>
        </w:numPr>
        <w:spacing w:line="360" w:lineRule="auto"/>
        <w:ind w:left="284" w:hanging="284"/>
        <w:jc w:val="both"/>
        <w:rPr>
          <w:rFonts w:ascii="Arial" w:hAnsi="Arial" w:cs="Arial"/>
          <w:sz w:val="20"/>
          <w:szCs w:val="20"/>
        </w:rPr>
      </w:pPr>
      <w:r w:rsidRPr="00E44DED">
        <w:rPr>
          <w:rFonts w:ascii="Arial" w:hAnsi="Arial" w:cs="Arial"/>
          <w:sz w:val="20"/>
          <w:szCs w:val="20"/>
        </w:rPr>
        <w:t>świadectwa uzyskania kwalifikacji, testy kompetencji</w:t>
      </w:r>
      <w:r w:rsidR="00946A2A">
        <w:rPr>
          <w:rFonts w:ascii="Arial" w:hAnsi="Arial" w:cs="Arial"/>
          <w:sz w:val="20"/>
          <w:szCs w:val="20"/>
        </w:rPr>
        <w:t>.</w:t>
      </w:r>
    </w:p>
    <w:p w14:paraId="4535E0A0" w14:textId="77777777" w:rsidR="00663291" w:rsidRPr="00AF682E" w:rsidRDefault="00CF4EE2" w:rsidP="00751031">
      <w:pPr>
        <w:pBdr>
          <w:left w:val="single" w:sz="48" w:space="4" w:color="E36C0A" w:themeColor="accent6" w:themeShade="BF"/>
        </w:pBdr>
        <w:spacing w:before="240" w:after="0" w:line="360" w:lineRule="auto"/>
        <w:ind w:left="284"/>
        <w:jc w:val="both"/>
        <w:rPr>
          <w:rFonts w:ascii="Arial" w:hAnsi="Arial" w:cs="Arial"/>
          <w:b/>
          <w:i/>
          <w:sz w:val="20"/>
          <w:szCs w:val="20"/>
        </w:rPr>
      </w:pPr>
      <w:r>
        <w:rPr>
          <w:rFonts w:ascii="Arial" w:hAnsi="Arial" w:cs="Arial"/>
          <w:b/>
          <w:i/>
          <w:sz w:val="20"/>
          <w:szCs w:val="20"/>
        </w:rPr>
        <w:t>Uwaga!</w:t>
      </w:r>
      <w:r w:rsidR="0037347E" w:rsidRPr="0037347E">
        <w:rPr>
          <w:rFonts w:ascii="Arial" w:hAnsi="Arial" w:cs="Arial"/>
          <w:b/>
          <w:i/>
          <w:sz w:val="20"/>
          <w:szCs w:val="20"/>
        </w:rPr>
        <w:t xml:space="preserve"> We wniosku o dofinansowanie w uzasadnieniu kosztów IOK zaleca umieszczeni</w:t>
      </w:r>
      <w:r w:rsidR="00AF682E">
        <w:rPr>
          <w:rFonts w:ascii="Arial" w:hAnsi="Arial" w:cs="Arial"/>
          <w:b/>
          <w:i/>
          <w:sz w:val="20"/>
          <w:szCs w:val="20"/>
        </w:rPr>
        <w:t>e następujących informacji:</w:t>
      </w:r>
    </w:p>
    <w:p w14:paraId="3EF7285A" w14:textId="77777777" w:rsidR="0037347E" w:rsidRPr="00F361D2" w:rsidRDefault="0037347E" w:rsidP="00751031">
      <w:pPr>
        <w:numPr>
          <w:ilvl w:val="0"/>
          <w:numId w:val="11"/>
        </w:numPr>
        <w:tabs>
          <w:tab w:val="left" w:pos="284"/>
        </w:tabs>
        <w:suppressAutoHyphens/>
        <w:spacing w:before="240" w:after="60" w:line="240" w:lineRule="auto"/>
        <w:jc w:val="both"/>
        <w:rPr>
          <w:rFonts w:ascii="Arial" w:hAnsi="Arial" w:cs="Arial"/>
          <w:sz w:val="20"/>
          <w:szCs w:val="20"/>
        </w:rPr>
      </w:pPr>
      <w:r w:rsidRPr="00F361D2">
        <w:rPr>
          <w:rFonts w:ascii="Arial" w:hAnsi="Arial" w:cs="Arial"/>
          <w:sz w:val="20"/>
          <w:szCs w:val="20"/>
        </w:rPr>
        <w:t>Beneficjentowi przysługują za wykonanie zadań następujące kwoty ryczałtowe:</w:t>
      </w:r>
    </w:p>
    <w:p w14:paraId="2AD3D073" w14:textId="77777777" w:rsidR="0037347E" w:rsidRDefault="0037347E" w:rsidP="00751031">
      <w:pPr>
        <w:numPr>
          <w:ilvl w:val="1"/>
          <w:numId w:val="11"/>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przysługuje kwota ………………………. zł,</w:t>
      </w:r>
    </w:p>
    <w:p w14:paraId="1AF097C2" w14:textId="77777777" w:rsidR="0037347E" w:rsidRDefault="0037347E" w:rsidP="00751031">
      <w:pPr>
        <w:numPr>
          <w:ilvl w:val="1"/>
          <w:numId w:val="11"/>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1AFAA800"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1D0BB629" w14:textId="77777777" w:rsidR="0037347E" w:rsidRPr="00F361D2" w:rsidRDefault="0037347E" w:rsidP="00751031">
      <w:pPr>
        <w:numPr>
          <w:ilvl w:val="0"/>
          <w:numId w:val="11"/>
        </w:numPr>
        <w:tabs>
          <w:tab w:val="left" w:pos="284"/>
        </w:tabs>
        <w:suppressAutoHyphens/>
        <w:spacing w:after="60" w:line="240" w:lineRule="auto"/>
        <w:ind w:left="284" w:hanging="284"/>
        <w:jc w:val="both"/>
        <w:rPr>
          <w:rFonts w:ascii="Arial" w:hAnsi="Arial" w:cs="Arial"/>
          <w:sz w:val="20"/>
          <w:szCs w:val="20"/>
        </w:rPr>
      </w:pPr>
      <w:r w:rsidRPr="00F361D2">
        <w:rPr>
          <w:rFonts w:ascii="Arial" w:hAnsi="Arial" w:cs="Arial"/>
          <w:sz w:val="20"/>
          <w:szCs w:val="20"/>
        </w:rPr>
        <w:t>Na wyd</w:t>
      </w:r>
      <w:r w:rsidR="00854212">
        <w:rPr>
          <w:rFonts w:ascii="Arial" w:hAnsi="Arial" w:cs="Arial"/>
          <w:sz w:val="20"/>
          <w:szCs w:val="20"/>
        </w:rPr>
        <w:t>atki objęte cross-financingiem b</w:t>
      </w:r>
      <w:r w:rsidRPr="00F361D2">
        <w:rPr>
          <w:rFonts w:ascii="Arial" w:hAnsi="Arial" w:cs="Arial"/>
          <w:sz w:val="20"/>
          <w:szCs w:val="20"/>
        </w:rPr>
        <w:t>eneficjentowi przysługują kwoty:</w:t>
      </w:r>
    </w:p>
    <w:p w14:paraId="6557F22C"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ppkt.</w:t>
      </w:r>
      <w:r w:rsidRPr="00F361D2">
        <w:rPr>
          <w:rFonts w:ascii="Arial" w:hAnsi="Arial" w:cs="Arial"/>
          <w:sz w:val="20"/>
          <w:szCs w:val="20"/>
        </w:rPr>
        <w:t>1,</w:t>
      </w:r>
    </w:p>
    <w:p w14:paraId="79F2736C"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2,</w:t>
      </w:r>
    </w:p>
    <w:p w14:paraId="6542F696"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3.</w:t>
      </w:r>
    </w:p>
    <w:p w14:paraId="54FAB82D" w14:textId="77777777" w:rsidR="0037347E" w:rsidRPr="00F361D2" w:rsidRDefault="0037347E" w:rsidP="00751031">
      <w:pPr>
        <w:numPr>
          <w:ilvl w:val="0"/>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Na wydatki związ</w:t>
      </w:r>
      <w:r w:rsidR="00854212">
        <w:rPr>
          <w:rFonts w:ascii="Arial" w:hAnsi="Arial" w:cs="Arial"/>
          <w:sz w:val="20"/>
          <w:szCs w:val="20"/>
        </w:rPr>
        <w:t>ane z zakupem środków trwałych b</w:t>
      </w:r>
      <w:r w:rsidRPr="00F361D2">
        <w:rPr>
          <w:rFonts w:ascii="Arial" w:hAnsi="Arial" w:cs="Arial"/>
          <w:sz w:val="20"/>
          <w:szCs w:val="20"/>
        </w:rPr>
        <w:t>eneficjentowi przysługują kwoty:</w:t>
      </w:r>
    </w:p>
    <w:p w14:paraId="31786E77"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1,</w:t>
      </w:r>
    </w:p>
    <w:p w14:paraId="74329615"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xml:space="preserve">…………………………… zł w ramach </w:t>
      </w:r>
      <w:r>
        <w:rPr>
          <w:rFonts w:ascii="Arial" w:hAnsi="Arial" w:cs="Arial"/>
          <w:sz w:val="20"/>
          <w:szCs w:val="20"/>
        </w:rPr>
        <w:t xml:space="preserve">kwoty, o której mowa w pkt. 1 </w:t>
      </w:r>
      <w:r w:rsidRPr="00D54DF7">
        <w:rPr>
          <w:rFonts w:ascii="Arial" w:hAnsi="Arial" w:cs="Arial"/>
          <w:sz w:val="20"/>
          <w:szCs w:val="20"/>
        </w:rPr>
        <w:t>ppkt.</w:t>
      </w:r>
      <w:r w:rsidRPr="00F361D2">
        <w:rPr>
          <w:rFonts w:ascii="Arial" w:hAnsi="Arial" w:cs="Arial"/>
          <w:sz w:val="20"/>
          <w:szCs w:val="20"/>
        </w:rPr>
        <w:t>2,</w:t>
      </w:r>
    </w:p>
    <w:p w14:paraId="53B48F13"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w:t>
      </w:r>
      <w:r w:rsidRPr="00D54DF7">
        <w:t xml:space="preserve"> </w:t>
      </w:r>
      <w:r w:rsidRPr="00D54DF7">
        <w:rPr>
          <w:rFonts w:ascii="Arial" w:hAnsi="Arial" w:cs="Arial"/>
          <w:sz w:val="20"/>
          <w:szCs w:val="20"/>
        </w:rPr>
        <w:t>ppkt.</w:t>
      </w:r>
      <w:r w:rsidRPr="00F361D2">
        <w:rPr>
          <w:rFonts w:ascii="Arial" w:hAnsi="Arial" w:cs="Arial"/>
          <w:sz w:val="20"/>
          <w:szCs w:val="20"/>
        </w:rPr>
        <w:t>3.</w:t>
      </w:r>
    </w:p>
    <w:p w14:paraId="50E1B806" w14:textId="77777777" w:rsidR="0037347E" w:rsidRPr="00F361D2" w:rsidRDefault="0037347E" w:rsidP="00751031">
      <w:pPr>
        <w:numPr>
          <w:ilvl w:val="0"/>
          <w:numId w:val="11"/>
        </w:numPr>
        <w:tabs>
          <w:tab w:val="left" w:pos="284"/>
        </w:tabs>
        <w:suppressAutoHyphens/>
        <w:spacing w:after="60" w:line="240" w:lineRule="auto"/>
        <w:jc w:val="both"/>
        <w:rPr>
          <w:rFonts w:ascii="Arial" w:hAnsi="Arial" w:cs="Arial"/>
          <w:sz w:val="20"/>
          <w:szCs w:val="20"/>
        </w:rPr>
      </w:pPr>
      <w:r>
        <w:rPr>
          <w:rFonts w:ascii="Arial" w:hAnsi="Arial" w:cs="Arial"/>
          <w:sz w:val="20"/>
          <w:szCs w:val="20"/>
        </w:rPr>
        <w:t>Zadania, o których mowa w pkt.1</w:t>
      </w:r>
      <w:r w:rsidRPr="00F361D2">
        <w:rPr>
          <w:rFonts w:ascii="Arial" w:hAnsi="Arial" w:cs="Arial"/>
          <w:sz w:val="20"/>
          <w:szCs w:val="20"/>
        </w:rPr>
        <w:t xml:space="preserve"> uważa się za wykonane pod warunkiem osiągnięcia wskaźników:</w:t>
      </w:r>
    </w:p>
    <w:p w14:paraId="7E5D9C23"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wykonani</w:t>
      </w:r>
      <w:r>
        <w:rPr>
          <w:rFonts w:ascii="Arial" w:hAnsi="Arial" w:cs="Arial"/>
          <w:sz w:val="20"/>
          <w:szCs w:val="20"/>
        </w:rPr>
        <w:t xml:space="preserve">em zadania, o którym mowa w pkt. 1 </w:t>
      </w:r>
      <w:r w:rsidRPr="00D54DF7">
        <w:rPr>
          <w:rFonts w:ascii="Arial" w:hAnsi="Arial" w:cs="Arial"/>
          <w:sz w:val="20"/>
          <w:szCs w:val="20"/>
        </w:rPr>
        <w:t>ppkt.</w:t>
      </w:r>
      <w:r w:rsidR="00854212">
        <w:rPr>
          <w:rFonts w:ascii="Arial" w:hAnsi="Arial" w:cs="Arial"/>
          <w:sz w:val="20"/>
          <w:szCs w:val="20"/>
        </w:rPr>
        <w:t xml:space="preserve"> … b</w:t>
      </w:r>
      <w:r w:rsidRPr="00F361D2">
        <w:rPr>
          <w:rFonts w:ascii="Arial" w:hAnsi="Arial" w:cs="Arial"/>
          <w:sz w:val="20"/>
          <w:szCs w:val="20"/>
        </w:rPr>
        <w:t>eneficjent zobowiązuje się osiągnąć wartość docelową wskaźnika …………………………………………………… wynoszącą ……………………., którego osiągnięcie zostanie wykazane:</w:t>
      </w:r>
    </w:p>
    <w:p w14:paraId="683BE260" w14:textId="77777777" w:rsidR="0037347E" w:rsidRPr="00F361D2"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5C6859DC" w14:textId="77777777" w:rsidR="0037347E" w:rsidRPr="00F361D2"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2A4C36B9"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w:t>
      </w:r>
      <w:r>
        <w:rPr>
          <w:rFonts w:ascii="Arial" w:hAnsi="Arial" w:cs="Arial"/>
          <w:sz w:val="20"/>
          <w:szCs w:val="20"/>
        </w:rPr>
        <w:t>iem zadania, o którym mowa w pkt. 1</w:t>
      </w:r>
      <w:r w:rsidRPr="00F361D2">
        <w:rPr>
          <w:rFonts w:ascii="Arial" w:hAnsi="Arial" w:cs="Arial"/>
          <w:sz w:val="20"/>
          <w:szCs w:val="20"/>
        </w:rPr>
        <w:t xml:space="preserve"> </w:t>
      </w:r>
      <w:r>
        <w:rPr>
          <w:rFonts w:ascii="Arial" w:hAnsi="Arial" w:cs="Arial"/>
          <w:sz w:val="20"/>
          <w:szCs w:val="20"/>
        </w:rPr>
        <w:t>p</w:t>
      </w:r>
      <w:r w:rsidR="00854212">
        <w:rPr>
          <w:rFonts w:ascii="Arial" w:hAnsi="Arial" w:cs="Arial"/>
          <w:sz w:val="20"/>
          <w:szCs w:val="20"/>
        </w:rPr>
        <w:t>pkt … b</w:t>
      </w:r>
      <w:r w:rsidRPr="00F361D2">
        <w:rPr>
          <w:rFonts w:ascii="Arial" w:hAnsi="Arial" w:cs="Arial"/>
          <w:sz w:val="20"/>
          <w:szCs w:val="20"/>
        </w:rPr>
        <w:t>eneficjent zobowiązuje się osiągnąć wartość docelową wskaźnika …………………………………………………… wynoszącą ……………………., którego osiągnięcie zostanie wykazane:</w:t>
      </w:r>
    </w:p>
    <w:p w14:paraId="48DC1CF7" w14:textId="77777777" w:rsidR="0037347E" w:rsidRPr="00F361D2"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3F500DB1" w14:textId="77777777" w:rsidR="0037347E" w:rsidRPr="00F361D2"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7D2A1098" w14:textId="77777777" w:rsidR="0037347E" w:rsidRPr="00F361D2" w:rsidRDefault="0037347E" w:rsidP="00751031">
      <w:pPr>
        <w:numPr>
          <w:ilvl w:val="1"/>
          <w:numId w:val="11"/>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wykonaniem zadania, o którym mo</w:t>
      </w:r>
      <w:r>
        <w:rPr>
          <w:rFonts w:ascii="Arial" w:hAnsi="Arial" w:cs="Arial"/>
          <w:sz w:val="20"/>
          <w:szCs w:val="20"/>
        </w:rPr>
        <w:t>wa w pkt. 1</w:t>
      </w:r>
      <w:r w:rsidRPr="00F361D2">
        <w:rPr>
          <w:rFonts w:ascii="Arial" w:hAnsi="Arial" w:cs="Arial"/>
          <w:sz w:val="20"/>
          <w:szCs w:val="20"/>
        </w:rPr>
        <w:t xml:space="preserve"> </w:t>
      </w:r>
      <w:r>
        <w:rPr>
          <w:rFonts w:ascii="Arial" w:hAnsi="Arial" w:cs="Arial"/>
          <w:sz w:val="20"/>
          <w:szCs w:val="20"/>
        </w:rPr>
        <w:t>p</w:t>
      </w:r>
      <w:r w:rsidR="00854212">
        <w:rPr>
          <w:rFonts w:ascii="Arial" w:hAnsi="Arial" w:cs="Arial"/>
          <w:sz w:val="20"/>
          <w:szCs w:val="20"/>
        </w:rPr>
        <w:t>pkt … b</w:t>
      </w:r>
      <w:r w:rsidRPr="00F361D2">
        <w:rPr>
          <w:rFonts w:ascii="Arial" w:hAnsi="Arial" w:cs="Arial"/>
          <w:sz w:val="20"/>
          <w:szCs w:val="20"/>
        </w:rPr>
        <w:t>eneficjent zobowiązuje się osiągnąć wartość docelową wskaźnika …………………………………………………… wynoszącą ……………………., którego osiągnięcie zostanie wykazane:</w:t>
      </w:r>
    </w:p>
    <w:p w14:paraId="51CB9A7E" w14:textId="77777777" w:rsidR="0037347E"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0AF2B69B" w14:textId="77777777" w:rsidR="0037347E" w:rsidRPr="00F361D2" w:rsidRDefault="0037347E" w:rsidP="00751031">
      <w:pPr>
        <w:numPr>
          <w:ilvl w:val="2"/>
          <w:numId w:val="11"/>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1C542231" w14:textId="77777777" w:rsidR="00E6216A" w:rsidRPr="00A1414B" w:rsidRDefault="00E6216A" w:rsidP="00751031">
      <w:pPr>
        <w:tabs>
          <w:tab w:val="left" w:pos="284"/>
        </w:tabs>
        <w:suppressAutoHyphens/>
        <w:spacing w:after="60" w:line="240" w:lineRule="auto"/>
        <w:ind w:left="993"/>
        <w:jc w:val="both"/>
      </w:pPr>
    </w:p>
    <w:p w14:paraId="62B06905" w14:textId="77777777" w:rsidR="00A05B52" w:rsidRPr="004D0732"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5"/>
      <w:bookmarkStart w:id="39" w:name="_Toc444166146"/>
      <w:r w:rsidRPr="00A1414B">
        <w:rPr>
          <w:rFonts w:ascii="Arial" w:hAnsi="Arial" w:cs="Arial"/>
          <w:b/>
          <w:sz w:val="20"/>
          <w:szCs w:val="20"/>
        </w:rPr>
        <w:t>Środki trwałe</w:t>
      </w:r>
      <w:r w:rsidR="00752103">
        <w:rPr>
          <w:rFonts w:ascii="Arial" w:hAnsi="Arial" w:cs="Arial"/>
          <w:b/>
          <w:sz w:val="20"/>
          <w:szCs w:val="20"/>
        </w:rPr>
        <w:t xml:space="preserve"> i cross-financing</w:t>
      </w:r>
      <w:bookmarkEnd w:id="38"/>
      <w:bookmarkEnd w:id="39"/>
    </w:p>
    <w:p w14:paraId="24B9E000" w14:textId="2CE7D843" w:rsidR="007B2F17" w:rsidRPr="007B2F17" w:rsidRDefault="007B2F17" w:rsidP="00751031">
      <w:pPr>
        <w:pBdr>
          <w:left w:val="single" w:sz="48" w:space="4" w:color="E36C0A" w:themeColor="accent6" w:themeShade="BF"/>
        </w:pBdr>
        <w:spacing w:before="240" w:after="0" w:line="360" w:lineRule="auto"/>
        <w:ind w:left="284"/>
        <w:jc w:val="both"/>
        <w:rPr>
          <w:rFonts w:ascii="Arial" w:hAnsi="Arial" w:cs="Arial"/>
          <w:b/>
          <w:i/>
          <w:sz w:val="20"/>
          <w:szCs w:val="20"/>
        </w:rPr>
      </w:pPr>
      <w:r w:rsidRPr="007B2F17">
        <w:rPr>
          <w:rFonts w:ascii="Arial" w:hAnsi="Arial" w:cs="Arial"/>
          <w:b/>
          <w:i/>
          <w:sz w:val="20"/>
          <w:szCs w:val="20"/>
        </w:rPr>
        <w:t>Wydatki w ramach projektu na zakup środków trwałych o wartości jednostkowej równej i</w:t>
      </w:r>
      <w:r w:rsidR="00CE492B">
        <w:rPr>
          <w:rFonts w:ascii="Arial" w:hAnsi="Arial" w:cs="Arial"/>
          <w:b/>
          <w:i/>
          <w:sz w:val="20"/>
          <w:szCs w:val="20"/>
        </w:rPr>
        <w:t> </w:t>
      </w:r>
      <w:r w:rsidRPr="007B2F17">
        <w:rPr>
          <w:rFonts w:ascii="Arial" w:hAnsi="Arial" w:cs="Arial"/>
          <w:b/>
          <w:i/>
          <w:sz w:val="20"/>
          <w:szCs w:val="20"/>
        </w:rPr>
        <w:t xml:space="preserve">wyższej niż 350 PLN netto w ramach kosztów bezpośrednich oraz wydatki w ramach cross-financingu, nie mogą łącznie przekroczyć </w:t>
      </w:r>
      <w:r w:rsidR="00022E49">
        <w:rPr>
          <w:rFonts w:ascii="Arial" w:hAnsi="Arial" w:cs="Arial"/>
          <w:b/>
          <w:i/>
          <w:sz w:val="20"/>
          <w:szCs w:val="20"/>
        </w:rPr>
        <w:t>2</w:t>
      </w:r>
      <w:r w:rsidRPr="007B2F17">
        <w:rPr>
          <w:rFonts w:ascii="Arial" w:hAnsi="Arial" w:cs="Arial"/>
          <w:b/>
          <w:i/>
          <w:sz w:val="20"/>
          <w:szCs w:val="20"/>
        </w:rPr>
        <w:t xml:space="preserve">0% wydatków kwalifikowalnych projektu, w tym cross-financing stanowi nie więcej niż </w:t>
      </w:r>
      <w:r w:rsidR="003C53E7">
        <w:rPr>
          <w:rFonts w:ascii="Arial" w:hAnsi="Arial" w:cs="Arial"/>
          <w:b/>
          <w:i/>
          <w:sz w:val="20"/>
          <w:szCs w:val="20"/>
        </w:rPr>
        <w:t>8</w:t>
      </w:r>
      <w:r w:rsidRPr="007B2F17">
        <w:rPr>
          <w:rFonts w:ascii="Arial" w:hAnsi="Arial" w:cs="Arial"/>
          <w:b/>
          <w:i/>
          <w:sz w:val="20"/>
          <w:szCs w:val="20"/>
        </w:rPr>
        <w:t>% finansowania unijnego w ramach projektu.</w:t>
      </w:r>
    </w:p>
    <w:p w14:paraId="09D32B28" w14:textId="77777777" w:rsidR="00E6216A" w:rsidRPr="0074537D" w:rsidRDefault="00E6216A" w:rsidP="00751031">
      <w:pPr>
        <w:spacing w:before="240"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ustawy z dnia 29 września 1994 r. o rachunkowości (t.j.</w:t>
      </w:r>
      <w:r w:rsidR="00663291">
        <w:rPr>
          <w:rFonts w:ascii="Arial" w:hAnsi="Arial" w:cs="Arial"/>
          <w:sz w:val="20"/>
          <w:szCs w:val="20"/>
        </w:rPr>
        <w:t> </w:t>
      </w:r>
      <w:r w:rsidRPr="0074537D">
        <w:rPr>
          <w:rFonts w:ascii="Arial" w:hAnsi="Arial" w:cs="Arial"/>
          <w:sz w:val="20"/>
          <w:szCs w:val="20"/>
        </w:rPr>
        <w:t>Dz.</w:t>
      </w:r>
      <w:r w:rsidR="00663291">
        <w:rPr>
          <w:rFonts w:ascii="Arial" w:hAnsi="Arial" w:cs="Arial"/>
          <w:sz w:val="20"/>
          <w:szCs w:val="20"/>
        </w:rPr>
        <w:t> </w:t>
      </w:r>
      <w:r w:rsidRPr="0074537D">
        <w:rPr>
          <w:rFonts w:ascii="Arial" w:hAnsi="Arial" w:cs="Arial"/>
          <w:sz w:val="20"/>
          <w:szCs w:val="20"/>
        </w:rPr>
        <w:t>U. z 2013 r., poz. 330 z</w:t>
      </w:r>
      <w:r w:rsidR="00302555">
        <w:rPr>
          <w:rFonts w:ascii="Arial" w:hAnsi="Arial" w:cs="Arial"/>
          <w:sz w:val="20"/>
          <w:szCs w:val="20"/>
        </w:rPr>
        <w:t>e</w:t>
      </w:r>
      <w:r w:rsidRPr="0074537D">
        <w:rPr>
          <w:rFonts w:ascii="Arial" w:hAnsi="Arial" w:cs="Arial"/>
          <w:sz w:val="20"/>
          <w:szCs w:val="20"/>
        </w:rPr>
        <w:t xml:space="preserve">. zm.), z zastrzeżeniem inwestycji, o których mowa w art. 3 ust 1 pkt 17 tej ustawy, są to rzeczowe aktywa trwałe i zrównane z nimi, o przewidywanym okresie ekonomicznej </w:t>
      </w:r>
      <w:r w:rsidRPr="0074537D">
        <w:rPr>
          <w:rFonts w:ascii="Arial" w:hAnsi="Arial" w:cs="Arial"/>
          <w:sz w:val="20"/>
          <w:szCs w:val="20"/>
        </w:rPr>
        <w:lastRenderedPageBreak/>
        <w:t>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052B5821" w14:textId="77777777" w:rsidR="00E6216A" w:rsidRPr="0074537D" w:rsidRDefault="00E6216A" w:rsidP="00751031">
      <w:pPr>
        <w:spacing w:after="0" w:line="360" w:lineRule="auto"/>
        <w:jc w:val="both"/>
        <w:rPr>
          <w:rFonts w:ascii="Arial" w:hAnsi="Arial" w:cs="Arial"/>
          <w:sz w:val="20"/>
          <w:szCs w:val="20"/>
        </w:rPr>
      </w:pPr>
      <w:r w:rsidRPr="0074537D">
        <w:rPr>
          <w:rFonts w:ascii="Arial" w:hAnsi="Arial" w:cs="Arial"/>
          <w:sz w:val="20"/>
          <w:szCs w:val="20"/>
        </w:rPr>
        <w:t>Środki trwałe, ze względu na sposób ich wykorzystania w ramach i na rzecz projektu, dzielą się na:</w:t>
      </w:r>
    </w:p>
    <w:p w14:paraId="6AE09F1C" w14:textId="77777777" w:rsidR="00E6216A" w:rsidRPr="00946A2A" w:rsidRDefault="00E6216A" w:rsidP="00751031">
      <w:pPr>
        <w:pStyle w:val="Akapitzlist"/>
        <w:numPr>
          <w:ilvl w:val="0"/>
          <w:numId w:val="38"/>
        </w:numPr>
        <w:spacing w:line="360" w:lineRule="auto"/>
        <w:ind w:left="284" w:hanging="284"/>
        <w:jc w:val="both"/>
        <w:rPr>
          <w:rFonts w:ascii="Arial" w:hAnsi="Arial" w:cs="Arial"/>
          <w:sz w:val="20"/>
          <w:szCs w:val="20"/>
        </w:rPr>
      </w:pPr>
      <w:r w:rsidRPr="00946A2A">
        <w:rPr>
          <w:rFonts w:ascii="Arial" w:hAnsi="Arial" w:cs="Arial"/>
          <w:sz w:val="20"/>
          <w:szCs w:val="20"/>
        </w:rPr>
        <w:t>środki trwałe bezpośrednio powiązane z przedmiotem projektu (np. wyposażenie pracowni komputerowych),</w:t>
      </w:r>
    </w:p>
    <w:p w14:paraId="4644ED0F" w14:textId="77777777" w:rsidR="00E6216A" w:rsidRPr="00946A2A" w:rsidRDefault="00E6216A" w:rsidP="00751031">
      <w:pPr>
        <w:pStyle w:val="Akapitzlist"/>
        <w:numPr>
          <w:ilvl w:val="0"/>
          <w:numId w:val="38"/>
        </w:numPr>
        <w:spacing w:line="360" w:lineRule="auto"/>
        <w:ind w:left="284" w:hanging="284"/>
        <w:jc w:val="both"/>
        <w:rPr>
          <w:rFonts w:ascii="Arial" w:hAnsi="Arial" w:cs="Arial"/>
          <w:sz w:val="20"/>
          <w:szCs w:val="20"/>
        </w:rPr>
      </w:pPr>
      <w:r w:rsidRPr="00946A2A">
        <w:rPr>
          <w:rFonts w:ascii="Arial" w:hAnsi="Arial" w:cs="Arial"/>
          <w:sz w:val="20"/>
          <w:szCs w:val="20"/>
        </w:rPr>
        <w:t>środki trwałe wykorzystywane w celu wspomagania procesu wdrażania projektu (np. rzutnik na</w:t>
      </w:r>
      <w:r w:rsidR="00E83D89">
        <w:rPr>
          <w:rFonts w:ascii="Arial" w:hAnsi="Arial" w:cs="Arial"/>
          <w:sz w:val="20"/>
          <w:szCs w:val="20"/>
        </w:rPr>
        <w:t> </w:t>
      </w:r>
      <w:r w:rsidRPr="00946A2A">
        <w:rPr>
          <w:rFonts w:ascii="Arial" w:hAnsi="Arial" w:cs="Arial"/>
          <w:sz w:val="20"/>
          <w:szCs w:val="20"/>
        </w:rPr>
        <w:t>szkolenia).</w:t>
      </w:r>
    </w:p>
    <w:p w14:paraId="5D4723E7" w14:textId="77777777" w:rsidR="009F508A" w:rsidRDefault="009F508A" w:rsidP="00751031">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 netto.</w:t>
      </w:r>
    </w:p>
    <w:p w14:paraId="0D392B63" w14:textId="77777777" w:rsidR="00E6216A" w:rsidRDefault="00E6216A" w:rsidP="00751031">
      <w:pPr>
        <w:spacing w:line="360" w:lineRule="auto"/>
        <w:jc w:val="both"/>
        <w:rPr>
          <w:rFonts w:ascii="Arial" w:hAnsi="Arial" w:cs="Arial"/>
          <w:sz w:val="20"/>
          <w:szCs w:val="20"/>
        </w:rPr>
      </w:pPr>
      <w:r w:rsidRPr="0074537D">
        <w:rPr>
          <w:rFonts w:ascii="Arial" w:hAnsi="Arial" w:cs="Arial"/>
          <w:sz w:val="20"/>
          <w:szCs w:val="20"/>
        </w:rPr>
        <w:t xml:space="preserve">W przypadku wydatków ponoszonych w ramach cross-financingu </w:t>
      </w:r>
      <w:r w:rsidR="009F508A" w:rsidRPr="009F508A">
        <w:rPr>
          <w:rFonts w:ascii="Arial" w:hAnsi="Arial" w:cs="Arial"/>
          <w:sz w:val="20"/>
          <w:szCs w:val="20"/>
        </w:rPr>
        <w:t>oraz 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stosuje się zasady kwalifikowalności określone w Wytycznych w zakresie kwalifikowalności</w:t>
      </w:r>
      <w:r>
        <w:rPr>
          <w:rFonts w:ascii="Arial" w:hAnsi="Arial" w:cs="Arial"/>
          <w:sz w:val="20"/>
          <w:szCs w:val="20"/>
        </w:rPr>
        <w:t>.</w:t>
      </w:r>
    </w:p>
    <w:p w14:paraId="65423FF7" w14:textId="77777777" w:rsidR="00E6216A" w:rsidRPr="0074537D" w:rsidRDefault="00E6216A" w:rsidP="00751031">
      <w:pPr>
        <w:spacing w:line="360" w:lineRule="auto"/>
        <w:jc w:val="both"/>
        <w:rPr>
          <w:rFonts w:ascii="Arial" w:hAnsi="Arial" w:cs="Arial"/>
          <w:sz w:val="20"/>
          <w:szCs w:val="20"/>
        </w:rPr>
      </w:pPr>
      <w:r w:rsidRPr="00AA7B06">
        <w:rPr>
          <w:rFonts w:ascii="Arial" w:hAnsi="Arial" w:cs="Arial"/>
          <w:b/>
          <w:sz w:val="20"/>
          <w:szCs w:val="20"/>
        </w:rPr>
        <w:t>Cross-financing</w:t>
      </w:r>
      <w:r w:rsidRPr="0074537D">
        <w:rPr>
          <w:rFonts w:ascii="Arial" w:hAnsi="Arial" w:cs="Arial"/>
          <w:sz w:val="20"/>
          <w:szCs w:val="20"/>
        </w:rPr>
        <w:t xml:space="preserve"> to zasada elastyczności, polegająca na możliwości komplementarnego, wzajemnego finansowania działań ze środków EFRR i EFS.</w:t>
      </w:r>
    </w:p>
    <w:p w14:paraId="399CE01D" w14:textId="77777777" w:rsidR="00E6216A" w:rsidRPr="0074537D" w:rsidRDefault="00E6216A" w:rsidP="00751031">
      <w:pPr>
        <w:spacing w:line="360" w:lineRule="auto"/>
        <w:jc w:val="both"/>
        <w:rPr>
          <w:rFonts w:ascii="Arial" w:hAnsi="Arial" w:cs="Arial"/>
          <w:sz w:val="20"/>
          <w:szCs w:val="20"/>
        </w:rPr>
      </w:pPr>
      <w:r w:rsidRPr="0074537D">
        <w:rPr>
          <w:rFonts w:ascii="Arial" w:hAnsi="Arial" w:cs="Arial"/>
          <w:sz w:val="20"/>
          <w:szCs w:val="20"/>
        </w:rPr>
        <w:t>Cross-financing może dotyczyć wyłącznie takich kategorii wydatków, bez których realizacja projektu nie byłaby możliwa, w szczególności w związku z zapewnieniem rea</w:t>
      </w:r>
      <w:r>
        <w:rPr>
          <w:rFonts w:ascii="Arial" w:hAnsi="Arial" w:cs="Arial"/>
          <w:sz w:val="20"/>
          <w:szCs w:val="20"/>
        </w:rPr>
        <w:t xml:space="preserve">lizacji zasady równości szans, </w:t>
      </w:r>
      <w:r w:rsidRPr="0074537D">
        <w:rPr>
          <w:rFonts w:ascii="Arial" w:hAnsi="Arial" w:cs="Arial"/>
          <w:sz w:val="20"/>
          <w:szCs w:val="20"/>
        </w:rPr>
        <w:t>a</w:t>
      </w:r>
      <w:r w:rsidR="00E83D89">
        <w:rPr>
          <w:rFonts w:ascii="Arial" w:hAnsi="Arial" w:cs="Arial"/>
          <w:sz w:val="20"/>
          <w:szCs w:val="20"/>
        </w:rPr>
        <w:t> </w:t>
      </w:r>
      <w:r w:rsidRPr="0074537D">
        <w:rPr>
          <w:rFonts w:ascii="Arial" w:hAnsi="Arial" w:cs="Arial"/>
          <w:sz w:val="20"/>
          <w:szCs w:val="20"/>
        </w:rPr>
        <w:t>zwłaszcza potrzeb osób z niepełnosprawnościami.</w:t>
      </w:r>
    </w:p>
    <w:p w14:paraId="524E9C44" w14:textId="77777777" w:rsidR="00E6216A" w:rsidRPr="0074537D" w:rsidRDefault="00596FB9" w:rsidP="00751031">
      <w:pPr>
        <w:spacing w:after="0" w:line="360" w:lineRule="auto"/>
        <w:jc w:val="both"/>
        <w:rPr>
          <w:rFonts w:ascii="Arial" w:hAnsi="Arial" w:cs="Arial"/>
          <w:sz w:val="20"/>
          <w:szCs w:val="20"/>
        </w:rPr>
      </w:pPr>
      <w:r>
        <w:rPr>
          <w:rFonts w:ascii="Arial" w:hAnsi="Arial" w:cs="Arial"/>
          <w:sz w:val="20"/>
          <w:szCs w:val="20"/>
        </w:rPr>
        <w:t>C</w:t>
      </w:r>
      <w:r w:rsidR="00E6216A" w:rsidRPr="0074537D">
        <w:rPr>
          <w:rFonts w:ascii="Arial" w:hAnsi="Arial" w:cs="Arial"/>
          <w:sz w:val="20"/>
          <w:szCs w:val="20"/>
        </w:rPr>
        <w:t>ross-financing może dotyczyć wyłącznie:</w:t>
      </w:r>
    </w:p>
    <w:p w14:paraId="2CCDAD7A" w14:textId="77777777" w:rsidR="00E6216A" w:rsidRPr="00946A2A" w:rsidRDefault="00946A2A" w:rsidP="00751031">
      <w:pPr>
        <w:pStyle w:val="Akapitzlist"/>
        <w:numPr>
          <w:ilvl w:val="0"/>
          <w:numId w:val="39"/>
        </w:numPr>
        <w:spacing w:line="360" w:lineRule="auto"/>
        <w:ind w:left="284" w:hanging="284"/>
        <w:jc w:val="both"/>
        <w:rPr>
          <w:rFonts w:ascii="Arial" w:hAnsi="Arial" w:cs="Arial"/>
          <w:sz w:val="20"/>
          <w:szCs w:val="20"/>
        </w:rPr>
      </w:pPr>
      <w:r w:rsidRPr="00946A2A">
        <w:rPr>
          <w:rFonts w:ascii="Arial" w:hAnsi="Arial" w:cs="Arial"/>
          <w:sz w:val="20"/>
          <w:szCs w:val="20"/>
        </w:rPr>
        <w:t>z</w:t>
      </w:r>
      <w:r w:rsidR="00E6216A" w:rsidRPr="00946A2A">
        <w:rPr>
          <w:rFonts w:ascii="Arial" w:hAnsi="Arial" w:cs="Arial"/>
          <w:sz w:val="20"/>
          <w:szCs w:val="20"/>
        </w:rPr>
        <w:t>akupu nieruchomości,</w:t>
      </w:r>
    </w:p>
    <w:p w14:paraId="6984F3D0" w14:textId="77777777" w:rsidR="00E6216A" w:rsidRPr="00946A2A" w:rsidRDefault="00E6216A" w:rsidP="00751031">
      <w:pPr>
        <w:pStyle w:val="Akapitzlist"/>
        <w:numPr>
          <w:ilvl w:val="0"/>
          <w:numId w:val="39"/>
        </w:numPr>
        <w:spacing w:line="360" w:lineRule="auto"/>
        <w:ind w:left="284" w:hanging="284"/>
        <w:jc w:val="both"/>
        <w:rPr>
          <w:rFonts w:ascii="Arial" w:hAnsi="Arial" w:cs="Arial"/>
          <w:sz w:val="20"/>
          <w:szCs w:val="20"/>
        </w:rPr>
      </w:pPr>
      <w:r w:rsidRPr="00946A2A">
        <w:rPr>
          <w:rFonts w:ascii="Arial" w:hAnsi="Arial" w:cs="Arial"/>
          <w:sz w:val="20"/>
          <w:szCs w:val="20"/>
        </w:rPr>
        <w:t>zakupu infrastruktury, przy czym poprzez infrastrukturę rozumie się elementy nieprzenośne, na</w:t>
      </w:r>
      <w:r w:rsidR="00E83D89">
        <w:rPr>
          <w:rFonts w:ascii="Arial" w:hAnsi="Arial" w:cs="Arial"/>
          <w:sz w:val="20"/>
          <w:szCs w:val="20"/>
        </w:rPr>
        <w:t> </w:t>
      </w:r>
      <w:r w:rsidRPr="00946A2A">
        <w:rPr>
          <w:rFonts w:ascii="Arial" w:hAnsi="Arial" w:cs="Arial"/>
          <w:sz w:val="20"/>
          <w:szCs w:val="20"/>
        </w:rPr>
        <w:t xml:space="preserve">stałe przytwierdzone do nieruchomości, np. wykonanie podjazdu do budynku, zainstalowanie windy </w:t>
      </w:r>
      <w:r w:rsidR="00A955FB">
        <w:rPr>
          <w:rFonts w:ascii="Arial" w:hAnsi="Arial" w:cs="Arial"/>
          <w:sz w:val="20"/>
          <w:szCs w:val="20"/>
        </w:rPr>
        <w:t xml:space="preserve">                   </w:t>
      </w:r>
      <w:r w:rsidRPr="00946A2A">
        <w:rPr>
          <w:rFonts w:ascii="Arial" w:hAnsi="Arial" w:cs="Arial"/>
          <w:sz w:val="20"/>
          <w:szCs w:val="20"/>
        </w:rPr>
        <w:t>w budynku,</w:t>
      </w:r>
    </w:p>
    <w:p w14:paraId="2C8A723E" w14:textId="77777777" w:rsidR="00E6216A" w:rsidRPr="00946A2A" w:rsidRDefault="00E6216A" w:rsidP="00751031">
      <w:pPr>
        <w:pStyle w:val="Akapitzlist"/>
        <w:numPr>
          <w:ilvl w:val="0"/>
          <w:numId w:val="39"/>
        </w:numPr>
        <w:spacing w:line="360" w:lineRule="auto"/>
        <w:ind w:left="284" w:hanging="284"/>
        <w:jc w:val="both"/>
        <w:rPr>
          <w:rFonts w:ascii="Arial" w:hAnsi="Arial" w:cs="Arial"/>
          <w:sz w:val="20"/>
          <w:szCs w:val="20"/>
        </w:rPr>
      </w:pPr>
      <w:r w:rsidRPr="00946A2A">
        <w:rPr>
          <w:rFonts w:ascii="Arial" w:hAnsi="Arial" w:cs="Arial"/>
          <w:sz w:val="20"/>
          <w:szCs w:val="20"/>
        </w:rPr>
        <w:t>dostosowania lub adaptacji (prace remontowo-wykończeniowe) budynków, pomieszczeń.</w:t>
      </w:r>
    </w:p>
    <w:p w14:paraId="564D7BC7" w14:textId="77777777" w:rsidR="00E6216A" w:rsidRPr="00D31A64" w:rsidRDefault="00E6216A" w:rsidP="00751031">
      <w:pPr>
        <w:spacing w:line="360" w:lineRule="auto"/>
        <w:jc w:val="both"/>
        <w:rPr>
          <w:rFonts w:ascii="Arial" w:hAnsi="Arial" w:cs="Arial"/>
          <w:sz w:val="20"/>
          <w:szCs w:val="20"/>
          <w:u w:val="single"/>
        </w:rPr>
      </w:pPr>
      <w:r w:rsidRPr="00D31A64">
        <w:rPr>
          <w:rFonts w:ascii="Arial" w:hAnsi="Arial" w:cs="Arial"/>
          <w:sz w:val="20"/>
          <w:szCs w:val="20"/>
          <w:u w:val="single"/>
        </w:rPr>
        <w:t>Zakup środków trwałych, za wyjątkiem zakupu nieruchomości, infrastruktury i środków trwałych przeznaczonych na dostosowanie lub adaptację budynków i pomieszczeń, nie stanowi wydatku w</w:t>
      </w:r>
      <w:r w:rsidR="00E83D89" w:rsidRPr="00D31A64">
        <w:rPr>
          <w:rFonts w:ascii="Arial" w:hAnsi="Arial" w:cs="Arial"/>
          <w:sz w:val="20"/>
          <w:szCs w:val="20"/>
          <w:u w:val="single"/>
        </w:rPr>
        <w:t> </w:t>
      </w:r>
      <w:r w:rsidRPr="00D31A64">
        <w:rPr>
          <w:rFonts w:ascii="Arial" w:hAnsi="Arial" w:cs="Arial"/>
          <w:sz w:val="20"/>
          <w:szCs w:val="20"/>
          <w:u w:val="single"/>
        </w:rPr>
        <w:t xml:space="preserve">ramach cross-financingu. </w:t>
      </w:r>
    </w:p>
    <w:p w14:paraId="75927787" w14:textId="77777777" w:rsidR="00E6216A" w:rsidRPr="0074537D" w:rsidRDefault="00E6216A" w:rsidP="00751031">
      <w:pPr>
        <w:spacing w:line="360" w:lineRule="auto"/>
        <w:jc w:val="both"/>
        <w:rPr>
          <w:rFonts w:ascii="Arial" w:hAnsi="Arial" w:cs="Arial"/>
          <w:sz w:val="20"/>
          <w:szCs w:val="20"/>
        </w:rPr>
      </w:pPr>
      <w:r w:rsidRPr="0074537D">
        <w:rPr>
          <w:rFonts w:ascii="Arial" w:hAnsi="Arial" w:cs="Arial"/>
          <w:sz w:val="20"/>
          <w:szCs w:val="20"/>
        </w:rPr>
        <w:t>Wydatki ponoszone w ramach cross-financingu powyżej dopuszczalnej kwoty określonej w</w:t>
      </w:r>
      <w:r w:rsidR="00E83D89">
        <w:rPr>
          <w:rFonts w:ascii="Arial" w:hAnsi="Arial" w:cs="Arial"/>
          <w:sz w:val="20"/>
          <w:szCs w:val="20"/>
        </w:rPr>
        <w:t> </w:t>
      </w:r>
      <w:r w:rsidRPr="0074537D">
        <w:rPr>
          <w:rFonts w:ascii="Arial" w:hAnsi="Arial" w:cs="Arial"/>
          <w:sz w:val="20"/>
          <w:szCs w:val="20"/>
        </w:rPr>
        <w:t>zatwierdzonym wniosku o dofinansowanie projektu są niekwalifikowalne.</w:t>
      </w:r>
    </w:p>
    <w:p w14:paraId="0F006803" w14:textId="77777777" w:rsidR="00E6216A" w:rsidRPr="0074537D" w:rsidRDefault="00E6216A" w:rsidP="00751031">
      <w:pPr>
        <w:spacing w:before="240" w:line="360" w:lineRule="auto"/>
        <w:jc w:val="both"/>
        <w:rPr>
          <w:rFonts w:ascii="Arial" w:hAnsi="Arial" w:cs="Arial"/>
          <w:sz w:val="20"/>
          <w:szCs w:val="20"/>
        </w:rPr>
      </w:pPr>
      <w:r w:rsidRPr="006100D8">
        <w:rPr>
          <w:rFonts w:ascii="Arial" w:hAnsi="Arial" w:cs="Arial"/>
          <w:sz w:val="20"/>
          <w:szCs w:val="20"/>
        </w:rPr>
        <w:lastRenderedPageBreak/>
        <w:t xml:space="preserve">Wszystkie wydatki </w:t>
      </w:r>
      <w:r w:rsidR="00EB25F2" w:rsidRPr="006100D8">
        <w:rPr>
          <w:rFonts w:ascii="Arial" w:hAnsi="Arial" w:cs="Arial"/>
          <w:sz w:val="20"/>
          <w:szCs w:val="20"/>
        </w:rPr>
        <w:t>poniesione, jako</w:t>
      </w:r>
      <w:r w:rsidRPr="006100D8">
        <w:rPr>
          <w:rFonts w:ascii="Arial" w:hAnsi="Arial" w:cs="Arial"/>
          <w:sz w:val="20"/>
          <w:szCs w:val="20"/>
        </w:rPr>
        <w:t xml:space="preserve"> wydatki w ramach cross</w:t>
      </w:r>
      <w:r w:rsidRPr="006100D8">
        <w:rPr>
          <w:rFonts w:ascii="Cambria Math" w:hAnsi="Cambria Math" w:cs="Cambria Math"/>
          <w:sz w:val="20"/>
          <w:szCs w:val="20"/>
        </w:rPr>
        <w:t>‐</w:t>
      </w:r>
      <w:r w:rsidRPr="006100D8">
        <w:rPr>
          <w:rFonts w:ascii="Arial" w:hAnsi="Arial" w:cs="Arial"/>
          <w:sz w:val="20"/>
          <w:szCs w:val="20"/>
        </w:rPr>
        <w:t xml:space="preserve">financingu </w:t>
      </w:r>
      <w:r w:rsidR="009F508A" w:rsidRPr="009F508A">
        <w:rPr>
          <w:rFonts w:ascii="Arial" w:hAnsi="Arial" w:cs="Arial"/>
          <w:sz w:val="20"/>
          <w:szCs w:val="20"/>
        </w:rPr>
        <w:t xml:space="preserve">oraz zakup środków trwałych </w:t>
      </w:r>
      <w:r w:rsidRPr="006100D8">
        <w:rPr>
          <w:rFonts w:ascii="Arial" w:hAnsi="Arial" w:cs="Arial"/>
          <w:sz w:val="20"/>
          <w:szCs w:val="20"/>
        </w:rPr>
        <w:t>opisywane są</w:t>
      </w:r>
      <w:r>
        <w:rPr>
          <w:rFonts w:ascii="Arial" w:hAnsi="Arial" w:cs="Arial"/>
          <w:sz w:val="20"/>
          <w:szCs w:val="20"/>
        </w:rPr>
        <w:t xml:space="preserve"> i uzasadniane </w:t>
      </w:r>
      <w:r w:rsidRPr="006100D8">
        <w:rPr>
          <w:rFonts w:ascii="Arial" w:hAnsi="Arial" w:cs="Arial"/>
          <w:sz w:val="20"/>
          <w:szCs w:val="20"/>
        </w:rPr>
        <w:t>w</w:t>
      </w:r>
      <w:r w:rsidR="00E83D89">
        <w:rPr>
          <w:rFonts w:ascii="Arial" w:hAnsi="Arial" w:cs="Arial"/>
          <w:sz w:val="20"/>
          <w:szCs w:val="20"/>
        </w:rPr>
        <w:t> </w:t>
      </w:r>
      <w:r w:rsidRPr="006100D8">
        <w:rPr>
          <w:rFonts w:ascii="Arial" w:hAnsi="Arial" w:cs="Arial"/>
          <w:sz w:val="20"/>
          <w:szCs w:val="20"/>
        </w:rPr>
        <w:t>uzasadnieniu znajdującym się pod szczegółowym budżetem projektu.</w:t>
      </w:r>
    </w:p>
    <w:p w14:paraId="1DA2F935" w14:textId="77777777" w:rsidR="00E6216A"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444166147"/>
      <w:r w:rsidRPr="0074537D">
        <w:rPr>
          <w:rFonts w:ascii="Arial" w:hAnsi="Arial" w:cs="Arial"/>
          <w:b/>
          <w:sz w:val="20"/>
          <w:szCs w:val="20"/>
        </w:rPr>
        <w:t>Podatek od towarów i usług (VAT)</w:t>
      </w:r>
      <w:bookmarkEnd w:id="40"/>
      <w:bookmarkEnd w:id="41"/>
    </w:p>
    <w:p w14:paraId="103F2FFD" w14:textId="77777777" w:rsidR="00E6216A" w:rsidRPr="006100D8" w:rsidRDefault="00E6216A" w:rsidP="00751031">
      <w:pPr>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zostaną uznane za kwalifikowalne tylko wtedy, gdy wnioskodawc</w:t>
      </w:r>
      <w:r>
        <w:rPr>
          <w:rFonts w:ascii="Arial" w:hAnsi="Arial" w:cs="Arial"/>
          <w:sz w:val="20"/>
          <w:szCs w:val="20"/>
        </w:rPr>
        <w:t xml:space="preserve">a nie ma prawnej możliwości ich </w:t>
      </w:r>
      <w:r w:rsidRPr="006100D8">
        <w:rPr>
          <w:rFonts w:ascii="Arial" w:hAnsi="Arial" w:cs="Arial"/>
          <w:sz w:val="20"/>
          <w:szCs w:val="20"/>
        </w:rPr>
        <w:t>odzyskania.</w:t>
      </w:r>
    </w:p>
    <w:p w14:paraId="6320A632" w14:textId="77777777" w:rsidR="00E6216A" w:rsidRPr="006100D8" w:rsidRDefault="00E6216A" w:rsidP="00751031">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Pr="006100D8">
        <w:rPr>
          <w:rFonts w:ascii="Arial" w:hAnsi="Arial" w:cs="Arial"/>
          <w:sz w:val="20"/>
          <w:szCs w:val="20"/>
        </w:rPr>
        <w:t>wnioskodawcy, zgodnie z obowiązującym ustawodawstwem krajowy</w:t>
      </w:r>
      <w:r>
        <w:rPr>
          <w:rFonts w:ascii="Arial" w:hAnsi="Arial" w:cs="Arial"/>
          <w:sz w:val="20"/>
          <w:szCs w:val="20"/>
        </w:rPr>
        <w:t xml:space="preserve">m, nie przysługuje prawo (czyli </w:t>
      </w:r>
      <w:r w:rsidRPr="006100D8">
        <w:rPr>
          <w:rFonts w:ascii="Arial" w:hAnsi="Arial" w:cs="Arial"/>
          <w:sz w:val="20"/>
          <w:szCs w:val="20"/>
        </w:rPr>
        <w:t xml:space="preserve">wnioskodawca 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w:t>
      </w:r>
      <w:r w:rsidR="00EB25F2">
        <w:rPr>
          <w:rFonts w:ascii="Arial" w:hAnsi="Arial" w:cs="Arial"/>
          <w:sz w:val="20"/>
          <w:szCs w:val="20"/>
        </w:rPr>
        <w:t>nawet, jeśli</w:t>
      </w:r>
      <w:r>
        <w:rPr>
          <w:rFonts w:ascii="Arial" w:hAnsi="Arial" w:cs="Arial"/>
          <w:sz w:val="20"/>
          <w:szCs w:val="20"/>
        </w:rPr>
        <w:t xml:space="preserve"> </w:t>
      </w:r>
      <w:r w:rsidRPr="006100D8">
        <w:rPr>
          <w:rFonts w:ascii="Arial" w:hAnsi="Arial" w:cs="Arial"/>
          <w:sz w:val="20"/>
          <w:szCs w:val="20"/>
        </w:rPr>
        <w:t>faktycznie zwrot nie nastąpił, np. ze względu na nie podjęc</w:t>
      </w:r>
      <w:r>
        <w:rPr>
          <w:rFonts w:ascii="Arial" w:hAnsi="Arial" w:cs="Arial"/>
          <w:sz w:val="20"/>
          <w:szCs w:val="20"/>
        </w:rPr>
        <w:t xml:space="preserve">ie przez wnioskodawcę czynności </w:t>
      </w:r>
      <w:r w:rsidRPr="006100D8">
        <w:rPr>
          <w:rFonts w:ascii="Arial" w:hAnsi="Arial" w:cs="Arial"/>
          <w:sz w:val="20"/>
          <w:szCs w:val="20"/>
        </w:rPr>
        <w:t>zmierzających do realizacji tego prawa.</w:t>
      </w:r>
    </w:p>
    <w:p w14:paraId="7694A939" w14:textId="77777777" w:rsidR="00E6216A" w:rsidRPr="006100D8" w:rsidRDefault="00E6216A" w:rsidP="00751031">
      <w:pPr>
        <w:spacing w:line="360" w:lineRule="auto"/>
        <w:jc w:val="both"/>
        <w:rPr>
          <w:rFonts w:ascii="Arial" w:hAnsi="Arial" w:cs="Arial"/>
          <w:sz w:val="20"/>
          <w:szCs w:val="20"/>
        </w:rPr>
      </w:pPr>
      <w:r w:rsidRPr="006100D8">
        <w:rPr>
          <w:rFonts w:ascii="Arial" w:hAnsi="Arial" w:cs="Arial"/>
          <w:sz w:val="20"/>
          <w:szCs w:val="20"/>
        </w:rPr>
        <w:t>Wnioskodawca, który uzna VAT za wydatek kwalifikowalny jes</w:t>
      </w:r>
      <w:r>
        <w:rPr>
          <w:rFonts w:ascii="Arial" w:hAnsi="Arial" w:cs="Arial"/>
          <w:sz w:val="20"/>
          <w:szCs w:val="20"/>
        </w:rPr>
        <w:t xml:space="preserve">t zobowiązany do przedstawienia </w:t>
      </w:r>
      <w:r w:rsidRPr="006100D8">
        <w:rPr>
          <w:rFonts w:ascii="Arial" w:hAnsi="Arial" w:cs="Arial"/>
          <w:sz w:val="20"/>
          <w:szCs w:val="20"/>
        </w:rPr>
        <w:t>w</w:t>
      </w:r>
      <w:r w:rsidR="006560A5">
        <w:rPr>
          <w:rFonts w:ascii="Arial" w:hAnsi="Arial" w:cs="Arial"/>
          <w:sz w:val="20"/>
          <w:szCs w:val="20"/>
        </w:rPr>
        <w:t> </w:t>
      </w:r>
      <w:r w:rsidRPr="006100D8">
        <w:rPr>
          <w:rFonts w:ascii="Arial" w:hAnsi="Arial" w:cs="Arial"/>
          <w:sz w:val="20"/>
          <w:szCs w:val="20"/>
        </w:rPr>
        <w:t>treści wniosku o dofinansowanie szczegółowego uzasadnieni</w:t>
      </w:r>
      <w:r>
        <w:rPr>
          <w:rFonts w:ascii="Arial" w:hAnsi="Arial" w:cs="Arial"/>
          <w:sz w:val="20"/>
          <w:szCs w:val="20"/>
        </w:rPr>
        <w:t xml:space="preserve">a zawierającego podstawę prawną </w:t>
      </w:r>
      <w:r w:rsidRPr="006100D8">
        <w:rPr>
          <w:rFonts w:ascii="Arial" w:hAnsi="Arial" w:cs="Arial"/>
          <w:sz w:val="20"/>
          <w:szCs w:val="20"/>
        </w:rPr>
        <w:t>wskazującą na brak możliwości obniżenia VAT należnego o VAT naliczony zarów</w:t>
      </w:r>
      <w:r>
        <w:rPr>
          <w:rFonts w:ascii="Arial" w:hAnsi="Arial" w:cs="Arial"/>
          <w:sz w:val="20"/>
          <w:szCs w:val="20"/>
        </w:rPr>
        <w:t xml:space="preserve">no na dzień </w:t>
      </w:r>
      <w:r w:rsidRPr="006100D8">
        <w:rPr>
          <w:rFonts w:ascii="Arial" w:hAnsi="Arial" w:cs="Arial"/>
          <w:sz w:val="20"/>
          <w:szCs w:val="20"/>
        </w:rPr>
        <w:t>sporządzania wniosku o dofinansowanie, jak również m</w:t>
      </w:r>
      <w:r>
        <w:rPr>
          <w:rFonts w:ascii="Arial" w:hAnsi="Arial" w:cs="Arial"/>
          <w:sz w:val="20"/>
          <w:szCs w:val="20"/>
        </w:rPr>
        <w:t xml:space="preserve">ając na uwadze planowany sposób </w:t>
      </w:r>
      <w:r w:rsidRPr="006100D8">
        <w:rPr>
          <w:rFonts w:ascii="Arial" w:hAnsi="Arial" w:cs="Arial"/>
          <w:sz w:val="20"/>
          <w:szCs w:val="20"/>
        </w:rPr>
        <w:t>wykorzystania w przyszłości</w:t>
      </w:r>
      <w:r w:rsidR="00A955FB">
        <w:rPr>
          <w:rFonts w:ascii="Arial" w:hAnsi="Arial" w:cs="Arial"/>
          <w:sz w:val="20"/>
          <w:szCs w:val="20"/>
        </w:rPr>
        <w:t xml:space="preserve">                   </w:t>
      </w:r>
      <w:r w:rsidRPr="006100D8">
        <w:rPr>
          <w:rFonts w:ascii="Arial" w:hAnsi="Arial" w:cs="Arial"/>
          <w:sz w:val="20"/>
          <w:szCs w:val="20"/>
        </w:rPr>
        <w:t xml:space="preserve"> (w okresie realizacji projektu oraz w okre</w:t>
      </w:r>
      <w:r>
        <w:rPr>
          <w:rFonts w:ascii="Arial" w:hAnsi="Arial" w:cs="Arial"/>
          <w:sz w:val="20"/>
          <w:szCs w:val="20"/>
        </w:rPr>
        <w:t xml:space="preserve">sie trwałości projektu) majątku </w:t>
      </w:r>
      <w:r w:rsidRPr="006100D8">
        <w:rPr>
          <w:rFonts w:ascii="Arial" w:hAnsi="Arial" w:cs="Arial"/>
          <w:sz w:val="20"/>
          <w:szCs w:val="20"/>
        </w:rPr>
        <w:t xml:space="preserve">wytworzonego w związku </w:t>
      </w:r>
      <w:r w:rsidR="00A955FB">
        <w:rPr>
          <w:rFonts w:ascii="Arial" w:hAnsi="Arial" w:cs="Arial"/>
          <w:sz w:val="20"/>
          <w:szCs w:val="20"/>
        </w:rPr>
        <w:t xml:space="preserve">                   </w:t>
      </w:r>
      <w:r w:rsidRPr="006100D8">
        <w:rPr>
          <w:rFonts w:ascii="Arial" w:hAnsi="Arial" w:cs="Arial"/>
          <w:sz w:val="20"/>
          <w:szCs w:val="20"/>
        </w:rPr>
        <w:t>z realizacją projektu.</w:t>
      </w:r>
    </w:p>
    <w:p w14:paraId="402CE079" w14:textId="77777777" w:rsidR="00E6216A" w:rsidRPr="006100D8" w:rsidRDefault="00E6216A" w:rsidP="00751031">
      <w:pPr>
        <w:spacing w:line="360" w:lineRule="auto"/>
        <w:jc w:val="both"/>
        <w:rPr>
          <w:rFonts w:ascii="Arial" w:hAnsi="Arial" w:cs="Arial"/>
          <w:sz w:val="20"/>
          <w:szCs w:val="20"/>
        </w:rPr>
      </w:pPr>
      <w:r w:rsidRPr="006100D8">
        <w:rPr>
          <w:rFonts w:ascii="Arial" w:hAnsi="Arial" w:cs="Arial"/>
          <w:sz w:val="20"/>
          <w:szCs w:val="20"/>
        </w:rPr>
        <w:t>Na etapie podpisywania umowy o dofinansowanie projektu wniosk</w:t>
      </w:r>
      <w:r>
        <w:rPr>
          <w:rFonts w:ascii="Arial" w:hAnsi="Arial" w:cs="Arial"/>
          <w:sz w:val="20"/>
          <w:szCs w:val="20"/>
        </w:rPr>
        <w:t xml:space="preserve">odawca (oraz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przesłanki umożliwiające odzyskanie tego podatku przez wnioskodawcę.</w:t>
      </w:r>
    </w:p>
    <w:p w14:paraId="14AC6A09" w14:textId="77777777" w:rsidR="00E6216A" w:rsidRPr="0067746A" w:rsidRDefault="00E6216A"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444166148"/>
      <w:r w:rsidRPr="0074537D">
        <w:rPr>
          <w:rFonts w:ascii="Arial" w:hAnsi="Arial" w:cs="Arial"/>
          <w:b/>
          <w:sz w:val="20"/>
          <w:szCs w:val="20"/>
        </w:rPr>
        <w:t>Zlecanie usług merytorycznych</w:t>
      </w:r>
      <w:bookmarkEnd w:id="42"/>
      <w:bookmarkEnd w:id="43"/>
    </w:p>
    <w:p w14:paraId="356C9A36" w14:textId="77777777" w:rsidR="00E6216A" w:rsidRPr="006100D8" w:rsidRDefault="00E6216A" w:rsidP="00751031">
      <w:pPr>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004D0732">
        <w:rPr>
          <w:rFonts w:ascii="Arial" w:hAnsi="Arial" w:cs="Arial"/>
          <w:sz w:val="20"/>
          <w:szCs w:val="20"/>
        </w:rPr>
        <w:t>nie</w:t>
      </w:r>
      <w:r w:rsidRPr="006100D8">
        <w:rPr>
          <w:rFonts w:ascii="Arial" w:hAnsi="Arial" w:cs="Arial"/>
          <w:sz w:val="20"/>
          <w:szCs w:val="20"/>
        </w:rPr>
        <w:t>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 xml:space="preserve">danego projektu, np. zlecenie usługi szkoleniowej. Jako zlecenia </w:t>
      </w:r>
      <w:r>
        <w:rPr>
          <w:rFonts w:ascii="Arial" w:hAnsi="Arial" w:cs="Arial"/>
          <w:sz w:val="20"/>
          <w:szCs w:val="20"/>
        </w:rPr>
        <w:t xml:space="preserve">usługi merytorycznej nie należy </w:t>
      </w:r>
      <w:r w:rsidRPr="006100D8">
        <w:rPr>
          <w:rFonts w:ascii="Arial" w:hAnsi="Arial" w:cs="Arial"/>
          <w:sz w:val="20"/>
          <w:szCs w:val="20"/>
        </w:rPr>
        <w:t>rozumieć:</w:t>
      </w:r>
    </w:p>
    <w:p w14:paraId="2264D346" w14:textId="77777777" w:rsidR="00E6216A" w:rsidRPr="00425319" w:rsidRDefault="00E6216A" w:rsidP="00751031">
      <w:pPr>
        <w:pStyle w:val="Akapitzlist"/>
        <w:numPr>
          <w:ilvl w:val="0"/>
          <w:numId w:val="42"/>
        </w:numPr>
        <w:spacing w:after="0" w:line="360" w:lineRule="auto"/>
        <w:ind w:left="284" w:hanging="284"/>
        <w:jc w:val="both"/>
        <w:rPr>
          <w:rFonts w:ascii="Arial" w:hAnsi="Arial" w:cs="Arial"/>
          <w:sz w:val="20"/>
          <w:szCs w:val="20"/>
        </w:rPr>
      </w:pPr>
      <w:r w:rsidRPr="00425319">
        <w:rPr>
          <w:rFonts w:ascii="Arial" w:hAnsi="Arial" w:cs="Arial"/>
          <w:sz w:val="20"/>
          <w:szCs w:val="20"/>
        </w:rPr>
        <w:t xml:space="preserve">zakupu pojedynczych towarów lub usług np. cateringowych lub hotelowych, </w:t>
      </w:r>
      <w:r w:rsidR="004D0732" w:rsidRPr="00425319">
        <w:rPr>
          <w:rFonts w:ascii="Arial" w:hAnsi="Arial" w:cs="Arial"/>
          <w:sz w:val="20"/>
          <w:szCs w:val="20"/>
        </w:rPr>
        <w:t>chyba, że</w:t>
      </w:r>
      <w:r w:rsidRPr="00425319">
        <w:rPr>
          <w:rFonts w:ascii="Arial" w:hAnsi="Arial" w:cs="Arial"/>
          <w:sz w:val="20"/>
          <w:szCs w:val="20"/>
        </w:rPr>
        <w:t xml:space="preserve"> stanowią one część zleconej usługi merytorycznej,</w:t>
      </w:r>
    </w:p>
    <w:p w14:paraId="1109ED1D" w14:textId="77777777" w:rsidR="00A1625A" w:rsidRPr="00C141CA" w:rsidRDefault="00E6216A" w:rsidP="00751031">
      <w:pPr>
        <w:pStyle w:val="Akapitzlist"/>
        <w:numPr>
          <w:ilvl w:val="0"/>
          <w:numId w:val="42"/>
        </w:numPr>
        <w:spacing w:line="360" w:lineRule="auto"/>
        <w:ind w:left="284" w:hanging="284"/>
        <w:jc w:val="both"/>
        <w:rPr>
          <w:rFonts w:ascii="Arial" w:hAnsi="Arial" w:cs="Arial"/>
          <w:sz w:val="20"/>
          <w:szCs w:val="20"/>
        </w:rPr>
      </w:pPr>
      <w:r w:rsidRPr="00425319">
        <w:rPr>
          <w:rFonts w:ascii="Arial" w:hAnsi="Arial" w:cs="Arial"/>
          <w:sz w:val="20"/>
          <w:szCs w:val="20"/>
        </w:rPr>
        <w:t>angażowania personelu projektu.</w:t>
      </w:r>
    </w:p>
    <w:p w14:paraId="44DA2C5B" w14:textId="77777777" w:rsidR="00E6216A" w:rsidRPr="006100D8" w:rsidRDefault="00E6216A" w:rsidP="00751031">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kwalifikowalne pod warunkiem, że są wskazane w zatwierdzonym wniosku o dofinansowanie.</w:t>
      </w:r>
    </w:p>
    <w:p w14:paraId="00E46918" w14:textId="77777777" w:rsidR="00E6216A" w:rsidRPr="006A3C98" w:rsidRDefault="006A3C98" w:rsidP="00751031">
      <w:pPr>
        <w:pBdr>
          <w:left w:val="single" w:sz="48" w:space="4" w:color="E36C0A" w:themeColor="accent6" w:themeShade="BF"/>
        </w:pBdr>
        <w:spacing w:before="240" w:after="0" w:line="360" w:lineRule="auto"/>
        <w:ind w:left="284"/>
        <w:jc w:val="both"/>
        <w:rPr>
          <w:rFonts w:ascii="Arial" w:hAnsi="Arial" w:cs="Arial"/>
          <w:b/>
          <w:i/>
          <w:sz w:val="20"/>
          <w:szCs w:val="20"/>
        </w:rPr>
      </w:pPr>
      <w:r w:rsidRPr="006A3C98">
        <w:rPr>
          <w:rFonts w:ascii="Arial" w:hAnsi="Arial" w:cs="Arial"/>
          <w:b/>
          <w:i/>
          <w:sz w:val="20"/>
          <w:szCs w:val="20"/>
        </w:rPr>
        <w:lastRenderedPageBreak/>
        <w:t xml:space="preserve">Uwaga! </w:t>
      </w:r>
      <w:r w:rsidR="00E6216A" w:rsidRPr="006A3C98">
        <w:rPr>
          <w:rFonts w:ascii="Arial" w:hAnsi="Arial" w:cs="Arial"/>
          <w:b/>
          <w:i/>
          <w:sz w:val="20"/>
          <w:szCs w:val="20"/>
        </w:rPr>
        <w:t xml:space="preserve">Wartość wydatków związanych ze zlecaniem usług merytorycznych </w:t>
      </w:r>
      <w:r w:rsidR="00BF1C49">
        <w:rPr>
          <w:rFonts w:ascii="Arial" w:hAnsi="Arial" w:cs="Arial"/>
          <w:b/>
          <w:i/>
          <w:sz w:val="20"/>
          <w:szCs w:val="20"/>
        </w:rPr>
        <w:t xml:space="preserve">w ramach projektu </w:t>
      </w:r>
      <w:r w:rsidR="000C3B36">
        <w:rPr>
          <w:rFonts w:ascii="Arial" w:hAnsi="Arial" w:cs="Arial"/>
          <w:b/>
          <w:i/>
          <w:sz w:val="20"/>
          <w:szCs w:val="20"/>
        </w:rPr>
        <w:t xml:space="preserve">nie </w:t>
      </w:r>
      <w:r w:rsidR="0003464D" w:rsidRPr="006A3C98">
        <w:rPr>
          <w:rFonts w:ascii="Arial" w:hAnsi="Arial" w:cs="Arial"/>
          <w:b/>
          <w:i/>
          <w:sz w:val="20"/>
          <w:szCs w:val="20"/>
        </w:rPr>
        <w:t>może stanowić więcej niż 30</w:t>
      </w:r>
      <w:r w:rsidR="00E6216A" w:rsidRPr="006A3C98">
        <w:rPr>
          <w:rFonts w:ascii="Arial" w:hAnsi="Arial" w:cs="Arial"/>
          <w:b/>
          <w:i/>
          <w:sz w:val="20"/>
          <w:szCs w:val="20"/>
        </w:rPr>
        <w:t>% wartości projektu</w:t>
      </w:r>
      <w:r w:rsidR="000C3B36">
        <w:rPr>
          <w:rFonts w:ascii="Arial" w:hAnsi="Arial" w:cs="Arial"/>
          <w:b/>
          <w:i/>
          <w:sz w:val="20"/>
          <w:szCs w:val="20"/>
        </w:rPr>
        <w:t>.</w:t>
      </w:r>
    </w:p>
    <w:p w14:paraId="55A05C83" w14:textId="77777777" w:rsidR="00E6216A" w:rsidRPr="006100D8" w:rsidRDefault="00E6216A" w:rsidP="00751031">
      <w:pPr>
        <w:spacing w:before="240" w:line="360" w:lineRule="auto"/>
        <w:jc w:val="both"/>
        <w:rPr>
          <w:rFonts w:ascii="Arial" w:hAnsi="Arial" w:cs="Arial"/>
          <w:sz w:val="20"/>
          <w:szCs w:val="20"/>
        </w:rPr>
      </w:pPr>
      <w:r w:rsidRPr="006100D8">
        <w:rPr>
          <w:rFonts w:ascii="Arial" w:hAnsi="Arial" w:cs="Arial"/>
          <w:sz w:val="20"/>
          <w:szCs w:val="20"/>
        </w:rPr>
        <w:t>Faktyczną realizację zleconej usługi merytorycznej należy udokum</w:t>
      </w:r>
      <w:r>
        <w:rPr>
          <w:rFonts w:ascii="Arial" w:hAnsi="Arial" w:cs="Arial"/>
          <w:sz w:val="20"/>
          <w:szCs w:val="20"/>
        </w:rPr>
        <w:t xml:space="preserve">entować zgodnie z umową zawartą </w:t>
      </w:r>
      <w:r w:rsidRPr="006100D8">
        <w:rPr>
          <w:rFonts w:ascii="Arial" w:hAnsi="Arial" w:cs="Arial"/>
          <w:sz w:val="20"/>
          <w:szCs w:val="20"/>
        </w:rPr>
        <w:t>z wykonawcą, np. poprzez pisemny protokół odbioru zadania, przyjęcia wykonanych prac, itp.</w:t>
      </w:r>
    </w:p>
    <w:p w14:paraId="040A0089" w14:textId="77777777" w:rsidR="00147F90" w:rsidRDefault="00E6216A" w:rsidP="00751031">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0EC338C7" w14:textId="77777777" w:rsidR="00030FF1" w:rsidRDefault="00030FF1"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44166149"/>
      <w:r w:rsidRPr="00030FF1">
        <w:rPr>
          <w:rFonts w:ascii="Arial" w:hAnsi="Arial" w:cs="Arial"/>
          <w:b/>
          <w:sz w:val="20"/>
          <w:szCs w:val="20"/>
        </w:rPr>
        <w:t>Angażowanie personelu projektu</w:t>
      </w:r>
      <w:bookmarkEnd w:id="44"/>
      <w:bookmarkEnd w:id="45"/>
    </w:p>
    <w:p w14:paraId="7265D5D3" w14:textId="77777777" w:rsidR="003B3BCE" w:rsidRDefault="003B3BCE" w:rsidP="00751031">
      <w:pPr>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Pr="003B3BCE">
        <w:rPr>
          <w:rFonts w:ascii="Arial" w:hAnsi="Arial" w:cs="Arial"/>
          <w:sz w:val="20"/>
          <w:szCs w:val="20"/>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w:t>
      </w:r>
      <w:r w:rsidR="006560A5">
        <w:rPr>
          <w:rFonts w:ascii="Arial" w:hAnsi="Arial" w:cs="Arial"/>
          <w:sz w:val="20"/>
          <w:szCs w:val="20"/>
        </w:rPr>
        <w:t> </w:t>
      </w:r>
      <w:r w:rsidRPr="003B3BCE">
        <w:rPr>
          <w:rFonts w:ascii="Arial" w:hAnsi="Arial" w:cs="Arial"/>
          <w:sz w:val="20"/>
          <w:szCs w:val="20"/>
        </w:rPr>
        <w:t>rozumieniu art. 13 pkt 5 ustawy z dnia 13 października 1998 r. o systemie ubezpi</w:t>
      </w:r>
      <w:r w:rsidR="00DA7C3E">
        <w:rPr>
          <w:rFonts w:ascii="Arial" w:hAnsi="Arial" w:cs="Arial"/>
          <w:sz w:val="20"/>
          <w:szCs w:val="20"/>
        </w:rPr>
        <w:t>eczeń społecznych (Dz. U. z 2015</w:t>
      </w:r>
      <w:r w:rsidRPr="003B3BCE">
        <w:rPr>
          <w:rFonts w:ascii="Arial" w:hAnsi="Arial" w:cs="Arial"/>
          <w:sz w:val="20"/>
          <w:szCs w:val="20"/>
        </w:rPr>
        <w:t xml:space="preserve"> r. poz. 1</w:t>
      </w:r>
      <w:r w:rsidR="00DA7C3E">
        <w:rPr>
          <w:rFonts w:ascii="Arial" w:hAnsi="Arial" w:cs="Arial"/>
          <w:sz w:val="20"/>
          <w:szCs w:val="20"/>
        </w:rPr>
        <w:t>21</w:t>
      </w:r>
      <w:r w:rsidRPr="003B3BCE">
        <w:rPr>
          <w:rFonts w:ascii="Arial" w:hAnsi="Arial" w:cs="Arial"/>
          <w:sz w:val="20"/>
          <w:szCs w:val="20"/>
        </w:rPr>
        <w:t>, z</w:t>
      </w:r>
      <w:r w:rsidR="00DA7C3E">
        <w:rPr>
          <w:rFonts w:ascii="Arial" w:hAnsi="Arial" w:cs="Arial"/>
          <w:sz w:val="20"/>
          <w:szCs w:val="20"/>
        </w:rPr>
        <w:t>e</w:t>
      </w:r>
      <w:r w:rsidRPr="003B3BCE">
        <w:rPr>
          <w:rFonts w:ascii="Arial" w:hAnsi="Arial" w:cs="Arial"/>
          <w:sz w:val="20"/>
          <w:szCs w:val="20"/>
        </w:rPr>
        <w:t>. zm.) oraz wolontariuszy wykonujących świadczenia na zasadach określonych w ustawie z dnia 24 kwietnia 2003 r. o działalności pożytku publicznego</w:t>
      </w:r>
      <w:r>
        <w:rPr>
          <w:rFonts w:ascii="Arial" w:hAnsi="Arial" w:cs="Arial"/>
          <w:sz w:val="20"/>
          <w:szCs w:val="20"/>
        </w:rPr>
        <w:t xml:space="preserve"> i </w:t>
      </w:r>
      <w:r w:rsidRPr="003B3BCE">
        <w:rPr>
          <w:rFonts w:ascii="Arial" w:hAnsi="Arial" w:cs="Arial"/>
          <w:sz w:val="20"/>
          <w:szCs w:val="20"/>
        </w:rPr>
        <w:t>o wolontariacie (Dz</w:t>
      </w:r>
      <w:r w:rsidR="00DA7C3E">
        <w:rPr>
          <w:rFonts w:ascii="Arial" w:hAnsi="Arial" w:cs="Arial"/>
          <w:sz w:val="20"/>
          <w:szCs w:val="20"/>
        </w:rPr>
        <w:t>. U. z 2014 r. poz. 1118, ze</w:t>
      </w:r>
      <w:r w:rsidRPr="003B3BCE">
        <w:rPr>
          <w:rFonts w:ascii="Arial" w:hAnsi="Arial" w:cs="Arial"/>
          <w:sz w:val="20"/>
          <w:szCs w:val="20"/>
        </w:rPr>
        <w:t>. zm.),</w:t>
      </w:r>
    </w:p>
    <w:p w14:paraId="47C8EDF2" w14:textId="77777777" w:rsidR="00057F49" w:rsidRDefault="003B3BCE" w:rsidP="00751031">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 oraz z</w:t>
      </w:r>
      <w:r w:rsidR="004258F3">
        <w:rPr>
          <w:rFonts w:ascii="Arial" w:hAnsi="Arial" w:cs="Arial"/>
          <w:sz w:val="20"/>
          <w:szCs w:val="20"/>
        </w:rPr>
        <w:t xml:space="preserve"> ustawą z dnia 23 kwietnia 1964 r. - Kodeks cywilny</w:t>
      </w:r>
      <w:r w:rsidRPr="003B3BCE">
        <w:rPr>
          <w:rFonts w:ascii="Arial" w:hAnsi="Arial" w:cs="Arial"/>
          <w:sz w:val="20"/>
          <w:szCs w:val="20"/>
        </w:rPr>
        <w:t>.</w:t>
      </w:r>
    </w:p>
    <w:p w14:paraId="025D4525" w14:textId="77777777" w:rsidR="003B3BCE" w:rsidRDefault="003B3BCE" w:rsidP="00751031">
      <w:pPr>
        <w:spacing w:line="360" w:lineRule="auto"/>
        <w:jc w:val="both"/>
        <w:rPr>
          <w:rFonts w:ascii="Arial" w:hAnsi="Arial" w:cs="Arial"/>
          <w:sz w:val="20"/>
          <w:szCs w:val="20"/>
        </w:rPr>
      </w:pPr>
      <w:r w:rsidRPr="003B3BCE">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14:paraId="4F3242F4" w14:textId="77777777" w:rsidR="003B3BCE" w:rsidRDefault="003B3BCE" w:rsidP="00751031">
      <w:pPr>
        <w:spacing w:line="360" w:lineRule="auto"/>
        <w:jc w:val="both"/>
        <w:rPr>
          <w:rFonts w:ascii="Arial" w:hAnsi="Arial" w:cs="Arial"/>
          <w:sz w:val="20"/>
          <w:szCs w:val="20"/>
        </w:rPr>
      </w:pPr>
      <w:r w:rsidRPr="003B3BCE">
        <w:rPr>
          <w:rFonts w:ascii="Arial" w:hAnsi="Arial" w:cs="Arial"/>
          <w:sz w:val="20"/>
          <w:szCs w:val="20"/>
        </w:rPr>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 i</w:t>
      </w:r>
      <w:r w:rsidRPr="003B3BCE">
        <w:rPr>
          <w:rFonts w:ascii="Arial" w:hAnsi="Arial" w:cs="Arial"/>
          <w:sz w:val="20"/>
          <w:szCs w:val="20"/>
        </w:rPr>
        <w:t xml:space="preserve"> odpowiada proporcji, w której wynagrodzenie zasadnicze będące podstawą jego naliczenia jest rozliczane w ramach projektu.</w:t>
      </w:r>
    </w:p>
    <w:p w14:paraId="563F726B" w14:textId="77777777" w:rsidR="006B7644" w:rsidRPr="006B7644" w:rsidRDefault="006B7644" w:rsidP="00751031">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5B15534D" w14:textId="77777777" w:rsidR="006B7644" w:rsidRPr="00C53104" w:rsidRDefault="006B7644" w:rsidP="00751031">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t>obciążenie z tego wynikające nie wyklucza możliwości prawidłowej i efektywnej realizacji wszystkich zadań powierzonych danej osobie,</w:t>
      </w:r>
    </w:p>
    <w:p w14:paraId="5C29A868" w14:textId="77777777" w:rsidR="006B7644" w:rsidRPr="00C53104" w:rsidRDefault="006B7644" w:rsidP="00751031">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7"/>
      </w:r>
      <w:r w:rsidRPr="00C53104">
        <w:rPr>
          <w:rFonts w:ascii="Arial" w:hAnsi="Arial" w:cs="Arial"/>
          <w:sz w:val="20"/>
          <w:szCs w:val="20"/>
        </w:rPr>
        <w:t>,</w:t>
      </w:r>
    </w:p>
    <w:p w14:paraId="452E8C27" w14:textId="77777777" w:rsidR="003B3BCE" w:rsidRPr="00C53104" w:rsidRDefault="006B7644" w:rsidP="00751031">
      <w:pPr>
        <w:pStyle w:val="Akapitzlist"/>
        <w:numPr>
          <w:ilvl w:val="0"/>
          <w:numId w:val="33"/>
        </w:numPr>
        <w:spacing w:line="360" w:lineRule="auto"/>
        <w:ind w:left="284" w:hanging="284"/>
        <w:jc w:val="both"/>
        <w:rPr>
          <w:rFonts w:ascii="Arial" w:hAnsi="Arial" w:cs="Arial"/>
          <w:sz w:val="20"/>
          <w:szCs w:val="20"/>
        </w:rPr>
      </w:pPr>
      <w:r w:rsidRPr="00C53104">
        <w:rPr>
          <w:rFonts w:ascii="Arial" w:hAnsi="Arial" w:cs="Arial"/>
          <w:sz w:val="20"/>
          <w:szCs w:val="20"/>
        </w:rPr>
        <w:lastRenderedPageBreak/>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8"/>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9"/>
      </w:r>
      <w:r w:rsidRPr="00C53104">
        <w:rPr>
          <w:rFonts w:ascii="Arial" w:hAnsi="Arial" w:cs="Arial"/>
          <w:sz w:val="20"/>
          <w:szCs w:val="20"/>
        </w:rPr>
        <w:t>.</w:t>
      </w:r>
    </w:p>
    <w:p w14:paraId="25C37D00" w14:textId="77777777" w:rsidR="006B7644" w:rsidRDefault="008F0B2D" w:rsidP="00751031">
      <w:pPr>
        <w:spacing w:line="360" w:lineRule="auto"/>
        <w:jc w:val="both"/>
        <w:rPr>
          <w:rFonts w:ascii="Arial" w:hAnsi="Arial" w:cs="Arial"/>
          <w:sz w:val="20"/>
          <w:szCs w:val="20"/>
        </w:rPr>
      </w:pPr>
      <w:r w:rsidRPr="008F0B2D">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579F31C1" w14:textId="77777777" w:rsidR="008F0B2D" w:rsidRPr="00461570" w:rsidRDefault="008F0B2D" w:rsidP="00751031">
      <w:pPr>
        <w:spacing w:line="360" w:lineRule="auto"/>
        <w:jc w:val="both"/>
        <w:rPr>
          <w:rFonts w:ascii="Arial" w:hAnsi="Arial" w:cs="Arial"/>
          <w:b/>
          <w:sz w:val="20"/>
          <w:szCs w:val="20"/>
        </w:rPr>
      </w:pPr>
      <w:r w:rsidRPr="00461570">
        <w:rPr>
          <w:rFonts w:ascii="Arial" w:hAnsi="Arial" w:cs="Arial"/>
          <w:b/>
          <w:sz w:val="20"/>
          <w:szCs w:val="20"/>
        </w:rPr>
        <w:t>Koszty związane z wyposażeniem stanowiska pracy personelu projektu są kwalifikowalne w</w:t>
      </w:r>
      <w:r w:rsidR="00461570">
        <w:rPr>
          <w:rFonts w:ascii="Arial" w:hAnsi="Arial" w:cs="Arial"/>
          <w:b/>
          <w:sz w:val="20"/>
          <w:szCs w:val="20"/>
        </w:rPr>
        <w:t> </w:t>
      </w:r>
      <w:r w:rsidRPr="00461570">
        <w:rPr>
          <w:rFonts w:ascii="Arial" w:hAnsi="Arial" w:cs="Arial"/>
          <w:b/>
          <w:sz w:val="20"/>
          <w:szCs w:val="20"/>
        </w:rPr>
        <w:t>pełnej wysokości wyłącznie w przypadku personelu projektu zatrudnionego na podstawie stosunku pracy w</w:t>
      </w:r>
      <w:r w:rsidR="00BE39C5" w:rsidRPr="00461570">
        <w:rPr>
          <w:rFonts w:ascii="Arial" w:hAnsi="Arial" w:cs="Arial"/>
          <w:b/>
          <w:sz w:val="20"/>
          <w:szCs w:val="20"/>
        </w:rPr>
        <w:t> </w:t>
      </w:r>
      <w:r w:rsidR="00D7756B" w:rsidRPr="00461570">
        <w:rPr>
          <w:rFonts w:ascii="Arial" w:hAnsi="Arial" w:cs="Arial"/>
          <w:b/>
          <w:sz w:val="20"/>
          <w:szCs w:val="20"/>
        </w:rPr>
        <w:t>wymiarze, co</w:t>
      </w:r>
      <w:r w:rsidRPr="00461570">
        <w:rPr>
          <w:rFonts w:ascii="Arial" w:hAnsi="Arial" w:cs="Arial"/>
          <w:b/>
          <w:sz w:val="20"/>
          <w:szCs w:val="20"/>
        </w:rPr>
        <w:t xml:space="preserve"> najmniej 1/2 etatu. W przypadku personelu projektu zaangażowanego na podstawie stosunku pracy w wymiarze poniżej 1/2 etatu lub na podstawie innych form zaangażowania, koszty związane z wyposażeniem stanowiska pracy personelu projektu są niekwalifikowalne.</w:t>
      </w:r>
    </w:p>
    <w:p w14:paraId="1144A144" w14:textId="77777777" w:rsidR="008F0B2D" w:rsidRDefault="008F0B2D" w:rsidP="00751031">
      <w:pPr>
        <w:spacing w:before="240" w:line="360" w:lineRule="auto"/>
        <w:jc w:val="both"/>
        <w:rPr>
          <w:rFonts w:ascii="Arial" w:hAnsi="Arial" w:cs="Arial"/>
          <w:sz w:val="20"/>
          <w:szCs w:val="20"/>
        </w:rPr>
      </w:pPr>
      <w:r w:rsidRPr="008F0B2D">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r>
        <w:rPr>
          <w:rFonts w:ascii="Arial" w:hAnsi="Arial" w:cs="Arial"/>
          <w:sz w:val="20"/>
          <w:szCs w:val="20"/>
        </w:rPr>
        <w:t>.</w:t>
      </w:r>
    </w:p>
    <w:p w14:paraId="10EB739D" w14:textId="77777777" w:rsidR="00DC2D4C" w:rsidRPr="00DC2D4C" w:rsidRDefault="00DC2D4C" w:rsidP="00751031">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3BF1392" w14:textId="77777777" w:rsidR="00DC2D4C" w:rsidRPr="00C53104" w:rsidRDefault="00DC2D4C" w:rsidP="00751031">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Pr="00C53104">
        <w:rPr>
          <w:rFonts w:ascii="Arial" w:hAnsi="Arial" w:cs="Arial"/>
          <w:sz w:val="20"/>
          <w:szCs w:val="20"/>
        </w:rPr>
        <w:t>realizacją projektu,</w:t>
      </w:r>
    </w:p>
    <w:p w14:paraId="445E9118" w14:textId="77777777" w:rsidR="00DC2D4C" w:rsidRPr="00C53104" w:rsidRDefault="00DC2D4C" w:rsidP="00751031">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dłużej niż okres realizacji projektu,</w:t>
      </w:r>
    </w:p>
    <w:p w14:paraId="7AF12360" w14:textId="77777777" w:rsidR="008F0B2D" w:rsidRPr="00C53104" w:rsidRDefault="00DC2D4C" w:rsidP="00751031">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t>
      </w:r>
      <w:r w:rsidR="00A955FB">
        <w:rPr>
          <w:rFonts w:ascii="Arial" w:hAnsi="Arial" w:cs="Arial"/>
          <w:sz w:val="20"/>
          <w:szCs w:val="20"/>
        </w:rPr>
        <w:t xml:space="preserve">                         </w:t>
      </w:r>
      <w:r w:rsidRPr="00C53104">
        <w:rPr>
          <w:rFonts w:ascii="Arial" w:hAnsi="Arial" w:cs="Arial"/>
          <w:sz w:val="20"/>
          <w:szCs w:val="20"/>
        </w:rPr>
        <w:t>w ramach projektu.</w:t>
      </w:r>
    </w:p>
    <w:p w14:paraId="0FE71C07" w14:textId="77777777" w:rsidR="00DC2D4C" w:rsidRDefault="00DC2D4C" w:rsidP="00751031">
      <w:pPr>
        <w:spacing w:line="360" w:lineRule="auto"/>
        <w:jc w:val="both"/>
        <w:rPr>
          <w:rFonts w:ascii="Arial" w:hAnsi="Arial" w:cs="Arial"/>
          <w:sz w:val="20"/>
          <w:szCs w:val="20"/>
        </w:rPr>
      </w:pPr>
      <w:r w:rsidRPr="00DC2D4C">
        <w:rPr>
          <w:rFonts w:ascii="Arial" w:hAnsi="Arial" w:cs="Arial"/>
          <w:sz w:val="20"/>
          <w:szCs w:val="20"/>
        </w:rPr>
        <w:lastRenderedPageBreak/>
        <w:t xml:space="preserve">Oddelegowanie należy </w:t>
      </w:r>
      <w:r w:rsidR="007D61A3" w:rsidRPr="00DC2D4C">
        <w:rPr>
          <w:rFonts w:ascii="Arial" w:hAnsi="Arial" w:cs="Arial"/>
          <w:sz w:val="20"/>
          <w:szCs w:val="20"/>
        </w:rPr>
        <w:t>rozumieć, jako</w:t>
      </w:r>
      <w:r w:rsidRPr="00DC2D4C">
        <w:rPr>
          <w:rFonts w:ascii="Arial" w:hAnsi="Arial" w:cs="Arial"/>
          <w:sz w:val="20"/>
          <w:szCs w:val="20"/>
        </w:rPr>
        <w:t xml:space="preserve"> zmianę obowiązków służbowych pracownika na okres zaangażowania w realizację projektu.</w:t>
      </w:r>
    </w:p>
    <w:p w14:paraId="302AFFA7" w14:textId="77777777" w:rsidR="00DC2D4C" w:rsidRDefault="00DC2D4C" w:rsidP="00751031">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Wytycznych w zakresie kwalifikowalności.</w:t>
      </w:r>
    </w:p>
    <w:p w14:paraId="7C9E6B9A" w14:textId="77777777" w:rsidR="00F90F80" w:rsidRDefault="00F80C5D" w:rsidP="00751031">
      <w:pPr>
        <w:spacing w:line="360" w:lineRule="auto"/>
        <w:jc w:val="both"/>
        <w:rPr>
          <w:rFonts w:ascii="Arial" w:hAnsi="Arial" w:cs="Arial"/>
          <w:b/>
          <w:sz w:val="20"/>
          <w:szCs w:val="20"/>
        </w:rPr>
      </w:pPr>
      <w:r w:rsidRPr="00461570">
        <w:rPr>
          <w:rFonts w:ascii="Arial" w:hAnsi="Arial" w:cs="Arial"/>
          <w:b/>
          <w:sz w:val="20"/>
          <w:szCs w:val="20"/>
        </w:rPr>
        <w:t>Dodatki są kwalifikowalne do wysokości 40% wynagrodzenia podstawowego wraz ze</w:t>
      </w:r>
      <w:r w:rsidR="00685CB3">
        <w:rPr>
          <w:rFonts w:ascii="Arial" w:hAnsi="Arial" w:cs="Arial"/>
          <w:b/>
          <w:sz w:val="20"/>
          <w:szCs w:val="20"/>
        </w:rPr>
        <w:t> </w:t>
      </w:r>
      <w:r w:rsidR="001C4216">
        <w:rPr>
          <w:rFonts w:ascii="Arial" w:hAnsi="Arial" w:cs="Arial"/>
          <w:b/>
          <w:sz w:val="20"/>
          <w:szCs w:val="20"/>
        </w:rPr>
        <w:t>składnikami.</w:t>
      </w:r>
    </w:p>
    <w:p w14:paraId="6492ED27" w14:textId="77777777" w:rsidR="000766D8" w:rsidRPr="00346A93" w:rsidRDefault="000766D8" w:rsidP="00751031">
      <w:pPr>
        <w:spacing w:after="0" w:line="360" w:lineRule="auto"/>
        <w:jc w:val="both"/>
        <w:rPr>
          <w:rFonts w:ascii="Arial" w:hAnsi="Arial" w:cs="Arial"/>
          <w:b/>
          <w:sz w:val="20"/>
          <w:szCs w:val="20"/>
        </w:rPr>
      </w:pPr>
      <w:r w:rsidRPr="00346A93">
        <w:rPr>
          <w:rFonts w:ascii="Arial" w:hAnsi="Arial" w:cs="Arial"/>
          <w:b/>
          <w:sz w:val="20"/>
          <w:szCs w:val="20"/>
        </w:rPr>
        <w:t xml:space="preserve">W celu realizacji zajęć </w:t>
      </w:r>
      <w:r w:rsidR="00392FDF" w:rsidRPr="00346A93">
        <w:rPr>
          <w:rFonts w:ascii="Arial" w:hAnsi="Arial" w:cs="Arial"/>
          <w:b/>
          <w:sz w:val="20"/>
          <w:szCs w:val="20"/>
        </w:rPr>
        <w:t>dodatkowych</w:t>
      </w:r>
      <w:r w:rsidR="005F63AA" w:rsidRPr="00346A93">
        <w:rPr>
          <w:rFonts w:ascii="Arial" w:hAnsi="Arial" w:cs="Arial"/>
          <w:b/>
          <w:sz w:val="20"/>
          <w:szCs w:val="20"/>
        </w:rPr>
        <w:t xml:space="preserve"> (nie dotyczy </w:t>
      </w:r>
      <w:r w:rsidR="009C3053" w:rsidRPr="00346A93">
        <w:rPr>
          <w:rFonts w:ascii="Arial" w:hAnsi="Arial" w:cs="Arial"/>
          <w:b/>
          <w:sz w:val="20"/>
          <w:szCs w:val="20"/>
        </w:rPr>
        <w:t>realizacji podstawy programowej</w:t>
      </w:r>
      <w:r w:rsidR="00E45882" w:rsidRPr="00346A93">
        <w:rPr>
          <w:rFonts w:ascii="Arial" w:hAnsi="Arial" w:cs="Arial"/>
          <w:b/>
          <w:sz w:val="20"/>
          <w:szCs w:val="20"/>
        </w:rPr>
        <w:t>)</w:t>
      </w:r>
      <w:r w:rsidR="00392FDF" w:rsidRPr="00346A93">
        <w:rPr>
          <w:rFonts w:ascii="Arial" w:hAnsi="Arial" w:cs="Arial"/>
          <w:b/>
          <w:sz w:val="20"/>
          <w:szCs w:val="20"/>
        </w:rPr>
        <w:t xml:space="preserve"> </w:t>
      </w:r>
      <w:r w:rsidRPr="00346A93">
        <w:rPr>
          <w:rFonts w:ascii="Arial" w:hAnsi="Arial" w:cs="Arial"/>
          <w:b/>
          <w:sz w:val="20"/>
          <w:szCs w:val="20"/>
        </w:rPr>
        <w:t>w ramach programów finansowanych ze środków pochodzących z budżetu Unii Europejskiej istnieje możliwość:</w:t>
      </w:r>
    </w:p>
    <w:p w14:paraId="73A0D4E5" w14:textId="77777777" w:rsidR="000766D8" w:rsidRPr="00346A93" w:rsidRDefault="000766D8" w:rsidP="00607388">
      <w:pPr>
        <w:pStyle w:val="Akapitzlist"/>
        <w:numPr>
          <w:ilvl w:val="0"/>
          <w:numId w:val="54"/>
        </w:numPr>
        <w:spacing w:line="360" w:lineRule="auto"/>
        <w:ind w:left="284" w:hanging="284"/>
        <w:jc w:val="both"/>
        <w:rPr>
          <w:rFonts w:ascii="Arial" w:hAnsi="Arial" w:cs="Arial"/>
          <w:b/>
          <w:sz w:val="20"/>
          <w:szCs w:val="20"/>
        </w:rPr>
      </w:pPr>
      <w:r w:rsidRPr="00346A93">
        <w:rPr>
          <w:rFonts w:ascii="Arial" w:hAnsi="Arial" w:cs="Arial"/>
          <w:b/>
          <w:sz w:val="20"/>
          <w:szCs w:val="20"/>
        </w:rPr>
        <w:t>przydzielenia zajęć nauczycielowi już zatrudnionemu w danej szkole</w:t>
      </w:r>
      <w:r w:rsidR="00E24FD2" w:rsidRPr="00346A93">
        <w:rPr>
          <w:rStyle w:val="Odwoanieprzypisudolnego"/>
          <w:b/>
          <w:szCs w:val="20"/>
        </w:rPr>
        <w:footnoteReference w:id="10"/>
      </w:r>
      <w:r w:rsidRPr="00346A93">
        <w:rPr>
          <w:rFonts w:ascii="Arial" w:hAnsi="Arial" w:cs="Arial"/>
          <w:b/>
          <w:sz w:val="20"/>
          <w:szCs w:val="20"/>
        </w:rPr>
        <w:t>,</w:t>
      </w:r>
    </w:p>
    <w:p w14:paraId="7C144C53" w14:textId="77777777" w:rsidR="000766D8" w:rsidRPr="00346A93" w:rsidRDefault="000766D8" w:rsidP="00607388">
      <w:pPr>
        <w:pStyle w:val="Akapitzlist"/>
        <w:numPr>
          <w:ilvl w:val="0"/>
          <w:numId w:val="54"/>
        </w:numPr>
        <w:spacing w:line="360" w:lineRule="auto"/>
        <w:ind w:left="284" w:hanging="284"/>
        <w:jc w:val="both"/>
        <w:rPr>
          <w:rFonts w:ascii="Arial" w:hAnsi="Arial" w:cs="Arial"/>
          <w:b/>
          <w:sz w:val="20"/>
          <w:szCs w:val="20"/>
        </w:rPr>
      </w:pPr>
      <w:r w:rsidRPr="00346A93">
        <w:rPr>
          <w:rFonts w:ascii="Arial" w:hAnsi="Arial" w:cs="Arial"/>
          <w:b/>
          <w:sz w:val="20"/>
          <w:szCs w:val="20"/>
        </w:rPr>
        <w:t>zatrudnienia nauczyciela z innej szkoły lub placówki</w:t>
      </w:r>
      <w:r w:rsidR="00E24FD2" w:rsidRPr="00346A93">
        <w:rPr>
          <w:rStyle w:val="Odwoanieprzypisudolnego"/>
          <w:b/>
          <w:szCs w:val="20"/>
        </w:rPr>
        <w:footnoteReference w:id="11"/>
      </w:r>
      <w:r w:rsidRPr="00346A93">
        <w:rPr>
          <w:rFonts w:ascii="Arial" w:hAnsi="Arial" w:cs="Arial"/>
          <w:b/>
          <w:sz w:val="20"/>
          <w:szCs w:val="20"/>
        </w:rPr>
        <w:t>.</w:t>
      </w:r>
    </w:p>
    <w:p w14:paraId="31C1052A" w14:textId="77777777" w:rsidR="000766D8" w:rsidRPr="00346A93" w:rsidRDefault="000766D8" w:rsidP="00751031">
      <w:pPr>
        <w:spacing w:after="0" w:line="360" w:lineRule="auto"/>
        <w:jc w:val="both"/>
        <w:rPr>
          <w:rFonts w:ascii="Arial" w:hAnsi="Arial" w:cs="Arial"/>
          <w:sz w:val="20"/>
          <w:szCs w:val="20"/>
        </w:rPr>
      </w:pPr>
      <w:r w:rsidRPr="000103C1">
        <w:rPr>
          <w:rFonts w:ascii="Arial" w:hAnsi="Arial" w:cs="Arial"/>
          <w:sz w:val="20"/>
          <w:szCs w:val="20"/>
          <w:u w:val="single"/>
        </w:rPr>
        <w:t>W przypadku 1. tj. przydzielenia nauczycielowi zajęć</w:t>
      </w:r>
      <w:r w:rsidRPr="00346A93">
        <w:rPr>
          <w:rFonts w:ascii="Arial" w:hAnsi="Arial" w:cs="Arial"/>
          <w:sz w:val="20"/>
          <w:szCs w:val="20"/>
        </w:rPr>
        <w:t>, w ramach programów finansowanych ze środków pochodzących z budżetu Unii Europejskiej prowadzonych bezpośrednio z uczniami lub wychowankami albo na ich rzecz:</w:t>
      </w:r>
    </w:p>
    <w:p w14:paraId="54EFDD38" w14:textId="77777777" w:rsidR="00C22EA6" w:rsidRPr="00C22EA6" w:rsidRDefault="00C22EA6" w:rsidP="00607388">
      <w:pPr>
        <w:pStyle w:val="Akapitzlist"/>
        <w:numPr>
          <w:ilvl w:val="0"/>
          <w:numId w:val="55"/>
        </w:numPr>
        <w:spacing w:after="0" w:line="360" w:lineRule="auto"/>
        <w:ind w:left="284" w:hanging="284"/>
        <w:jc w:val="both"/>
        <w:rPr>
          <w:rFonts w:ascii="Arial" w:hAnsi="Arial" w:cs="Arial"/>
          <w:sz w:val="20"/>
          <w:szCs w:val="20"/>
        </w:rPr>
      </w:pPr>
      <w:r w:rsidRPr="00C22EA6">
        <w:rPr>
          <w:rFonts w:ascii="Arial" w:hAnsi="Arial" w:cs="Arial"/>
          <w:sz w:val="20"/>
          <w:szCs w:val="20"/>
        </w:rPr>
        <w:t>za każdą godzinę prowadzenia tych zajęć nauczycielowi przysługuje wynagrodzenie w wysokości ustalonej, jak za godziny ponadwymiarowe - w sposób określony w art. 35 ust. 3 ustawy – Karta Nauczyciela</w:t>
      </w:r>
      <w:r w:rsidR="000103C1">
        <w:rPr>
          <w:rFonts w:ascii="Arial" w:hAnsi="Arial" w:cs="Arial"/>
          <w:sz w:val="20"/>
          <w:szCs w:val="20"/>
        </w:rPr>
        <w:t xml:space="preserve"> </w:t>
      </w:r>
      <w:r w:rsidR="007D61A3">
        <w:rPr>
          <w:rFonts w:ascii="Arial" w:hAnsi="Arial" w:cs="Arial"/>
          <w:sz w:val="20"/>
          <w:szCs w:val="20"/>
        </w:rPr>
        <w:t>(za każdą godzinę przysługuje wynagrodzenie według stawki osobistego wynagrodzenia z uwzględnieniem dodatku za warunki pracy)</w:t>
      </w:r>
      <w:r w:rsidRPr="00C22EA6">
        <w:rPr>
          <w:rFonts w:ascii="Arial" w:hAnsi="Arial" w:cs="Arial"/>
          <w:sz w:val="20"/>
          <w:szCs w:val="20"/>
        </w:rPr>
        <w:t>;</w:t>
      </w:r>
    </w:p>
    <w:p w14:paraId="110699B1" w14:textId="77777777" w:rsidR="00C22EA6" w:rsidRPr="00C22EA6" w:rsidRDefault="00C22EA6" w:rsidP="00607388">
      <w:pPr>
        <w:pStyle w:val="Akapitzlist"/>
        <w:numPr>
          <w:ilvl w:val="0"/>
          <w:numId w:val="55"/>
        </w:numPr>
        <w:spacing w:line="360" w:lineRule="auto"/>
        <w:ind w:left="284" w:hanging="284"/>
        <w:jc w:val="both"/>
        <w:rPr>
          <w:rFonts w:ascii="Arial" w:hAnsi="Arial" w:cs="Arial"/>
          <w:sz w:val="20"/>
          <w:szCs w:val="20"/>
        </w:rPr>
      </w:pPr>
      <w:r w:rsidRPr="00C22EA6">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w:t>
      </w:r>
      <w:r w:rsidR="00F84377">
        <w:rPr>
          <w:rFonts w:ascii="Arial" w:hAnsi="Arial" w:cs="Arial"/>
          <w:sz w:val="20"/>
          <w:szCs w:val="20"/>
        </w:rPr>
        <w:t xml:space="preserve">odniowy czas pracy nauczyciela </w:t>
      </w:r>
      <w:r w:rsidRPr="00C22EA6">
        <w:rPr>
          <w:rFonts w:ascii="Arial" w:hAnsi="Arial" w:cs="Arial"/>
          <w:sz w:val="20"/>
          <w:szCs w:val="20"/>
        </w:rPr>
        <w:t>w ramach jednego stosunku pracy wynosi do 40 godzin.</w:t>
      </w:r>
    </w:p>
    <w:p w14:paraId="4542E7CD" w14:textId="77777777" w:rsidR="000766D8" w:rsidRPr="00346A93" w:rsidRDefault="000766D8" w:rsidP="00751031">
      <w:pPr>
        <w:spacing w:after="0" w:line="360" w:lineRule="auto"/>
        <w:jc w:val="both"/>
        <w:rPr>
          <w:rFonts w:ascii="Arial" w:hAnsi="Arial" w:cs="Arial"/>
          <w:sz w:val="20"/>
          <w:szCs w:val="20"/>
        </w:rPr>
      </w:pPr>
      <w:r w:rsidRPr="000103C1">
        <w:rPr>
          <w:rFonts w:ascii="Arial" w:hAnsi="Arial" w:cs="Arial"/>
          <w:sz w:val="20"/>
          <w:szCs w:val="20"/>
          <w:u w:val="single"/>
        </w:rPr>
        <w:t>W przypadku 2. tj. zatrudnienia nauczyciela w szkole lub placówce publicznej</w:t>
      </w:r>
      <w:r w:rsidRPr="00346A93">
        <w:rPr>
          <w:rFonts w:ascii="Arial" w:hAnsi="Arial" w:cs="Arial"/>
          <w:sz w:val="20"/>
          <w:szCs w:val="20"/>
        </w:rPr>
        <w:t>, w celu realizacji zajęć w ramach programów finansowanych ze środków pochodzących z budżetu Unii Europejskiej, prowadzonych bezpośrednio z uczniami lub wychowankami albo na ich rzecz, nauczyciel:</w:t>
      </w:r>
    </w:p>
    <w:p w14:paraId="32C38EC5" w14:textId="77777777" w:rsidR="000103C1" w:rsidRDefault="000103C1" w:rsidP="00607388">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 xml:space="preserve">musi posiadać kwalifikacje określone w przepisach wydanych na podstawie art. 9 ust. 2 i 3 ustawy </w:t>
      </w:r>
      <w:r w:rsidR="00A955FB">
        <w:rPr>
          <w:rFonts w:ascii="Arial" w:hAnsi="Arial" w:cs="Arial"/>
          <w:sz w:val="20"/>
          <w:szCs w:val="20"/>
        </w:rPr>
        <w:t xml:space="preserve">       </w:t>
      </w:r>
      <w:r>
        <w:rPr>
          <w:rFonts w:ascii="Arial" w:hAnsi="Arial" w:cs="Arial"/>
          <w:sz w:val="20"/>
          <w:szCs w:val="20"/>
        </w:rPr>
        <w:t>z dnia 26 stycznia 1982 r. – Karta Nauczyciela oraz</w:t>
      </w:r>
    </w:p>
    <w:p w14:paraId="1348F99B" w14:textId="77777777" w:rsidR="000103C1" w:rsidRDefault="000103C1" w:rsidP="00607388">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 xml:space="preserve">musi spełniać warunki określone w art. 10 ust. 5 pkt </w:t>
      </w:r>
      <w:r w:rsidR="00A518E6">
        <w:rPr>
          <w:rFonts w:ascii="Arial" w:hAnsi="Arial" w:cs="Arial"/>
          <w:sz w:val="20"/>
          <w:szCs w:val="20"/>
        </w:rPr>
        <w:t>3 i 4 Karty Nauczyciela. Jest obowiązany przedstawić dyrektorowi szkoły lub placówki informację z Krajowego Rejestru Karnego;</w:t>
      </w:r>
    </w:p>
    <w:p w14:paraId="719C6135" w14:textId="77777777" w:rsidR="00A518E6" w:rsidRDefault="00A518E6" w:rsidP="00607388">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 xml:space="preserve">zatrudniony jest na zasadach określonych w Kodeksie pracy, zatem tygodniowy czas jego pracy </w:t>
      </w:r>
      <w:r w:rsidR="00A955FB">
        <w:rPr>
          <w:rFonts w:ascii="Arial" w:hAnsi="Arial" w:cs="Arial"/>
          <w:sz w:val="20"/>
          <w:szCs w:val="20"/>
        </w:rPr>
        <w:t xml:space="preserve">               </w:t>
      </w:r>
      <w:r>
        <w:rPr>
          <w:rFonts w:ascii="Arial" w:hAnsi="Arial" w:cs="Arial"/>
          <w:sz w:val="20"/>
          <w:szCs w:val="20"/>
        </w:rPr>
        <w:t>w przypadku pełnego wymiaru wynosi 40 godzin;</w:t>
      </w:r>
    </w:p>
    <w:p w14:paraId="174A2D69" w14:textId="77777777" w:rsidR="00A518E6" w:rsidRPr="000103C1" w:rsidRDefault="00A518E6" w:rsidP="00607388">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lastRenderedPageBreak/>
        <w:t>za każdą godzinę prowadzenia zajęć, nauczycielowi przysługuje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w:t>
      </w:r>
    </w:p>
    <w:p w14:paraId="13BCD210" w14:textId="77777777" w:rsidR="00F80C5D" w:rsidRPr="000103C1" w:rsidRDefault="00F80C5D" w:rsidP="000103C1">
      <w:pPr>
        <w:spacing w:line="360" w:lineRule="auto"/>
        <w:jc w:val="both"/>
        <w:rPr>
          <w:rFonts w:ascii="Arial" w:hAnsi="Arial" w:cs="Arial"/>
          <w:b/>
          <w:sz w:val="20"/>
          <w:szCs w:val="20"/>
        </w:rPr>
      </w:pPr>
      <w:r w:rsidRPr="000103C1">
        <w:rPr>
          <w:rFonts w:ascii="Arial" w:hAnsi="Arial" w:cs="Arial"/>
          <w:b/>
          <w:sz w:val="20"/>
          <w:szCs w:val="20"/>
        </w:rPr>
        <w:t>Wydatki poniesione na wynagrodzenie osoby zaangażowanej do projektu na podstawie umowy cywilnoprawnej (umowa zlecenie, umowa o dzieło, ko</w:t>
      </w:r>
      <w:r w:rsidR="00C83C82">
        <w:rPr>
          <w:rFonts w:ascii="Arial" w:hAnsi="Arial" w:cs="Arial"/>
          <w:b/>
          <w:sz w:val="20"/>
          <w:szCs w:val="20"/>
        </w:rPr>
        <w:t xml:space="preserve">ntrakt menadżerski), która jest </w:t>
      </w:r>
      <w:r w:rsidRPr="000103C1">
        <w:rPr>
          <w:rFonts w:ascii="Arial" w:hAnsi="Arial" w:cs="Arial"/>
          <w:b/>
          <w:sz w:val="20"/>
          <w:szCs w:val="20"/>
        </w:rPr>
        <w:t>jednocześnie pracownikiem beneficjenta, są niekwalifikowalne, przy czym nie dotyczy to umów o dzieło.</w:t>
      </w:r>
    </w:p>
    <w:p w14:paraId="4DD37D23" w14:textId="77777777" w:rsidR="00575688" w:rsidRDefault="00575688" w:rsidP="00751031">
      <w:pPr>
        <w:spacing w:line="360" w:lineRule="auto"/>
        <w:jc w:val="both"/>
        <w:rPr>
          <w:rFonts w:ascii="Arial" w:hAnsi="Arial" w:cs="Arial"/>
          <w:sz w:val="20"/>
          <w:szCs w:val="20"/>
        </w:rPr>
      </w:pPr>
      <w:r w:rsidRPr="00575688">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457492F0" w14:textId="77777777" w:rsidR="00F80C5D" w:rsidRPr="00F80C5D" w:rsidRDefault="00F80C5D" w:rsidP="00751031">
      <w:pPr>
        <w:spacing w:after="0" w:line="360" w:lineRule="auto"/>
        <w:jc w:val="both"/>
        <w:rPr>
          <w:rFonts w:ascii="Arial" w:hAnsi="Arial" w:cs="Arial"/>
          <w:sz w:val="20"/>
          <w:szCs w:val="20"/>
        </w:rPr>
      </w:pPr>
      <w:r w:rsidRPr="00F80C5D">
        <w:rPr>
          <w:rFonts w:ascii="Arial" w:hAnsi="Arial" w:cs="Arial"/>
          <w:sz w:val="20"/>
          <w:szCs w:val="20"/>
        </w:rPr>
        <w:t>Wydatki poniesione na wynagrodzenie personelu zaangażowanego na podstawie umowy o dzieło są</w:t>
      </w:r>
      <w:r w:rsidR="005E5178">
        <w:rPr>
          <w:rFonts w:ascii="Arial" w:hAnsi="Arial" w:cs="Arial"/>
          <w:sz w:val="20"/>
          <w:szCs w:val="20"/>
        </w:rPr>
        <w:t> </w:t>
      </w:r>
      <w:r w:rsidRPr="00F80C5D">
        <w:rPr>
          <w:rFonts w:ascii="Arial" w:hAnsi="Arial" w:cs="Arial"/>
          <w:sz w:val="20"/>
          <w:szCs w:val="20"/>
        </w:rPr>
        <w:t>kwalifikowalne, jeżeli spełnione są łącznie następujące warunki:</w:t>
      </w:r>
    </w:p>
    <w:p w14:paraId="2435D842" w14:textId="77777777" w:rsidR="00F80C5D" w:rsidRPr="00C53104" w:rsidRDefault="00F80C5D" w:rsidP="00751031">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charakter zadań uz</w:t>
      </w:r>
      <w:r w:rsidR="00D05536" w:rsidRPr="00C53104">
        <w:rPr>
          <w:rFonts w:ascii="Arial" w:hAnsi="Arial" w:cs="Arial"/>
          <w:sz w:val="20"/>
          <w:szCs w:val="20"/>
        </w:rPr>
        <w:t>asadnia zawarcie umowy o dzieło</w:t>
      </w:r>
      <w:r w:rsidRPr="00C53104">
        <w:rPr>
          <w:rFonts w:ascii="Arial" w:hAnsi="Arial" w:cs="Arial"/>
          <w:sz w:val="20"/>
          <w:szCs w:val="20"/>
        </w:rPr>
        <w:t>,</w:t>
      </w:r>
    </w:p>
    <w:p w14:paraId="40B61200" w14:textId="77777777" w:rsidR="00F80C5D" w:rsidRPr="00C53104" w:rsidRDefault="00F80C5D" w:rsidP="00751031">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wynagrodzenie na podstawie umowy o dzieło wskazane zostało w zatwierdzonym wniosku o</w:t>
      </w:r>
      <w:r w:rsidR="005E5178">
        <w:rPr>
          <w:rFonts w:ascii="Arial" w:hAnsi="Arial" w:cs="Arial"/>
          <w:sz w:val="20"/>
          <w:szCs w:val="20"/>
        </w:rPr>
        <w:t> </w:t>
      </w:r>
      <w:r w:rsidRPr="00C53104">
        <w:rPr>
          <w:rFonts w:ascii="Arial" w:hAnsi="Arial" w:cs="Arial"/>
          <w:sz w:val="20"/>
          <w:szCs w:val="20"/>
        </w:rPr>
        <w:t>dofinansowanie projektu,</w:t>
      </w:r>
    </w:p>
    <w:p w14:paraId="23DD626B" w14:textId="77777777" w:rsidR="00F80C5D" w:rsidRPr="00C53104" w:rsidRDefault="00F80C5D" w:rsidP="00751031">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7F15633B" w14:textId="77777777" w:rsidR="00EF16B0" w:rsidRDefault="00575688" w:rsidP="00751031">
      <w:pPr>
        <w:spacing w:line="360" w:lineRule="auto"/>
        <w:jc w:val="both"/>
        <w:rPr>
          <w:rFonts w:ascii="Arial" w:hAnsi="Arial" w:cs="Arial"/>
          <w:sz w:val="20"/>
          <w:szCs w:val="20"/>
        </w:rPr>
      </w:pPr>
      <w:r w:rsidRPr="00575688">
        <w:rPr>
          <w:rFonts w:ascii="Arial" w:hAnsi="Arial" w:cs="Arial"/>
          <w:sz w:val="20"/>
          <w:szCs w:val="20"/>
        </w:rPr>
        <w:t>Umowa o dzieło musi spełniać wymogi określone w art. 627 Kodeksu cywilnego, przy czym umowa o</w:t>
      </w:r>
      <w:r w:rsidR="005E5178">
        <w:rPr>
          <w:rFonts w:ascii="Arial" w:hAnsi="Arial" w:cs="Arial"/>
          <w:sz w:val="20"/>
          <w:szCs w:val="20"/>
        </w:rPr>
        <w:t> </w:t>
      </w:r>
      <w:r w:rsidRPr="00575688">
        <w:rPr>
          <w:rFonts w:ascii="Arial" w:hAnsi="Arial" w:cs="Arial"/>
          <w:sz w:val="20"/>
          <w:szCs w:val="20"/>
        </w:rPr>
        <w:t>dzieło nie może dotyczyć zadań wykonywanych w sposób ciągły</w:t>
      </w:r>
      <w:r>
        <w:rPr>
          <w:rFonts w:ascii="Arial" w:hAnsi="Arial" w:cs="Arial"/>
          <w:sz w:val="20"/>
          <w:szCs w:val="20"/>
        </w:rPr>
        <w:t>.</w:t>
      </w:r>
    </w:p>
    <w:p w14:paraId="728CCFC2" w14:textId="77777777" w:rsidR="00EC36BF" w:rsidRDefault="00EC36BF" w:rsidP="00751031">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F0B3319" w14:textId="77777777" w:rsidR="00532AA4" w:rsidRPr="00532AA4" w:rsidRDefault="00532AA4"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44166150"/>
      <w:r w:rsidRPr="00532AA4">
        <w:rPr>
          <w:rFonts w:ascii="Arial" w:hAnsi="Arial" w:cs="Arial"/>
          <w:b/>
          <w:sz w:val="20"/>
          <w:szCs w:val="20"/>
        </w:rPr>
        <w:t>Pomoc publiczna i pomoc de minimis</w:t>
      </w:r>
      <w:bookmarkEnd w:id="46"/>
    </w:p>
    <w:p w14:paraId="0BB41609" w14:textId="77777777" w:rsidR="00DD3118" w:rsidRPr="00BB0615" w:rsidRDefault="00DD3118" w:rsidP="00751031">
      <w:pPr>
        <w:tabs>
          <w:tab w:val="left" w:pos="142"/>
        </w:tabs>
        <w:spacing w:after="120" w:line="360" w:lineRule="auto"/>
        <w:jc w:val="both"/>
        <w:rPr>
          <w:rFonts w:ascii="Arial" w:eastAsia="Times New Roman" w:hAnsi="Arial" w:cs="Arial"/>
          <w:bCs/>
          <w:sz w:val="20"/>
          <w:szCs w:val="20"/>
        </w:rPr>
      </w:pPr>
      <w:r w:rsidRPr="00BB0615">
        <w:rPr>
          <w:rFonts w:ascii="Arial" w:eastAsia="Times New Roman" w:hAnsi="Arial" w:cs="Arial"/>
          <w:bCs/>
          <w:sz w:val="20"/>
          <w:szCs w:val="20"/>
        </w:rPr>
        <w:t xml:space="preserve">Wsparcie udzielane w ramach </w:t>
      </w:r>
      <w:r w:rsidR="00944377" w:rsidRPr="00BB0615">
        <w:rPr>
          <w:rFonts w:ascii="Arial" w:eastAsia="Times New Roman" w:hAnsi="Arial" w:cs="Arial"/>
          <w:bCs/>
          <w:sz w:val="20"/>
          <w:szCs w:val="20"/>
        </w:rPr>
        <w:t>Poddziałania XI.</w:t>
      </w:r>
      <w:r w:rsidR="00CE77EE">
        <w:rPr>
          <w:rFonts w:ascii="Arial" w:eastAsia="Times New Roman" w:hAnsi="Arial" w:cs="Arial"/>
          <w:bCs/>
          <w:sz w:val="20"/>
          <w:szCs w:val="20"/>
        </w:rPr>
        <w:t>3</w:t>
      </w:r>
      <w:r w:rsidR="00944377" w:rsidRPr="00BB0615">
        <w:rPr>
          <w:rFonts w:ascii="Arial" w:eastAsia="Times New Roman" w:hAnsi="Arial" w:cs="Arial"/>
          <w:bCs/>
          <w:sz w:val="20"/>
          <w:szCs w:val="20"/>
        </w:rPr>
        <w:t>.1</w:t>
      </w:r>
      <w:r w:rsidRPr="00BB0615">
        <w:rPr>
          <w:rFonts w:ascii="Arial" w:eastAsia="Times New Roman" w:hAnsi="Arial" w:cs="Arial"/>
          <w:bCs/>
          <w:sz w:val="20"/>
          <w:szCs w:val="20"/>
        </w:rPr>
        <w:t xml:space="preserve"> nie posiada co do zasady</w:t>
      </w:r>
      <w:r w:rsidR="00765C93">
        <w:rPr>
          <w:rFonts w:ascii="Arial" w:eastAsia="Times New Roman" w:hAnsi="Arial" w:cs="Arial"/>
          <w:bCs/>
          <w:sz w:val="20"/>
          <w:szCs w:val="20"/>
        </w:rPr>
        <w:t xml:space="preserve"> charakteru pomocy publicznej, </w:t>
      </w:r>
      <w:r w:rsidRPr="00BB0615">
        <w:rPr>
          <w:rFonts w:ascii="Arial" w:eastAsia="Times New Roman" w:hAnsi="Arial" w:cs="Arial"/>
          <w:bCs/>
          <w:sz w:val="20"/>
          <w:szCs w:val="20"/>
        </w:rPr>
        <w:t>jednakże mając na uwadze złożoność przypadk</w:t>
      </w:r>
      <w:r w:rsidR="00765C93">
        <w:rPr>
          <w:rFonts w:ascii="Arial" w:eastAsia="Times New Roman" w:hAnsi="Arial" w:cs="Arial"/>
          <w:bCs/>
          <w:sz w:val="20"/>
          <w:szCs w:val="20"/>
        </w:rPr>
        <w:t xml:space="preserve">ów występujących w projektach, </w:t>
      </w:r>
      <w:r w:rsidRPr="00BB0615">
        <w:rPr>
          <w:rFonts w:ascii="Arial" w:eastAsia="Times New Roman" w:hAnsi="Arial" w:cs="Arial"/>
          <w:bCs/>
          <w:sz w:val="20"/>
          <w:szCs w:val="20"/>
        </w:rPr>
        <w:t>każdy  wniosek  będzie  rozpatrywany  indywidualnie pod kątem spełnienia przesłanek występowania pomocy publicznej.</w:t>
      </w:r>
    </w:p>
    <w:p w14:paraId="16BE037B" w14:textId="77777777" w:rsidR="00DD3118" w:rsidRPr="00BB0615" w:rsidRDefault="00DD3118" w:rsidP="00751031">
      <w:pPr>
        <w:tabs>
          <w:tab w:val="left" w:pos="142"/>
        </w:tabs>
        <w:spacing w:after="0" w:line="360" w:lineRule="auto"/>
        <w:jc w:val="both"/>
        <w:rPr>
          <w:rFonts w:ascii="Arial" w:eastAsia="Times New Roman" w:hAnsi="Arial" w:cs="Arial"/>
          <w:bCs/>
          <w:sz w:val="20"/>
          <w:szCs w:val="20"/>
        </w:rPr>
      </w:pPr>
      <w:r w:rsidRPr="00BB0615">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12983F9B" w14:textId="77777777" w:rsidR="00DD3118" w:rsidRPr="00BB0615" w:rsidRDefault="00DD3118" w:rsidP="00607388">
      <w:pPr>
        <w:pStyle w:val="Akapitzlist"/>
        <w:numPr>
          <w:ilvl w:val="0"/>
          <w:numId w:val="56"/>
        </w:numPr>
        <w:tabs>
          <w:tab w:val="left" w:pos="142"/>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lastRenderedPageBreak/>
        <w:t xml:space="preserve">udzielane jest </w:t>
      </w:r>
      <w:r w:rsidR="00765C93">
        <w:rPr>
          <w:rFonts w:ascii="Arial" w:eastAsia="Times New Roman" w:hAnsi="Arial" w:cs="Arial"/>
          <w:bCs/>
          <w:sz w:val="20"/>
          <w:szCs w:val="20"/>
        </w:rPr>
        <w:t xml:space="preserve">ono przez państwo członkowskie </w:t>
      </w:r>
      <w:r w:rsidRPr="00BB0615">
        <w:rPr>
          <w:rFonts w:ascii="Arial" w:eastAsia="Times New Roman" w:hAnsi="Arial" w:cs="Arial"/>
          <w:bCs/>
          <w:sz w:val="20"/>
          <w:szCs w:val="20"/>
        </w:rPr>
        <w:t xml:space="preserve">lub ze środków państwowych; </w:t>
      </w:r>
    </w:p>
    <w:p w14:paraId="75CCE071" w14:textId="77777777" w:rsidR="00DD3118" w:rsidRPr="00BB0615" w:rsidRDefault="00DD3118" w:rsidP="00607388">
      <w:pPr>
        <w:pStyle w:val="Akapitzlist"/>
        <w:numPr>
          <w:ilvl w:val="0"/>
          <w:numId w:val="56"/>
        </w:numPr>
        <w:tabs>
          <w:tab w:val="left" w:pos="142"/>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 xml:space="preserve">stanowi przysporzenie na warunkach korzystniejszych od oferowanych na rynku; </w:t>
      </w:r>
    </w:p>
    <w:p w14:paraId="4FCB45A9" w14:textId="77777777" w:rsidR="00DD3118" w:rsidRPr="00BB0615" w:rsidRDefault="00DD3118" w:rsidP="00607388">
      <w:pPr>
        <w:pStyle w:val="Akapitzlist"/>
        <w:numPr>
          <w:ilvl w:val="0"/>
          <w:numId w:val="56"/>
        </w:numPr>
        <w:tabs>
          <w:tab w:val="left" w:pos="142"/>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 xml:space="preserve">ma charakter selektywny (uprzywilejowuje określonego lub określonych przedsiębiorców albo produkcję określonych towarów); </w:t>
      </w:r>
    </w:p>
    <w:p w14:paraId="443C52EA" w14:textId="77777777" w:rsidR="00DD3118" w:rsidRPr="00BB0615" w:rsidRDefault="00DD3118" w:rsidP="00607388">
      <w:pPr>
        <w:pStyle w:val="Akapitzlist"/>
        <w:numPr>
          <w:ilvl w:val="0"/>
          <w:numId w:val="56"/>
        </w:numPr>
        <w:tabs>
          <w:tab w:val="left" w:pos="142"/>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grozi zakłóceniem lub zakłóca konkurencję oraz wpływa na wymianę handlową między państwami członkowskimi UE.</w:t>
      </w:r>
    </w:p>
    <w:p w14:paraId="5945B1C6" w14:textId="77777777" w:rsidR="00DD3118" w:rsidRPr="00BB0615" w:rsidRDefault="00DD3118" w:rsidP="00751031">
      <w:pPr>
        <w:tabs>
          <w:tab w:val="left" w:pos="142"/>
        </w:tabs>
        <w:spacing w:after="120" w:line="360" w:lineRule="auto"/>
        <w:jc w:val="both"/>
        <w:rPr>
          <w:rFonts w:ascii="Arial" w:eastAsia="Times New Roman" w:hAnsi="Arial" w:cs="Arial"/>
          <w:bCs/>
          <w:sz w:val="20"/>
          <w:szCs w:val="20"/>
        </w:rPr>
      </w:pPr>
      <w:r w:rsidRPr="00BB0615">
        <w:rPr>
          <w:rFonts w:ascii="Arial" w:eastAsia="Times New Roman" w:hAnsi="Arial" w:cs="Arial"/>
          <w:bCs/>
          <w:sz w:val="20"/>
          <w:szCs w:val="20"/>
        </w:rPr>
        <w:t>W przypadku gdy projekt jest objęty regułami pomocy de minimis/pomocy publicznej beneficjent jest zobowiązany do stosowania zapisów poniższych aktów prawnych:</w:t>
      </w:r>
    </w:p>
    <w:p w14:paraId="61C1DFCE" w14:textId="77777777" w:rsidR="00DD3118" w:rsidRPr="00BB0615" w:rsidRDefault="00DD3118" w:rsidP="00607388">
      <w:pPr>
        <w:pStyle w:val="Akapitzlist"/>
        <w:numPr>
          <w:ilvl w:val="0"/>
          <w:numId w:val="57"/>
        </w:numPr>
        <w:tabs>
          <w:tab w:val="left" w:pos="284"/>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ustawa z dnia 30 kwietnia 2004 r. o postępowaniu w sprawach dotyczących pomocy publicznej</w:t>
      </w:r>
      <w:r w:rsidR="00CE77EE">
        <w:rPr>
          <w:rFonts w:ascii="Arial" w:eastAsia="Times New Roman" w:hAnsi="Arial" w:cs="Arial"/>
          <w:bCs/>
          <w:sz w:val="20"/>
          <w:szCs w:val="20"/>
        </w:rPr>
        <w:t xml:space="preserve">              </w:t>
      </w:r>
      <w:r w:rsidRPr="00BB0615">
        <w:rPr>
          <w:rFonts w:ascii="Arial" w:eastAsia="Times New Roman" w:hAnsi="Arial" w:cs="Arial"/>
          <w:bCs/>
          <w:sz w:val="20"/>
          <w:szCs w:val="20"/>
        </w:rPr>
        <w:t xml:space="preserve"> (t. j. Dz. U. z 2007 r. Nr 59, poz. 404, z późn. zm.),</w:t>
      </w:r>
    </w:p>
    <w:p w14:paraId="65B3CABC" w14:textId="77777777" w:rsidR="00DD3118" w:rsidRPr="00BB0615" w:rsidRDefault="00DD3118" w:rsidP="00607388">
      <w:pPr>
        <w:pStyle w:val="Akapitzlist"/>
        <w:numPr>
          <w:ilvl w:val="0"/>
          <w:numId w:val="57"/>
        </w:numPr>
        <w:tabs>
          <w:tab w:val="left" w:pos="284"/>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Rozporządzenie Ministra Infrastruktury i Rozwoju z dnia 2 lipca 2015 r. w sprawie udzielania pomocy de minimis oraz pomocy publicznej w ramach programów operacyjnych finansowanych z Europejskiego Funduszu Społecznego na lata 2014-2020 (Dz. U. z 2015 r. poz. 1073),</w:t>
      </w:r>
    </w:p>
    <w:p w14:paraId="3D757387" w14:textId="77777777" w:rsidR="00DD3118" w:rsidRPr="00BB0615" w:rsidRDefault="00DD3118" w:rsidP="00607388">
      <w:pPr>
        <w:pStyle w:val="Akapitzlist"/>
        <w:numPr>
          <w:ilvl w:val="0"/>
          <w:numId w:val="57"/>
        </w:numPr>
        <w:tabs>
          <w:tab w:val="left" w:pos="284"/>
        </w:tabs>
        <w:spacing w:after="120" w:line="360" w:lineRule="auto"/>
        <w:ind w:left="284" w:hanging="284"/>
        <w:jc w:val="both"/>
        <w:rPr>
          <w:rFonts w:ascii="Arial" w:eastAsia="Times New Roman" w:hAnsi="Arial" w:cs="Arial"/>
          <w:bCs/>
          <w:sz w:val="20"/>
          <w:szCs w:val="20"/>
        </w:rPr>
      </w:pPr>
      <w:r w:rsidRPr="00BB0615">
        <w:rPr>
          <w:rFonts w:ascii="Arial" w:eastAsia="Times New Roman" w:hAnsi="Arial" w:cs="Arial"/>
          <w:bCs/>
          <w:sz w:val="20"/>
          <w:szCs w:val="20"/>
        </w:rPr>
        <w:t>Rozporządzenie Komisji (UE) nr 1407/2013 z dnia 18 grudnia 2013 r. w sprawie stosowania art. 107 i 108 Traktatu o funkcjonowaniu Unii Europejskiej do pomocy de minimis (Dz. Urz. UE L 352 z 24.12.2013),</w:t>
      </w:r>
    </w:p>
    <w:p w14:paraId="5DDDC4BA" w14:textId="77777777" w:rsidR="00532AA4" w:rsidRDefault="00DD3118" w:rsidP="00751031">
      <w:pPr>
        <w:pStyle w:val="Akapitzlist"/>
        <w:spacing w:line="360" w:lineRule="auto"/>
        <w:ind w:left="357"/>
        <w:contextualSpacing w:val="0"/>
        <w:jc w:val="both"/>
        <w:rPr>
          <w:rFonts w:ascii="Arial" w:hAnsi="Arial" w:cs="Arial"/>
          <w:sz w:val="20"/>
          <w:szCs w:val="20"/>
        </w:rPr>
      </w:pPr>
      <w:r w:rsidRPr="00BB0615">
        <w:rPr>
          <w:rFonts w:ascii="Arial" w:eastAsia="Times New Roman" w:hAnsi="Arial" w:cs="Arial"/>
          <w:bCs/>
          <w:sz w:val="20"/>
          <w:szCs w:val="20"/>
        </w:rPr>
        <w:t>Rozporządzenie Komisji (UE) nr 651/2014 z dnia 17 czerwca 2014 r. uznające niektóre rodzaje pomocy za zgodne ze wspólnym rynkiem w zastosowaniu art. 107 i 108 Traktatu (ogólne rozporządzenie w sprawie wyłączeń blokowych) (Dz. Urz. UE L 187 26.06.2014).</w:t>
      </w:r>
    </w:p>
    <w:p w14:paraId="1FD106BD" w14:textId="77777777" w:rsidR="005B73D0" w:rsidRPr="00B357B6" w:rsidRDefault="004958EF"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44166151"/>
      <w:r>
        <w:rPr>
          <w:rFonts w:ascii="Arial" w:hAnsi="Arial" w:cs="Arial"/>
          <w:b/>
          <w:sz w:val="20"/>
          <w:szCs w:val="20"/>
        </w:rPr>
        <w:t>Projekty partnerskie</w:t>
      </w:r>
      <w:bookmarkEnd w:id="47"/>
      <w:bookmarkEnd w:id="48"/>
      <w:r w:rsidR="005B73D0" w:rsidRPr="00B357B6">
        <w:rPr>
          <w:rFonts w:ascii="Arial" w:hAnsi="Arial" w:cs="Arial"/>
          <w:b/>
          <w:sz w:val="20"/>
          <w:szCs w:val="20"/>
        </w:rPr>
        <w:t xml:space="preserve"> </w:t>
      </w:r>
    </w:p>
    <w:p w14:paraId="30FC3B1B" w14:textId="77777777" w:rsidR="00D421E6" w:rsidRDefault="00D421E6" w:rsidP="00751031">
      <w:pPr>
        <w:spacing w:line="360" w:lineRule="auto"/>
        <w:jc w:val="both"/>
        <w:rPr>
          <w:rFonts w:ascii="Arial" w:hAnsi="Arial" w:cs="Arial"/>
          <w:sz w:val="20"/>
          <w:szCs w:val="20"/>
        </w:rPr>
      </w:pPr>
      <w:r w:rsidRPr="00D421E6">
        <w:rPr>
          <w:rFonts w:ascii="Arial" w:hAnsi="Arial" w:cs="Arial"/>
          <w:sz w:val="20"/>
          <w:szCs w:val="20"/>
        </w:rPr>
        <w:t>W zakresie wymagań dotyczących partnerstwa wniosko</w:t>
      </w:r>
      <w:r>
        <w:rPr>
          <w:rFonts w:ascii="Arial" w:hAnsi="Arial" w:cs="Arial"/>
          <w:sz w:val="20"/>
          <w:szCs w:val="20"/>
        </w:rPr>
        <w:t xml:space="preserve">dawca 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33 ustawy</w:t>
      </w:r>
      <w:r w:rsidR="007A6D64">
        <w:rPr>
          <w:rFonts w:ascii="Arial" w:hAnsi="Arial" w:cs="Arial"/>
          <w:sz w:val="20"/>
          <w:szCs w:val="20"/>
        </w:rPr>
        <w:t xml:space="preserve"> wdrożeniowej</w:t>
      </w:r>
      <w:r w:rsidR="00F12715">
        <w:rPr>
          <w:rFonts w:ascii="Arial" w:hAnsi="Arial" w:cs="Arial"/>
          <w:sz w:val="20"/>
          <w:szCs w:val="20"/>
        </w:rPr>
        <w:t>.</w:t>
      </w:r>
    </w:p>
    <w:p w14:paraId="5774485C" w14:textId="77777777" w:rsidR="00D421E6" w:rsidRPr="00D421E6" w:rsidRDefault="00D421E6" w:rsidP="00751031">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projektu i wnioskodawca 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Pr="00D421E6">
        <w:rPr>
          <w:rFonts w:ascii="Arial" w:hAnsi="Arial" w:cs="Arial"/>
          <w:sz w:val="20"/>
          <w:szCs w:val="20"/>
        </w:rPr>
        <w:t>wnioskodawcą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2308CB30" w14:textId="77777777" w:rsidR="00D421E6" w:rsidRPr="00D421E6" w:rsidRDefault="00D421E6" w:rsidP="00751031">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2367BB25" w14:textId="77777777" w:rsidR="00D421E6" w:rsidRDefault="00D421E6" w:rsidP="00751031">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5D833196" w14:textId="77777777" w:rsidR="00D421E6" w:rsidRDefault="00BF1960" w:rsidP="00751031">
      <w:pPr>
        <w:spacing w:line="360" w:lineRule="auto"/>
        <w:jc w:val="both"/>
        <w:rPr>
          <w:rFonts w:ascii="Arial" w:hAnsi="Arial" w:cs="Arial"/>
          <w:sz w:val="20"/>
          <w:szCs w:val="20"/>
        </w:rPr>
      </w:pPr>
      <w:r w:rsidRPr="00BF196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w:t>
      </w:r>
      <w:r w:rsidRPr="00BF1960">
        <w:rPr>
          <w:rFonts w:ascii="Arial" w:hAnsi="Arial" w:cs="Arial"/>
          <w:sz w:val="20"/>
          <w:szCs w:val="20"/>
        </w:rPr>
        <w:lastRenderedPageBreak/>
        <w:t xml:space="preserve">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0D123BB6" w14:textId="77777777" w:rsidR="00D421E6" w:rsidRPr="00D421E6" w:rsidRDefault="00D421E6" w:rsidP="00751031">
      <w:pPr>
        <w:spacing w:after="0" w:line="360" w:lineRule="auto"/>
        <w:jc w:val="both"/>
        <w:rPr>
          <w:rFonts w:ascii="Arial" w:hAnsi="Arial" w:cs="Arial"/>
          <w:sz w:val="20"/>
          <w:szCs w:val="20"/>
        </w:rPr>
      </w:pPr>
      <w:r w:rsidRPr="00D421E6">
        <w:rPr>
          <w:rFonts w:ascii="Arial" w:hAnsi="Arial" w:cs="Arial"/>
          <w:sz w:val="20"/>
          <w:szCs w:val="20"/>
        </w:rPr>
        <w:t xml:space="preserve">Zgodnie z art. 33 ustawy </w:t>
      </w:r>
      <w:r w:rsidR="007A6D64">
        <w:rPr>
          <w:rFonts w:ascii="Arial" w:hAnsi="Arial" w:cs="Arial"/>
          <w:sz w:val="20"/>
          <w:szCs w:val="20"/>
        </w:rPr>
        <w:t xml:space="preserve">wdrożeniowej </w:t>
      </w:r>
      <w:r w:rsidRPr="00D421E6">
        <w:rPr>
          <w:rFonts w:ascii="Arial" w:hAnsi="Arial" w:cs="Arial"/>
          <w:sz w:val="20"/>
          <w:szCs w:val="20"/>
        </w:rPr>
        <w:t>pomiędzy wnioskodawcą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0F895E08" w14:textId="77777777" w:rsidR="00427721"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23E91321"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3F8F91A2"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01D2D9FC"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11013BC4"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14:paraId="775E8FEA"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p>
    <w:p w14:paraId="01C40051" w14:textId="77777777" w:rsidR="00D421E6" w:rsidRPr="00427721" w:rsidRDefault="00D421E6" w:rsidP="00751031">
      <w:pPr>
        <w:pStyle w:val="Akapitzlist"/>
        <w:numPr>
          <w:ilvl w:val="0"/>
          <w:numId w:val="3"/>
        </w:numPr>
        <w:spacing w:line="360" w:lineRule="auto"/>
        <w:ind w:left="284" w:hanging="284"/>
        <w:jc w:val="both"/>
        <w:rPr>
          <w:rFonts w:ascii="Arial" w:hAnsi="Arial" w:cs="Arial"/>
          <w:sz w:val="20"/>
          <w:szCs w:val="20"/>
        </w:rPr>
      </w:pPr>
      <w:r w:rsidRPr="00427721">
        <w:rPr>
          <w:rFonts w:ascii="Arial" w:hAnsi="Arial" w:cs="Arial"/>
          <w:sz w:val="20"/>
          <w:szCs w:val="20"/>
        </w:rPr>
        <w:t>sposób egzekwowania przez wnioskodawcę 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574CE416" w14:textId="77777777" w:rsidR="00FE617F" w:rsidRDefault="00FE617F" w:rsidP="00751031">
      <w:pPr>
        <w:spacing w:line="360" w:lineRule="auto"/>
        <w:jc w:val="both"/>
        <w:rPr>
          <w:rFonts w:ascii="Arial" w:hAnsi="Arial" w:cs="Arial"/>
          <w:sz w:val="20"/>
          <w:szCs w:val="20"/>
        </w:rPr>
      </w:pPr>
      <w:r w:rsidRPr="00FE617F">
        <w:rPr>
          <w:rFonts w:ascii="Arial" w:hAnsi="Arial" w:cs="Arial"/>
          <w:sz w:val="20"/>
          <w:szCs w:val="20"/>
        </w:rPr>
        <w:t xml:space="preserve">Minimalny zakres umowy o partnerstwie na rzecz realizacji Projektu stanowi Załącznik nr </w:t>
      </w:r>
      <w:r w:rsidR="0028154A">
        <w:rPr>
          <w:rFonts w:ascii="Arial" w:hAnsi="Arial" w:cs="Arial"/>
          <w:sz w:val="20"/>
          <w:szCs w:val="20"/>
        </w:rPr>
        <w:t>10</w:t>
      </w:r>
      <w:r w:rsidRPr="00FE617F">
        <w:rPr>
          <w:rFonts w:ascii="Arial" w:hAnsi="Arial" w:cs="Arial"/>
          <w:sz w:val="20"/>
          <w:szCs w:val="20"/>
        </w:rPr>
        <w:t xml:space="preserve"> do Regulaminu.</w:t>
      </w:r>
    </w:p>
    <w:p w14:paraId="3BD716D5" w14:textId="77777777" w:rsidR="00D421E6" w:rsidRPr="00D421E6" w:rsidRDefault="00D421E6" w:rsidP="00751031">
      <w:pPr>
        <w:spacing w:line="360" w:lineRule="auto"/>
        <w:jc w:val="both"/>
        <w:rPr>
          <w:rFonts w:ascii="Arial" w:hAnsi="Arial" w:cs="Arial"/>
          <w:sz w:val="20"/>
          <w:szCs w:val="20"/>
        </w:rPr>
      </w:pPr>
      <w:r w:rsidRPr="00D421E6">
        <w:rPr>
          <w:rFonts w:ascii="Arial" w:hAnsi="Arial" w:cs="Arial"/>
          <w:sz w:val="20"/>
          <w:szCs w:val="20"/>
        </w:rPr>
        <w:t>Wnioskodawca jest zobowiązany do dostarczenia IOK umowy o partnerstwie lub porozumienia przed</w:t>
      </w:r>
      <w:r w:rsidR="00427721">
        <w:rPr>
          <w:rFonts w:ascii="Arial" w:hAnsi="Arial" w:cs="Arial"/>
          <w:sz w:val="20"/>
          <w:szCs w:val="20"/>
        </w:rPr>
        <w:t xml:space="preserve"> </w:t>
      </w:r>
      <w:r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Pr="00D421E6">
        <w:rPr>
          <w:rFonts w:ascii="Arial" w:hAnsi="Arial" w:cs="Arial"/>
          <w:sz w:val="20"/>
          <w:szCs w:val="20"/>
        </w:rPr>
        <w:t>Umowa o partnerstwie lub porozumienie będzie</w:t>
      </w:r>
      <w:r w:rsidR="00427721">
        <w:rPr>
          <w:rFonts w:ascii="Arial" w:hAnsi="Arial" w:cs="Arial"/>
          <w:sz w:val="20"/>
          <w:szCs w:val="20"/>
        </w:rPr>
        <w:t xml:space="preserve"> </w:t>
      </w:r>
      <w:r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art. 33 ustawy</w:t>
      </w:r>
      <w:r w:rsidR="007A6D64">
        <w:rPr>
          <w:rFonts w:ascii="Arial" w:hAnsi="Arial" w:cs="Arial"/>
          <w:sz w:val="20"/>
          <w:szCs w:val="20"/>
        </w:rPr>
        <w:t xml:space="preserve"> wdrożeniowej</w:t>
      </w:r>
      <w:r w:rsidRPr="00D421E6">
        <w:rPr>
          <w:rFonts w:ascii="Arial" w:hAnsi="Arial" w:cs="Arial"/>
          <w:sz w:val="20"/>
          <w:szCs w:val="20"/>
        </w:rPr>
        <w:t>.</w:t>
      </w:r>
    </w:p>
    <w:p w14:paraId="4593B701" w14:textId="77777777" w:rsidR="00D421E6" w:rsidRPr="00D421E6" w:rsidRDefault="00D421E6" w:rsidP="00751031">
      <w:pPr>
        <w:spacing w:line="360" w:lineRule="auto"/>
        <w:jc w:val="both"/>
        <w:rPr>
          <w:rFonts w:ascii="Arial" w:hAnsi="Arial" w:cs="Arial"/>
          <w:sz w:val="20"/>
          <w:szCs w:val="20"/>
        </w:rPr>
      </w:pPr>
      <w:r w:rsidRPr="00D421E6">
        <w:rPr>
          <w:rFonts w:ascii="Arial" w:hAnsi="Arial" w:cs="Arial"/>
          <w:sz w:val="20"/>
          <w:szCs w:val="20"/>
        </w:rPr>
        <w:t>Zgodnie z art. 3</w:t>
      </w:r>
      <w:r w:rsidR="00800A83">
        <w:rPr>
          <w:rFonts w:ascii="Arial" w:hAnsi="Arial" w:cs="Arial"/>
          <w:sz w:val="20"/>
          <w:szCs w:val="20"/>
        </w:rPr>
        <w:t>3</w:t>
      </w:r>
      <w:r w:rsidRPr="00D421E6">
        <w:rPr>
          <w:rFonts w:ascii="Arial" w:hAnsi="Arial" w:cs="Arial"/>
          <w:sz w:val="20"/>
          <w:szCs w:val="20"/>
        </w:rPr>
        <w:t xml:space="preserve"> ustawy</w:t>
      </w:r>
      <w:r w:rsidR="007A6D64">
        <w:rPr>
          <w:rFonts w:ascii="Arial" w:hAnsi="Arial" w:cs="Arial"/>
          <w:sz w:val="20"/>
          <w:szCs w:val="20"/>
        </w:rPr>
        <w:t xml:space="preserve"> wdrożeniowej</w:t>
      </w:r>
      <w:r w:rsidRPr="00D421E6">
        <w:rPr>
          <w:rFonts w:ascii="Arial" w:hAnsi="Arial" w:cs="Arial"/>
          <w:sz w:val="20"/>
          <w:szCs w:val="20"/>
        </w:rPr>
        <w:t>, wnioskodawca, który jest jednostką sektora finansów publicznych</w:t>
      </w:r>
      <w:r w:rsidR="00427721">
        <w:rPr>
          <w:rFonts w:ascii="Arial" w:hAnsi="Arial" w:cs="Arial"/>
          <w:sz w:val="20"/>
          <w:szCs w:val="20"/>
        </w:rPr>
        <w:t xml:space="preserve"> </w:t>
      </w:r>
      <w:r w:rsidRPr="00D421E6">
        <w:rPr>
          <w:rFonts w:ascii="Arial" w:hAnsi="Arial" w:cs="Arial"/>
          <w:sz w:val="20"/>
          <w:szCs w:val="20"/>
        </w:rPr>
        <w:t>w</w:t>
      </w:r>
      <w:r w:rsidR="00576F49">
        <w:rPr>
          <w:rFonts w:ascii="Arial" w:hAnsi="Arial" w:cs="Arial"/>
          <w:sz w:val="20"/>
          <w:szCs w:val="20"/>
        </w:rPr>
        <w:t> </w:t>
      </w:r>
      <w:r w:rsidRPr="00D421E6">
        <w:rPr>
          <w:rFonts w:ascii="Arial" w:hAnsi="Arial" w:cs="Arial"/>
          <w:sz w:val="20"/>
          <w:szCs w:val="20"/>
        </w:rPr>
        <w:t>rozumieniu przepisów o finansach publicznych dokonuje wyboru partnerów spoza sektora</w:t>
      </w:r>
      <w:r w:rsidR="00427721">
        <w:rPr>
          <w:rFonts w:ascii="Arial" w:hAnsi="Arial" w:cs="Arial"/>
          <w:sz w:val="20"/>
          <w:szCs w:val="20"/>
        </w:rPr>
        <w:t xml:space="preserve"> </w:t>
      </w:r>
      <w:r w:rsidRPr="00D421E6">
        <w:rPr>
          <w:rFonts w:ascii="Arial" w:hAnsi="Arial" w:cs="Arial"/>
          <w:sz w:val="20"/>
          <w:szCs w:val="20"/>
        </w:rPr>
        <w:t>finansów publicznych z zachowaniem zasady przejrzystości i równego traktowania podmiotów.</w:t>
      </w:r>
    </w:p>
    <w:p w14:paraId="4EE08218" w14:textId="77777777" w:rsidR="00D421E6" w:rsidRPr="00D421E6" w:rsidRDefault="00D421E6" w:rsidP="00751031">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15EBBFAB" w14:textId="77777777" w:rsidR="00D421E6" w:rsidRPr="00427721" w:rsidRDefault="00D421E6" w:rsidP="00751031">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terminu na zgłaszanie się partnerów,</w:t>
      </w:r>
    </w:p>
    <w:p w14:paraId="1024BAA5" w14:textId="77777777" w:rsidR="00D421E6" w:rsidRPr="00427721" w:rsidRDefault="00D421E6" w:rsidP="00751031">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projektów o podobnym charakterze,</w:t>
      </w:r>
    </w:p>
    <w:p w14:paraId="6C191645" w14:textId="77777777" w:rsidR="00D421E6" w:rsidRPr="00427721" w:rsidRDefault="00D421E6" w:rsidP="00751031">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1978361A" w14:textId="77777777" w:rsidR="00D421E6" w:rsidRPr="00EF0286" w:rsidRDefault="00593E03" w:rsidP="00751031">
      <w:pPr>
        <w:spacing w:after="0" w:line="360" w:lineRule="auto"/>
        <w:jc w:val="both"/>
        <w:rPr>
          <w:rFonts w:ascii="Arial" w:hAnsi="Arial" w:cs="Arial"/>
          <w:sz w:val="20"/>
          <w:szCs w:val="20"/>
        </w:rPr>
      </w:pPr>
      <w:r w:rsidRPr="00EF0286">
        <w:rPr>
          <w:rFonts w:ascii="Arial" w:hAnsi="Arial" w:cs="Arial"/>
          <w:sz w:val="20"/>
          <w:szCs w:val="20"/>
        </w:rPr>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 xml:space="preserve">r. </w:t>
      </w:r>
      <w:r w:rsidR="00036178" w:rsidRPr="00EF0286">
        <w:rPr>
          <w:rFonts w:ascii="Arial" w:hAnsi="Arial" w:cs="Arial"/>
          <w:sz w:val="20"/>
          <w:szCs w:val="20"/>
        </w:rPr>
        <w:lastRenderedPageBreak/>
        <w:t>uznającego niektóre rodzaje pomocy za zgodne z rynkiem wewnętrznym w zastosowaniu art. 107 i 108 Traktatu)</w:t>
      </w:r>
      <w:r w:rsidR="00D421E6" w:rsidRPr="00EF0286">
        <w:rPr>
          <w:rFonts w:ascii="Arial" w:hAnsi="Arial" w:cs="Arial"/>
          <w:sz w:val="20"/>
          <w:szCs w:val="20"/>
        </w:rPr>
        <w:t>:</w:t>
      </w:r>
    </w:p>
    <w:p w14:paraId="33C03F9D" w14:textId="77777777" w:rsidR="00036178" w:rsidRPr="00036178" w:rsidRDefault="00036178" w:rsidP="00751031">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większość praw głosu w innym przedsiębiorstwie w roli udziałowca/akcjonariusza lub członka; </w:t>
      </w:r>
    </w:p>
    <w:p w14:paraId="71553E67" w14:textId="77777777" w:rsidR="00036178" w:rsidRPr="00036178" w:rsidRDefault="00036178" w:rsidP="00751031">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wyznaczyć lub odwołać większość członków organu administracyjnego, zarządzającego lub nadzorczego innego przedsiębiorstwa; </w:t>
      </w:r>
    </w:p>
    <w:p w14:paraId="6E47E37C" w14:textId="77777777" w:rsidR="00036178" w:rsidRPr="00036178" w:rsidRDefault="00036178" w:rsidP="00751031">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56EF05CE" w14:textId="77777777" w:rsidR="00036178" w:rsidRPr="00036178" w:rsidRDefault="00036178" w:rsidP="00751031">
      <w:pPr>
        <w:pStyle w:val="Akapitzlist"/>
        <w:numPr>
          <w:ilvl w:val="0"/>
          <w:numId w:val="21"/>
        </w:numPr>
        <w:spacing w:line="360" w:lineRule="auto"/>
        <w:ind w:left="284" w:hanging="284"/>
        <w:jc w:val="both"/>
        <w:rPr>
          <w:rFonts w:ascii="Arial" w:hAnsi="Arial" w:cs="Arial"/>
          <w:sz w:val="20"/>
          <w:szCs w:val="20"/>
        </w:rPr>
      </w:pPr>
      <w:r w:rsidRPr="00036178">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ABE901F" w14:textId="77777777" w:rsidR="00D421E6" w:rsidRPr="00D421E6" w:rsidRDefault="00D421E6" w:rsidP="00751031">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5E5178">
        <w:rPr>
          <w:rFonts w:ascii="Arial" w:hAnsi="Arial" w:cs="Arial"/>
          <w:sz w:val="20"/>
          <w:szCs w:val="20"/>
        </w:rPr>
        <w:t> </w:t>
      </w:r>
      <w:r w:rsidRPr="00D421E6">
        <w:rPr>
          <w:rFonts w:ascii="Arial" w:hAnsi="Arial" w:cs="Arial"/>
          <w:sz w:val="20"/>
          <w:szCs w:val="20"/>
        </w:rPr>
        <w:t>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6BABB865" w14:textId="77777777" w:rsidR="00D421E6" w:rsidRPr="00EF0286" w:rsidRDefault="00C81CFB" w:rsidP="00751031">
      <w:pPr>
        <w:pBdr>
          <w:left w:val="single" w:sz="48" w:space="4" w:color="E36C0A" w:themeColor="accent6" w:themeShade="BF"/>
        </w:pBdr>
        <w:spacing w:before="240" w:after="0" w:line="360" w:lineRule="auto"/>
        <w:ind w:left="284"/>
        <w:jc w:val="both"/>
        <w:rPr>
          <w:rFonts w:ascii="Arial" w:hAnsi="Arial" w:cs="Arial"/>
          <w:b/>
          <w:i/>
          <w:sz w:val="20"/>
          <w:szCs w:val="20"/>
        </w:rPr>
      </w:pPr>
      <w:r w:rsidRPr="00EF0286">
        <w:rPr>
          <w:rFonts w:ascii="Arial" w:hAnsi="Arial" w:cs="Arial"/>
          <w:b/>
          <w:i/>
          <w:sz w:val="20"/>
          <w:szCs w:val="20"/>
        </w:rPr>
        <w:t xml:space="preserve">Uwaga! </w:t>
      </w:r>
      <w:r w:rsidR="00BF1960" w:rsidRPr="00EF0286">
        <w:rPr>
          <w:rFonts w:ascii="Arial" w:hAnsi="Arial" w:cs="Arial"/>
          <w:b/>
          <w:i/>
          <w:sz w:val="20"/>
          <w:szCs w:val="20"/>
        </w:rPr>
        <w:t xml:space="preserve">Idea partnerstwa nie dopuszcza możliwości zlecania zadań pomiędzy podmiotami partnerstwa, w tym kierowania zapytań ofertowych do pozostałych podmiotów partnerstwa podczas udzielania zamówień publicznych w ramach projektu, a także wzajemnego </w:t>
      </w:r>
      <w:r w:rsidR="00DE7C97" w:rsidRPr="00EF0286">
        <w:rPr>
          <w:rFonts w:ascii="Arial" w:hAnsi="Arial" w:cs="Arial"/>
          <w:b/>
          <w:i/>
          <w:sz w:val="20"/>
          <w:szCs w:val="20"/>
        </w:rPr>
        <w:t>angażowania, jako</w:t>
      </w:r>
      <w:r w:rsidR="00BF1960" w:rsidRPr="00EF0286">
        <w:rPr>
          <w:rFonts w:ascii="Arial" w:hAnsi="Arial" w:cs="Arial"/>
          <w:b/>
          <w:i/>
          <w:sz w:val="20"/>
          <w:szCs w:val="20"/>
        </w:rPr>
        <w:t xml:space="preserve"> pers</w:t>
      </w:r>
      <w:r w:rsidR="000A53BF">
        <w:rPr>
          <w:rFonts w:ascii="Arial" w:hAnsi="Arial" w:cs="Arial"/>
          <w:b/>
          <w:i/>
          <w:sz w:val="20"/>
          <w:szCs w:val="20"/>
        </w:rPr>
        <w:t xml:space="preserve">onel projektu pracowników </w:t>
      </w:r>
      <w:r w:rsidR="000A53BF" w:rsidRPr="000A53BF">
        <w:rPr>
          <w:rFonts w:ascii="Arial" w:hAnsi="Arial" w:cs="Arial"/>
          <w:b/>
          <w:i/>
          <w:sz w:val="20"/>
          <w:szCs w:val="20"/>
        </w:rPr>
        <w:t>partnera wiodącego</w:t>
      </w:r>
      <w:r w:rsidR="00BF1960" w:rsidRPr="00EF0286">
        <w:rPr>
          <w:rFonts w:ascii="Arial" w:hAnsi="Arial" w:cs="Arial"/>
          <w:b/>
          <w:i/>
          <w:sz w:val="20"/>
          <w:szCs w:val="20"/>
        </w:rPr>
        <w:t xml:space="preserve"> lub partnera.</w:t>
      </w:r>
    </w:p>
    <w:p w14:paraId="35CDF14E" w14:textId="77777777" w:rsidR="00D421E6" w:rsidRPr="00D421E6" w:rsidRDefault="00D421E6" w:rsidP="00751031">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38AF057E" w14:textId="77777777" w:rsidR="00D421E6" w:rsidRDefault="00D421E6" w:rsidP="00751031">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2D72898B" w14:textId="77777777" w:rsidR="002879C5" w:rsidRDefault="002879C5" w:rsidP="00751031">
      <w:pPr>
        <w:spacing w:line="360" w:lineRule="auto"/>
        <w:jc w:val="both"/>
        <w:rPr>
          <w:rFonts w:ascii="Arial" w:hAnsi="Arial" w:cs="Arial"/>
          <w:sz w:val="20"/>
          <w:szCs w:val="20"/>
        </w:rPr>
      </w:pPr>
      <w:r>
        <w:rPr>
          <w:rFonts w:ascii="Arial" w:hAnsi="Arial" w:cs="Arial"/>
          <w:sz w:val="20"/>
          <w:szCs w:val="20"/>
        </w:rPr>
        <w:t xml:space="preserve">Poszczególni partnerzy </w:t>
      </w:r>
      <w:r w:rsidRPr="002879C5">
        <w:rPr>
          <w:rFonts w:ascii="Arial" w:hAnsi="Arial" w:cs="Arial"/>
          <w:sz w:val="20"/>
          <w:szCs w:val="20"/>
        </w:rPr>
        <w:t xml:space="preserve">rozliczają się ze swojego zakresu projektu </w:t>
      </w:r>
      <w:r w:rsidR="004951E2">
        <w:rPr>
          <w:rFonts w:ascii="Arial" w:hAnsi="Arial" w:cs="Arial"/>
          <w:sz w:val="20"/>
          <w:szCs w:val="20"/>
        </w:rPr>
        <w:t xml:space="preserve">za pomocą centralnego systemu teleinformatycznego SL2014 </w:t>
      </w:r>
      <w:r w:rsidRPr="002879C5">
        <w:rPr>
          <w:rFonts w:ascii="Arial" w:hAnsi="Arial" w:cs="Arial"/>
          <w:sz w:val="20"/>
          <w:szCs w:val="20"/>
        </w:rPr>
        <w:t>poprzez składanie tzw. wniosków częściowych</w:t>
      </w:r>
      <w:r>
        <w:rPr>
          <w:rFonts w:ascii="Arial" w:hAnsi="Arial" w:cs="Arial"/>
          <w:sz w:val="20"/>
          <w:szCs w:val="20"/>
        </w:rPr>
        <w:t xml:space="preserve"> o płatność</w:t>
      </w:r>
      <w:r w:rsidRPr="002879C5">
        <w:rPr>
          <w:rFonts w:ascii="Arial" w:hAnsi="Arial" w:cs="Arial"/>
          <w:sz w:val="20"/>
          <w:szCs w:val="20"/>
        </w:rPr>
        <w:t xml:space="preserve">. Taki obowiązek mają wszyscy partnerzy w projekcie, również </w:t>
      </w:r>
      <w:r w:rsidR="000A53BF">
        <w:rPr>
          <w:rFonts w:ascii="Arial" w:hAnsi="Arial" w:cs="Arial"/>
          <w:sz w:val="20"/>
          <w:szCs w:val="20"/>
        </w:rPr>
        <w:t>partner wiodący</w:t>
      </w:r>
      <w:r>
        <w:rPr>
          <w:rFonts w:ascii="Arial" w:hAnsi="Arial" w:cs="Arial"/>
          <w:sz w:val="20"/>
          <w:szCs w:val="20"/>
        </w:rPr>
        <w:t>.</w:t>
      </w:r>
    </w:p>
    <w:p w14:paraId="1E135A03" w14:textId="77777777" w:rsidR="002879C5" w:rsidRDefault="000A53BF" w:rsidP="00751031">
      <w:pPr>
        <w:spacing w:line="360" w:lineRule="auto"/>
        <w:jc w:val="both"/>
        <w:rPr>
          <w:rFonts w:ascii="Arial" w:hAnsi="Arial" w:cs="Arial"/>
          <w:sz w:val="20"/>
          <w:szCs w:val="20"/>
        </w:rPr>
      </w:pPr>
      <w:r>
        <w:rPr>
          <w:rFonts w:ascii="Arial" w:hAnsi="Arial" w:cs="Arial"/>
          <w:sz w:val="20"/>
          <w:szCs w:val="20"/>
        </w:rPr>
        <w:t>Partner</w:t>
      </w:r>
      <w:r w:rsidRPr="000A53BF">
        <w:rPr>
          <w:rFonts w:ascii="Arial" w:hAnsi="Arial" w:cs="Arial"/>
          <w:sz w:val="20"/>
          <w:szCs w:val="20"/>
        </w:rPr>
        <w:t xml:space="preserve"> wiodąc</w:t>
      </w:r>
      <w:r>
        <w:rPr>
          <w:rFonts w:ascii="Arial" w:hAnsi="Arial" w:cs="Arial"/>
          <w:sz w:val="20"/>
          <w:szCs w:val="20"/>
        </w:rPr>
        <w:t>y</w:t>
      </w:r>
      <w:r w:rsidR="002879C5">
        <w:rPr>
          <w:rFonts w:ascii="Arial" w:hAnsi="Arial" w:cs="Arial"/>
          <w:sz w:val="20"/>
          <w:szCs w:val="20"/>
        </w:rPr>
        <w:t xml:space="preserve"> projektu p</w:t>
      </w:r>
      <w:r w:rsidR="002879C5" w:rsidRPr="002879C5">
        <w:rPr>
          <w:rFonts w:ascii="Arial" w:hAnsi="Arial" w:cs="Arial"/>
          <w:sz w:val="20"/>
          <w:szCs w:val="20"/>
        </w:rPr>
        <w:t>o zatwierdzeniu wszystkich częściowych wniosków (łącznie z tym, który utworzył sam) tworzy zbiorczy wniosek o płatność agregując w nim wszystkie zatwierdzone częściowe wnioski.</w:t>
      </w:r>
      <w:r>
        <w:rPr>
          <w:rFonts w:ascii="Arial" w:hAnsi="Arial" w:cs="Arial"/>
          <w:sz w:val="20"/>
          <w:szCs w:val="20"/>
        </w:rPr>
        <w:t xml:space="preserve"> </w:t>
      </w:r>
      <w:r w:rsidR="002879C5" w:rsidRPr="002879C5">
        <w:rPr>
          <w:rFonts w:ascii="Arial" w:hAnsi="Arial" w:cs="Arial"/>
          <w:sz w:val="20"/>
          <w:szCs w:val="20"/>
        </w:rPr>
        <w:t xml:space="preserve">Bezpośrednio z </w:t>
      </w:r>
      <w:r w:rsidR="00C76C95">
        <w:rPr>
          <w:rFonts w:ascii="Arial" w:hAnsi="Arial" w:cs="Arial"/>
          <w:sz w:val="20"/>
          <w:szCs w:val="20"/>
        </w:rPr>
        <w:t>IOK rozlicza</w:t>
      </w:r>
      <w:r w:rsidR="002879C5" w:rsidRPr="002879C5">
        <w:rPr>
          <w:rFonts w:ascii="Arial" w:hAnsi="Arial" w:cs="Arial"/>
          <w:sz w:val="20"/>
          <w:szCs w:val="20"/>
        </w:rPr>
        <w:t xml:space="preserve"> się wyłącznie </w:t>
      </w:r>
      <w:r>
        <w:rPr>
          <w:rFonts w:ascii="Arial" w:hAnsi="Arial" w:cs="Arial"/>
          <w:sz w:val="20"/>
          <w:szCs w:val="20"/>
        </w:rPr>
        <w:t>partner wiodący</w:t>
      </w:r>
      <w:r w:rsidR="002879C5" w:rsidRPr="002879C5">
        <w:rPr>
          <w:rFonts w:ascii="Arial" w:hAnsi="Arial" w:cs="Arial"/>
          <w:sz w:val="20"/>
          <w:szCs w:val="20"/>
        </w:rPr>
        <w:t>.</w:t>
      </w:r>
    </w:p>
    <w:p w14:paraId="6770E7A0" w14:textId="77777777" w:rsidR="00FD490D" w:rsidRPr="00FD490D" w:rsidRDefault="00BC0465" w:rsidP="00751031">
      <w:pPr>
        <w:pBdr>
          <w:left w:val="single" w:sz="48" w:space="4" w:color="E36C0A" w:themeColor="accent6" w:themeShade="BF"/>
        </w:pBdr>
        <w:spacing w:before="240" w:after="0" w:line="360" w:lineRule="auto"/>
        <w:ind w:left="284"/>
        <w:jc w:val="both"/>
        <w:rPr>
          <w:rFonts w:ascii="Arial" w:hAnsi="Arial" w:cs="Arial"/>
          <w:b/>
          <w:i/>
          <w:sz w:val="20"/>
          <w:szCs w:val="20"/>
        </w:rPr>
      </w:pPr>
      <w:r w:rsidRPr="00FD490D">
        <w:rPr>
          <w:rFonts w:ascii="Arial" w:hAnsi="Arial" w:cs="Arial"/>
          <w:b/>
          <w:i/>
          <w:sz w:val="20"/>
          <w:szCs w:val="20"/>
        </w:rPr>
        <w:t xml:space="preserve">Uwaga! Ze względu na </w:t>
      </w:r>
      <w:r w:rsidR="006909C1">
        <w:rPr>
          <w:rFonts w:ascii="Arial" w:hAnsi="Arial" w:cs="Arial"/>
          <w:b/>
          <w:i/>
          <w:sz w:val="20"/>
          <w:szCs w:val="20"/>
        </w:rPr>
        <w:t xml:space="preserve">bardziej </w:t>
      </w:r>
      <w:r w:rsidR="00FD490D" w:rsidRPr="00FD490D">
        <w:rPr>
          <w:rFonts w:ascii="Arial" w:hAnsi="Arial" w:cs="Arial"/>
          <w:b/>
          <w:i/>
          <w:sz w:val="20"/>
          <w:szCs w:val="20"/>
        </w:rPr>
        <w:t>skomplikowany charakter procesu realizacji i rozliczania projektów partnerskich</w:t>
      </w:r>
      <w:r w:rsidR="000A53BF">
        <w:rPr>
          <w:rFonts w:ascii="Arial" w:hAnsi="Arial" w:cs="Arial"/>
          <w:b/>
          <w:i/>
          <w:sz w:val="20"/>
          <w:szCs w:val="20"/>
        </w:rPr>
        <w:t>,</w:t>
      </w:r>
      <w:r w:rsidR="00FD490D" w:rsidRPr="00FD490D">
        <w:rPr>
          <w:rFonts w:ascii="Arial" w:hAnsi="Arial" w:cs="Arial"/>
          <w:b/>
          <w:i/>
          <w:sz w:val="20"/>
          <w:szCs w:val="20"/>
        </w:rPr>
        <w:t xml:space="preserve"> IOK zaleca udział w projekcie </w:t>
      </w:r>
      <w:r w:rsidR="000A53BF">
        <w:rPr>
          <w:rFonts w:ascii="Arial" w:hAnsi="Arial" w:cs="Arial"/>
          <w:b/>
          <w:i/>
          <w:sz w:val="20"/>
          <w:szCs w:val="20"/>
        </w:rPr>
        <w:t xml:space="preserve">maksymalnie </w:t>
      </w:r>
      <w:r w:rsidR="00FD490D" w:rsidRPr="00FD490D">
        <w:rPr>
          <w:rFonts w:ascii="Arial" w:hAnsi="Arial" w:cs="Arial"/>
          <w:b/>
          <w:i/>
          <w:sz w:val="20"/>
          <w:szCs w:val="20"/>
        </w:rPr>
        <w:t>do 3 partnerów.</w:t>
      </w:r>
    </w:p>
    <w:p w14:paraId="7172CA5A" w14:textId="77777777" w:rsidR="00E37123" w:rsidRDefault="00BF1960" w:rsidP="00751031">
      <w:pPr>
        <w:spacing w:before="240" w:after="0" w:line="360" w:lineRule="auto"/>
        <w:jc w:val="both"/>
        <w:rPr>
          <w:rFonts w:ascii="Arial" w:hAnsi="Arial" w:cs="Arial"/>
          <w:sz w:val="20"/>
          <w:szCs w:val="20"/>
        </w:rPr>
      </w:pPr>
      <w:r w:rsidRPr="00BF1960">
        <w:rPr>
          <w:rFonts w:ascii="Arial" w:hAnsi="Arial" w:cs="Arial"/>
          <w:sz w:val="20"/>
          <w:szCs w:val="20"/>
        </w:rPr>
        <w:lastRenderedPageBreak/>
        <w:t xml:space="preserve">W sytuacji rezygnacji partnera z udziału w projekcie lub wypowiedzenia partnerstwa przed podpisaniem umowy o dofinansowanie </w:t>
      </w:r>
      <w:r w:rsidR="000A53BF">
        <w:rPr>
          <w:rFonts w:ascii="Arial" w:hAnsi="Arial" w:cs="Arial"/>
          <w:sz w:val="20"/>
          <w:szCs w:val="20"/>
        </w:rPr>
        <w:t>wnioskodawca</w:t>
      </w:r>
      <w:r w:rsidRPr="00BF1960">
        <w:rPr>
          <w:rFonts w:ascii="Arial" w:hAnsi="Arial" w:cs="Arial"/>
          <w:sz w:val="20"/>
          <w:szCs w:val="20"/>
        </w:rPr>
        <w:t xml:space="preserve"> (</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5BC9C7BE" w14:textId="77777777" w:rsidR="00BF1960" w:rsidRPr="00E37123" w:rsidRDefault="00BF1960" w:rsidP="00751031">
      <w:pPr>
        <w:pStyle w:val="Akapitzlist"/>
        <w:numPr>
          <w:ilvl w:val="0"/>
          <w:numId w:val="5"/>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0A53BF">
        <w:rPr>
          <w:rFonts w:ascii="Arial" w:hAnsi="Arial" w:cs="Arial"/>
          <w:sz w:val="20"/>
          <w:szCs w:val="20"/>
        </w:rPr>
        <w:t>wnioskodawcą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700B756" w14:textId="77777777" w:rsidR="00BF1960" w:rsidRPr="00E37123" w:rsidRDefault="00BF1960" w:rsidP="00751031">
      <w:pPr>
        <w:pStyle w:val="Akapitzlist"/>
        <w:numPr>
          <w:ilvl w:val="0"/>
          <w:numId w:val="5"/>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1864CFD" w14:textId="77777777" w:rsidR="00BF1960" w:rsidRPr="00D421E6" w:rsidRDefault="00BF1960" w:rsidP="00751031">
      <w:pPr>
        <w:spacing w:line="360" w:lineRule="auto"/>
        <w:jc w:val="both"/>
        <w:rPr>
          <w:rFonts w:ascii="Arial" w:hAnsi="Arial" w:cs="Arial"/>
          <w:sz w:val="20"/>
          <w:szCs w:val="20"/>
        </w:rPr>
      </w:pPr>
      <w:r w:rsidRPr="00BF1960">
        <w:rPr>
          <w:rFonts w:ascii="Arial" w:hAnsi="Arial" w:cs="Arial"/>
          <w:sz w:val="20"/>
          <w:szCs w:val="20"/>
        </w:rPr>
        <w:t xml:space="preserve">Zmiany dotyczące obecności partnerów w zatwierdzonym wniosku o dofinansowanie w trakcie realizacji projektu (rezygnacja partnera/partnerów lub wypowiedzenie partnerstwa) traktowane są jako zmiany </w:t>
      </w:r>
      <w:r w:rsidR="00CE77EE">
        <w:rPr>
          <w:rFonts w:ascii="Arial" w:hAnsi="Arial" w:cs="Arial"/>
          <w:sz w:val="20"/>
          <w:szCs w:val="20"/>
        </w:rPr>
        <w:t xml:space="preserve">               </w:t>
      </w:r>
      <w:r w:rsidRPr="00BF1960">
        <w:rPr>
          <w:rFonts w:ascii="Arial" w:hAnsi="Arial" w:cs="Arial"/>
          <w:sz w:val="20"/>
          <w:szCs w:val="20"/>
        </w:rPr>
        <w:t>w 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8444B38" w14:textId="77777777" w:rsidR="0089685E" w:rsidRDefault="006D16E6"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44166152"/>
      <w:r w:rsidRPr="0067746A">
        <w:rPr>
          <w:rFonts w:ascii="Arial" w:hAnsi="Arial" w:cs="Arial"/>
          <w:b/>
          <w:sz w:val="20"/>
          <w:szCs w:val="20"/>
        </w:rPr>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2F067DDC" w14:textId="77777777" w:rsidR="00A27C1E" w:rsidRPr="0067746A" w:rsidRDefault="00A27C1E" w:rsidP="00751031">
      <w:pPr>
        <w:pStyle w:val="Akapitzlist"/>
        <w:spacing w:line="360" w:lineRule="auto"/>
        <w:ind w:left="360"/>
        <w:jc w:val="both"/>
        <w:outlineLvl w:val="0"/>
        <w:rPr>
          <w:rFonts w:ascii="Arial" w:hAnsi="Arial" w:cs="Arial"/>
          <w:b/>
          <w:sz w:val="20"/>
          <w:szCs w:val="20"/>
        </w:rPr>
      </w:pPr>
    </w:p>
    <w:p w14:paraId="27172495" w14:textId="77777777" w:rsidR="00307A60" w:rsidRPr="0067746A" w:rsidRDefault="00307A60"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44166153"/>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3DE342CB" w14:textId="77777777" w:rsidR="001B6F11" w:rsidRDefault="001B6F11" w:rsidP="00751031">
      <w:pPr>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nr </w:t>
      </w:r>
      <w:r w:rsidR="00A56FDF">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52863758" w14:textId="77777777" w:rsidR="002B079C" w:rsidRDefault="001E7CEC" w:rsidP="00751031">
      <w:pPr>
        <w:spacing w:line="360" w:lineRule="auto"/>
        <w:ind w:left="-6"/>
        <w:jc w:val="both"/>
        <w:rPr>
          <w:rFonts w:ascii="Arial" w:hAnsi="Arial" w:cs="Arial"/>
          <w:sz w:val="20"/>
          <w:szCs w:val="20"/>
        </w:rPr>
      </w:pPr>
      <w:r>
        <w:rPr>
          <w:rFonts w:ascii="Arial" w:hAnsi="Arial" w:cs="Arial"/>
          <w:sz w:val="20"/>
          <w:szCs w:val="20"/>
        </w:rPr>
        <w:t xml:space="preserve">Wnioskodawca wypełnia wniosek o dofinansowane </w:t>
      </w:r>
      <w:r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Pr="00D47F18">
        <w:rPr>
          <w:rFonts w:ascii="Arial" w:hAnsi="Arial" w:cs="Arial"/>
          <w:sz w:val="20"/>
          <w:szCs w:val="20"/>
        </w:rPr>
        <w:t>w</w:t>
      </w:r>
      <w:r w:rsidR="003043CC">
        <w:rPr>
          <w:rFonts w:ascii="Arial" w:hAnsi="Arial" w:cs="Arial"/>
          <w:sz w:val="20"/>
          <w:szCs w:val="20"/>
        </w:rPr>
        <w:t> </w:t>
      </w:r>
      <w:r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Pr>
          <w:rFonts w:ascii="Arial" w:hAnsi="Arial" w:cs="Arial"/>
          <w:sz w:val="20"/>
          <w:szCs w:val="20"/>
        </w:rPr>
        <w:t xml:space="preserve">, stanowiącą </w:t>
      </w:r>
      <w:r w:rsidR="00AA0D41">
        <w:rPr>
          <w:rFonts w:ascii="Arial" w:hAnsi="Arial" w:cs="Arial"/>
          <w:sz w:val="20"/>
          <w:szCs w:val="20"/>
        </w:rPr>
        <w:t>Z</w:t>
      </w:r>
      <w:r>
        <w:rPr>
          <w:rFonts w:ascii="Arial" w:hAnsi="Arial" w:cs="Arial"/>
          <w:sz w:val="20"/>
          <w:szCs w:val="20"/>
        </w:rPr>
        <w:t xml:space="preserve">ałącznik nr </w:t>
      </w:r>
      <w:r w:rsidR="00A56FDF">
        <w:rPr>
          <w:rFonts w:ascii="Arial" w:hAnsi="Arial" w:cs="Arial"/>
          <w:sz w:val="20"/>
          <w:szCs w:val="20"/>
        </w:rPr>
        <w:t>2</w:t>
      </w:r>
      <w:r>
        <w:rPr>
          <w:rFonts w:ascii="Arial" w:hAnsi="Arial" w:cs="Arial"/>
          <w:sz w:val="20"/>
          <w:szCs w:val="20"/>
        </w:rPr>
        <w:t xml:space="preserve"> do niniejszego Regulaminu.</w:t>
      </w:r>
    </w:p>
    <w:p w14:paraId="0205FD65" w14:textId="77777777" w:rsidR="003E71AA" w:rsidRDefault="001B6F11" w:rsidP="00751031">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xls lub xlsx).</w:t>
      </w:r>
      <w:r w:rsidR="00326B52">
        <w:rPr>
          <w:rFonts w:ascii="Arial" w:hAnsi="Arial" w:cs="Arial"/>
          <w:sz w:val="20"/>
          <w:szCs w:val="20"/>
        </w:rPr>
        <w:t xml:space="preserve"> Dodatkowo w</w:t>
      </w:r>
      <w:r w:rsidR="003E71AA">
        <w:rPr>
          <w:rFonts w:ascii="Arial" w:hAnsi="Arial" w:cs="Arial"/>
          <w:sz w:val="20"/>
          <w:szCs w:val="20"/>
        </w:rPr>
        <w:t xml:space="preserve">nioskodawca 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Pr>
          <w:rFonts w:ascii="Arial" w:hAnsi="Arial" w:cs="Arial"/>
          <w:sz w:val="20"/>
          <w:szCs w:val="20"/>
        </w:rPr>
        <w:t>Z</w:t>
      </w:r>
      <w:r w:rsidR="003E71AA">
        <w:rPr>
          <w:rFonts w:ascii="Arial" w:hAnsi="Arial" w:cs="Arial"/>
          <w:sz w:val="20"/>
          <w:szCs w:val="20"/>
        </w:rPr>
        <w:t xml:space="preserve">ałącznik nr </w:t>
      </w:r>
      <w:r w:rsidR="00A56FDF">
        <w:rPr>
          <w:rFonts w:ascii="Arial" w:hAnsi="Arial" w:cs="Arial"/>
          <w:sz w:val="20"/>
          <w:szCs w:val="20"/>
        </w:rPr>
        <w:t>3</w:t>
      </w:r>
      <w:r w:rsidR="003E71AA">
        <w:rPr>
          <w:rFonts w:ascii="Arial" w:hAnsi="Arial" w:cs="Arial"/>
          <w:sz w:val="20"/>
          <w:szCs w:val="20"/>
        </w:rPr>
        <w:t xml:space="preserve"> do Regulaminu.</w:t>
      </w:r>
      <w:r w:rsidR="007B50DB">
        <w:rPr>
          <w:rFonts w:ascii="Arial" w:hAnsi="Arial" w:cs="Arial"/>
          <w:sz w:val="20"/>
          <w:szCs w:val="20"/>
        </w:rPr>
        <w:t xml:space="preserve"> </w:t>
      </w:r>
    </w:p>
    <w:p w14:paraId="3AD6B7AD" w14:textId="77777777" w:rsidR="007B50DB" w:rsidRDefault="007B50DB" w:rsidP="00751031">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musi zostać opatrzony p</w:t>
      </w:r>
      <w:r w:rsidR="008A351F">
        <w:rPr>
          <w:rFonts w:ascii="Arial" w:hAnsi="Arial" w:cs="Arial"/>
          <w:sz w:val="20"/>
          <w:szCs w:val="20"/>
        </w:rPr>
        <w:t xml:space="preserve">ieczęciami, podpisany czytelnie </w:t>
      </w:r>
      <w:r w:rsidR="0026119A">
        <w:rPr>
          <w:rFonts w:ascii="Arial" w:hAnsi="Arial" w:cs="Arial"/>
          <w:sz w:val="20"/>
          <w:szCs w:val="20"/>
        </w:rPr>
        <w:t xml:space="preserve">przez osobę/osoby do tego upoważnioną/ne. </w:t>
      </w:r>
    </w:p>
    <w:p w14:paraId="5A51333A" w14:textId="77777777" w:rsidR="001B6F11" w:rsidRDefault="00DB17F4" w:rsidP="00751031">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78271E92" w14:textId="77777777" w:rsidR="00E50128" w:rsidRDefault="00E50128" w:rsidP="00751031">
      <w:pPr>
        <w:spacing w:line="360" w:lineRule="auto"/>
        <w:ind w:left="-6"/>
        <w:jc w:val="both"/>
        <w:rPr>
          <w:rFonts w:ascii="Arial" w:hAnsi="Arial" w:cs="Arial"/>
          <w:sz w:val="20"/>
          <w:szCs w:val="20"/>
        </w:rPr>
      </w:pPr>
      <w:r w:rsidRPr="00A72F17">
        <w:rPr>
          <w:rFonts w:ascii="Arial" w:hAnsi="Arial" w:cs="Arial"/>
          <w:sz w:val="20"/>
          <w:szCs w:val="20"/>
        </w:rPr>
        <w:t>Podpisy ww. osób powinny być czytelne. W przypadku zastosowania parafy należy ją opatrzyć pieczęcią imienną.</w:t>
      </w:r>
    </w:p>
    <w:p w14:paraId="0FCCB377" w14:textId="77777777" w:rsidR="005B01CB" w:rsidRDefault="00B828DF" w:rsidP="00032193">
      <w:pPr>
        <w:spacing w:line="360" w:lineRule="auto"/>
        <w:ind w:left="-6"/>
        <w:jc w:val="both"/>
        <w:rPr>
          <w:rFonts w:ascii="Arial" w:hAnsi="Arial" w:cs="Arial"/>
          <w:sz w:val="20"/>
          <w:szCs w:val="20"/>
        </w:rPr>
      </w:pPr>
      <w:r w:rsidRPr="00A72F17">
        <w:rPr>
          <w:rFonts w:ascii="Arial" w:hAnsi="Arial" w:cs="Arial"/>
          <w:sz w:val="20"/>
          <w:szCs w:val="20"/>
        </w:rPr>
        <w:lastRenderedPageBreak/>
        <w:t xml:space="preserve">Za datę </w:t>
      </w:r>
      <w:r w:rsidR="00C76C95" w:rsidRPr="00A72F17">
        <w:rPr>
          <w:rFonts w:ascii="Arial" w:hAnsi="Arial" w:cs="Arial"/>
          <w:sz w:val="20"/>
          <w:szCs w:val="20"/>
        </w:rPr>
        <w:t>złożenia wniosku</w:t>
      </w:r>
      <w:r w:rsidRPr="00A72F17">
        <w:rPr>
          <w:rFonts w:ascii="Arial" w:hAnsi="Arial" w:cs="Arial"/>
          <w:sz w:val="20"/>
          <w:szCs w:val="20"/>
        </w:rPr>
        <w:t xml:space="preserve"> o dofinansowanie uznaje </w:t>
      </w:r>
      <w:r w:rsidR="00C76C95" w:rsidRPr="00A72F17">
        <w:rPr>
          <w:rFonts w:ascii="Arial" w:hAnsi="Arial" w:cs="Arial"/>
          <w:sz w:val="20"/>
          <w:szCs w:val="20"/>
        </w:rPr>
        <w:t>się datę</w:t>
      </w:r>
      <w:r w:rsidRPr="00A72F17">
        <w:rPr>
          <w:rFonts w:ascii="Arial" w:hAnsi="Arial" w:cs="Arial"/>
          <w:sz w:val="20"/>
          <w:szCs w:val="20"/>
        </w:rPr>
        <w:t xml:space="preserve"> złożenia wersji papi</w:t>
      </w:r>
      <w:bookmarkStart w:id="53" w:name="_Toc423341187"/>
      <w:bookmarkStart w:id="54" w:name="_Toc423341535"/>
      <w:bookmarkStart w:id="55" w:name="_Toc423341597"/>
      <w:bookmarkStart w:id="56" w:name="_Toc423349359"/>
      <w:bookmarkStart w:id="57" w:name="_Toc423352341"/>
      <w:bookmarkStart w:id="58" w:name="_Toc423447905"/>
      <w:r w:rsidR="00E50128">
        <w:rPr>
          <w:rFonts w:ascii="Arial" w:hAnsi="Arial" w:cs="Arial"/>
          <w:sz w:val="20"/>
          <w:szCs w:val="20"/>
        </w:rPr>
        <w:t>erowej przedmiotowego dokumentu</w:t>
      </w:r>
      <w:bookmarkEnd w:id="53"/>
      <w:bookmarkEnd w:id="54"/>
      <w:bookmarkEnd w:id="55"/>
      <w:bookmarkEnd w:id="56"/>
      <w:bookmarkEnd w:id="57"/>
      <w:bookmarkEnd w:id="58"/>
      <w:r w:rsidR="00383592">
        <w:rPr>
          <w:rFonts w:ascii="Arial" w:hAnsi="Arial" w:cs="Arial"/>
          <w:sz w:val="20"/>
          <w:szCs w:val="20"/>
        </w:rPr>
        <w:t xml:space="preserve">. </w:t>
      </w:r>
      <w:r w:rsidRPr="00A72F17">
        <w:rPr>
          <w:rFonts w:ascii="Arial" w:hAnsi="Arial" w:cs="Arial"/>
          <w:sz w:val="20"/>
          <w:szCs w:val="20"/>
        </w:rPr>
        <w:t>Wnioskodawca powinien zap</w:t>
      </w:r>
      <w:r w:rsidR="007121E2">
        <w:rPr>
          <w:rFonts w:ascii="Arial" w:hAnsi="Arial" w:cs="Arial"/>
          <w:sz w:val="20"/>
          <w:szCs w:val="20"/>
        </w:rPr>
        <w:t>arafować każdą stronę składanej wersji papierowej</w:t>
      </w:r>
      <w:r w:rsidRPr="00A72F17">
        <w:rPr>
          <w:rFonts w:ascii="Arial" w:hAnsi="Arial" w:cs="Arial"/>
          <w:sz w:val="20"/>
          <w:szCs w:val="20"/>
        </w:rPr>
        <w:t xml:space="preserve">. </w:t>
      </w:r>
    </w:p>
    <w:p w14:paraId="3B0D896A" w14:textId="77777777" w:rsidR="005B01CB" w:rsidRPr="00A72F17" w:rsidRDefault="00B828DF" w:rsidP="005B01CB">
      <w:pPr>
        <w:spacing w:line="360" w:lineRule="auto"/>
        <w:ind w:left="-6"/>
        <w:jc w:val="both"/>
        <w:rPr>
          <w:rFonts w:ascii="Arial" w:hAnsi="Arial" w:cs="Arial"/>
          <w:sz w:val="20"/>
          <w:szCs w:val="20"/>
        </w:rPr>
      </w:pPr>
      <w:r w:rsidRPr="00A72F17">
        <w:rPr>
          <w:rFonts w:ascii="Arial" w:hAnsi="Arial" w:cs="Arial"/>
          <w:sz w:val="20"/>
          <w:szCs w:val="20"/>
        </w:rPr>
        <w:t>Wniosek należy złożyć w zamkniętej (zaklejonej) kopercie, oznaczonej następująco:</w:t>
      </w:r>
    </w:p>
    <w:p w14:paraId="115D6F4B" w14:textId="77777777" w:rsidR="00B828DF" w:rsidRPr="00A72F17" w:rsidRDefault="00B828DF" w:rsidP="0075103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Nazwa i adres wnioskodawcy</w:t>
      </w:r>
    </w:p>
    <w:p w14:paraId="4883442C" w14:textId="77777777" w:rsidR="00B828DF" w:rsidRPr="00A72F17" w:rsidRDefault="00B828DF" w:rsidP="0075103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EDB211A" w14:textId="77777777" w:rsidR="00B828DF" w:rsidRPr="00A72F17" w:rsidRDefault="00B828DF" w:rsidP="0075103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DD3118" w:rsidRPr="00DD3118">
        <w:rPr>
          <w:rFonts w:ascii="Arial" w:hAnsi="Arial" w:cs="Arial"/>
          <w:sz w:val="20"/>
          <w:szCs w:val="20"/>
        </w:rPr>
        <w:t>RPLD.11.0</w:t>
      </w:r>
      <w:r w:rsidR="00582703">
        <w:rPr>
          <w:rFonts w:ascii="Arial" w:hAnsi="Arial" w:cs="Arial"/>
          <w:sz w:val="20"/>
          <w:szCs w:val="20"/>
        </w:rPr>
        <w:t>3</w:t>
      </w:r>
      <w:r w:rsidR="00DD3118" w:rsidRPr="00DD3118">
        <w:rPr>
          <w:rFonts w:ascii="Arial" w:hAnsi="Arial" w:cs="Arial"/>
          <w:sz w:val="20"/>
          <w:szCs w:val="20"/>
        </w:rPr>
        <w:t>.0</w:t>
      </w:r>
      <w:r w:rsidR="00DD3118">
        <w:rPr>
          <w:rFonts w:ascii="Arial" w:hAnsi="Arial" w:cs="Arial"/>
          <w:sz w:val="20"/>
          <w:szCs w:val="20"/>
        </w:rPr>
        <w:t>1</w:t>
      </w:r>
      <w:r w:rsidR="00DD3118" w:rsidRPr="00DD3118">
        <w:rPr>
          <w:rFonts w:ascii="Arial" w:hAnsi="Arial" w:cs="Arial"/>
          <w:sz w:val="20"/>
          <w:szCs w:val="20"/>
        </w:rPr>
        <w:t>-IZ.00-10-001/1</w:t>
      </w:r>
      <w:r w:rsidR="00DD3118">
        <w:rPr>
          <w:rFonts w:ascii="Arial" w:hAnsi="Arial" w:cs="Arial"/>
          <w:sz w:val="20"/>
          <w:szCs w:val="20"/>
        </w:rPr>
        <w:t>6</w:t>
      </w:r>
    </w:p>
    <w:p w14:paraId="6791C978" w14:textId="77777777" w:rsidR="00B828DF" w:rsidRDefault="00A72F17" w:rsidP="0075103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5EEAF781" w14:textId="77777777" w:rsidR="00666511" w:rsidRPr="00A72F17" w:rsidRDefault="00DA7C3E" w:rsidP="0075103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7725F3D1" w14:textId="77777777" w:rsidR="00E50128" w:rsidRDefault="00E50128" w:rsidP="00751031">
      <w:pPr>
        <w:tabs>
          <w:tab w:val="left" w:pos="1554"/>
        </w:tabs>
        <w:spacing w:after="0" w:line="360" w:lineRule="auto"/>
        <w:jc w:val="both"/>
        <w:rPr>
          <w:rFonts w:ascii="Arial" w:hAnsi="Arial" w:cs="Arial"/>
          <w:sz w:val="20"/>
          <w:szCs w:val="20"/>
        </w:rPr>
      </w:pPr>
    </w:p>
    <w:p w14:paraId="06077E9B" w14:textId="77777777" w:rsidR="00B828DF" w:rsidRDefault="00B828DF" w:rsidP="00751031">
      <w:pPr>
        <w:tabs>
          <w:tab w:val="left" w:pos="1554"/>
        </w:tabs>
        <w:spacing w:after="0" w:line="360" w:lineRule="auto"/>
        <w:jc w:val="both"/>
        <w:rPr>
          <w:rFonts w:ascii="Arial" w:hAnsi="Arial" w:cs="Arial"/>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oda</w:t>
      </w:r>
      <w:r w:rsidRPr="00666511">
        <w:rPr>
          <w:rFonts w:ascii="Arial" w:hAnsi="Arial" w:cs="Arial"/>
          <w:spacing w:val="-4"/>
          <w:sz w:val="20"/>
          <w:szCs w:val="20"/>
        </w:rPr>
        <w:t>w</w:t>
      </w:r>
      <w:r w:rsidRPr="00666511">
        <w:rPr>
          <w:rFonts w:ascii="Arial" w:hAnsi="Arial" w:cs="Arial"/>
          <w:sz w:val="20"/>
          <w:szCs w:val="20"/>
        </w:rPr>
        <w:t>cy 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666511">
        <w:rPr>
          <w:rFonts w:ascii="Arial" w:hAnsi="Arial" w:cs="Arial"/>
          <w:spacing w:val="-2"/>
          <w:sz w:val="20"/>
          <w:szCs w:val="20"/>
        </w:rPr>
        <w:t>i</w:t>
      </w:r>
      <w:r w:rsidRPr="00666511">
        <w:rPr>
          <w:rFonts w:ascii="Arial" w:hAnsi="Arial" w:cs="Arial"/>
          <w:sz w:val="20"/>
          <w:szCs w:val="20"/>
        </w:rPr>
        <w:t>se</w:t>
      </w:r>
      <w:r w:rsidRPr="00666511">
        <w:rPr>
          <w:rFonts w:ascii="Arial" w:hAnsi="Arial" w:cs="Arial"/>
          <w:spacing w:val="1"/>
          <w:sz w:val="20"/>
          <w:szCs w:val="20"/>
        </w:rPr>
        <w:t>m</w:t>
      </w:r>
      <w:r w:rsidRPr="00666511">
        <w:rPr>
          <w:rFonts w:ascii="Arial" w:hAnsi="Arial" w:cs="Arial"/>
          <w:spacing w:val="-3"/>
          <w:sz w:val="20"/>
          <w:szCs w:val="20"/>
        </w:rPr>
        <w:t>n</w:t>
      </w:r>
      <w:r w:rsidRPr="00666511">
        <w:rPr>
          <w:rFonts w:ascii="Arial" w:hAnsi="Arial" w:cs="Arial"/>
          <w:sz w:val="20"/>
          <w:szCs w:val="20"/>
        </w:rPr>
        <w:t>a</w:t>
      </w:r>
      <w:r w:rsidRPr="00666511">
        <w:rPr>
          <w:rFonts w:ascii="Arial" w:hAnsi="Arial" w:cs="Arial"/>
          <w:spacing w:val="1"/>
          <w:sz w:val="20"/>
          <w:szCs w:val="20"/>
        </w:rPr>
        <w:t xml:space="preserve"> </w:t>
      </w:r>
      <w:r w:rsidRPr="00666511">
        <w:rPr>
          <w:rFonts w:ascii="Arial" w:hAnsi="Arial" w:cs="Arial"/>
          <w:sz w:val="20"/>
          <w:szCs w:val="20"/>
        </w:rPr>
        <w:t>będ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z w:val="20"/>
          <w:szCs w:val="20"/>
        </w:rPr>
        <w:t>e</w:t>
      </w:r>
      <w:r w:rsidRPr="00666511">
        <w:rPr>
          <w:rFonts w:ascii="Arial" w:hAnsi="Arial" w:cs="Arial"/>
          <w:spacing w:val="1"/>
          <w:sz w:val="20"/>
          <w:szCs w:val="20"/>
        </w:rPr>
        <w:t xml:space="preserve"> </w:t>
      </w:r>
      <w:r w:rsidRPr="00666511">
        <w:rPr>
          <w:rFonts w:ascii="Arial" w:hAnsi="Arial" w:cs="Arial"/>
          <w:sz w:val="20"/>
          <w:szCs w:val="20"/>
        </w:rPr>
        <w:t>pr</w:t>
      </w:r>
      <w:r w:rsidRPr="00666511">
        <w:rPr>
          <w:rFonts w:ascii="Arial" w:hAnsi="Arial" w:cs="Arial"/>
          <w:spacing w:val="-3"/>
          <w:sz w:val="20"/>
          <w:szCs w:val="20"/>
        </w:rPr>
        <w:t>z</w:t>
      </w:r>
      <w:r w:rsidRPr="00666511">
        <w:rPr>
          <w:rFonts w:ascii="Arial" w:hAnsi="Arial" w:cs="Arial"/>
          <w:sz w:val="20"/>
          <w:szCs w:val="20"/>
        </w:rPr>
        <w:t>es</w:t>
      </w:r>
      <w:r w:rsidRPr="00666511">
        <w:rPr>
          <w:rFonts w:ascii="Arial" w:hAnsi="Arial" w:cs="Arial"/>
          <w:spacing w:val="-3"/>
          <w:sz w:val="20"/>
          <w:szCs w:val="20"/>
        </w:rPr>
        <w:t>y</w:t>
      </w:r>
      <w:r w:rsidRPr="00666511">
        <w:rPr>
          <w:rFonts w:ascii="Arial" w:hAnsi="Arial" w:cs="Arial"/>
          <w:spacing w:val="-2"/>
          <w:sz w:val="20"/>
          <w:szCs w:val="20"/>
        </w:rPr>
        <w:t>ł</w:t>
      </w:r>
      <w:r w:rsidRPr="00666511">
        <w:rPr>
          <w:rFonts w:ascii="Arial" w:hAnsi="Arial" w:cs="Arial"/>
          <w:sz w:val="20"/>
          <w:szCs w:val="20"/>
        </w:rPr>
        <w:t>ana</w:t>
      </w:r>
      <w:r w:rsidRPr="00666511">
        <w:rPr>
          <w:rFonts w:ascii="Arial" w:hAnsi="Arial" w:cs="Arial"/>
          <w:spacing w:val="1"/>
          <w:sz w:val="20"/>
          <w:szCs w:val="20"/>
        </w:rPr>
        <w:t xml:space="preserve"> </w:t>
      </w:r>
      <w:r w:rsidRPr="00666511">
        <w:rPr>
          <w:rFonts w:ascii="Arial" w:hAnsi="Arial" w:cs="Arial"/>
          <w:sz w:val="20"/>
          <w:szCs w:val="20"/>
        </w:rPr>
        <w:t>na adres s</w:t>
      </w:r>
      <w:r w:rsidRPr="00666511">
        <w:rPr>
          <w:rFonts w:ascii="Arial" w:hAnsi="Arial" w:cs="Arial"/>
          <w:spacing w:val="-2"/>
          <w:sz w:val="20"/>
          <w:szCs w:val="20"/>
        </w:rPr>
        <w:t>i</w:t>
      </w:r>
      <w:r w:rsidRPr="00666511">
        <w:rPr>
          <w:rFonts w:ascii="Arial" w:hAnsi="Arial" w:cs="Arial"/>
          <w:sz w:val="20"/>
          <w:szCs w:val="20"/>
        </w:rPr>
        <w:t>ed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pacing w:val="2"/>
          <w:sz w:val="20"/>
          <w:szCs w:val="20"/>
        </w:rPr>
        <w:t>b</w:t>
      </w:r>
      <w:r w:rsidRPr="00666511">
        <w:rPr>
          <w:rFonts w:ascii="Arial" w:hAnsi="Arial" w:cs="Arial"/>
          <w:sz w:val="20"/>
          <w:szCs w:val="20"/>
        </w:rPr>
        <w:t>y</w:t>
      </w:r>
      <w:r w:rsidRPr="00666511">
        <w:rPr>
          <w:rFonts w:ascii="Arial" w:hAnsi="Arial" w:cs="Arial"/>
          <w:spacing w:val="1"/>
          <w:sz w:val="20"/>
          <w:szCs w:val="20"/>
        </w:rPr>
        <w:t xml:space="preserv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oda</w:t>
      </w:r>
      <w:r w:rsidRPr="00666511">
        <w:rPr>
          <w:rFonts w:ascii="Arial" w:hAnsi="Arial" w:cs="Arial"/>
          <w:spacing w:val="-4"/>
          <w:sz w:val="20"/>
          <w:szCs w:val="20"/>
        </w:rPr>
        <w:t>w</w:t>
      </w:r>
      <w:r w:rsidRPr="00666511">
        <w:rPr>
          <w:rFonts w:ascii="Arial" w:hAnsi="Arial" w:cs="Arial"/>
          <w:spacing w:val="2"/>
          <w:sz w:val="20"/>
          <w:szCs w:val="20"/>
        </w:rPr>
        <w:t>c</w:t>
      </w:r>
      <w:r w:rsidRPr="00666511">
        <w:rPr>
          <w:rFonts w:ascii="Arial" w:hAnsi="Arial" w:cs="Arial"/>
          <w:spacing w:val="-20"/>
          <w:sz w:val="20"/>
          <w:szCs w:val="20"/>
        </w:rPr>
        <w:t>y</w:t>
      </w:r>
      <w:r w:rsidR="00D33407">
        <w:rPr>
          <w:rFonts w:ascii="Arial" w:hAnsi="Arial" w:cs="Arial"/>
          <w:spacing w:val="-20"/>
          <w:sz w:val="20"/>
          <w:szCs w:val="20"/>
        </w:rPr>
        <w:t xml:space="preserve"> wskazanej w części 2.6 wniosku</w:t>
      </w:r>
      <w:r w:rsidRPr="00666511">
        <w:rPr>
          <w:rFonts w:ascii="Arial" w:hAnsi="Arial" w:cs="Arial"/>
          <w:sz w:val="20"/>
          <w:szCs w:val="20"/>
        </w:rPr>
        <w:t>.</w:t>
      </w:r>
    </w:p>
    <w:p w14:paraId="6890C684" w14:textId="77777777" w:rsidR="00E50128" w:rsidRPr="001E78E0" w:rsidRDefault="00E50128" w:rsidP="00751031">
      <w:pPr>
        <w:tabs>
          <w:tab w:val="left" w:pos="1554"/>
        </w:tabs>
        <w:spacing w:after="0" w:line="360" w:lineRule="auto"/>
        <w:jc w:val="both"/>
        <w:rPr>
          <w:rFonts w:ascii="Arial" w:hAnsi="Arial" w:cs="Arial"/>
          <w:sz w:val="20"/>
          <w:szCs w:val="20"/>
        </w:rPr>
      </w:pPr>
    </w:p>
    <w:p w14:paraId="151C975D" w14:textId="77777777" w:rsidR="00D745DE" w:rsidRPr="00A96D43" w:rsidRDefault="00D745DE"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9" w:name="_Toc431974592"/>
      <w:bookmarkStart w:id="60" w:name="_Toc444166154"/>
      <w:r w:rsidRPr="00A96D43">
        <w:rPr>
          <w:rFonts w:ascii="Arial" w:hAnsi="Arial" w:cs="Arial"/>
          <w:b/>
          <w:sz w:val="20"/>
          <w:szCs w:val="20"/>
        </w:rPr>
        <w:t>Miejsce i termin składania wniosków</w:t>
      </w:r>
      <w:bookmarkEnd w:id="59"/>
      <w:bookmarkEnd w:id="60"/>
    </w:p>
    <w:p w14:paraId="04E7835C" w14:textId="77777777" w:rsidR="005B46A9" w:rsidRDefault="005B46A9" w:rsidP="00751031">
      <w:pPr>
        <w:spacing w:line="360" w:lineRule="auto"/>
        <w:jc w:val="both"/>
        <w:rPr>
          <w:rFonts w:ascii="Arial" w:hAnsi="Arial" w:cs="Arial"/>
          <w:sz w:val="20"/>
          <w:szCs w:val="20"/>
        </w:rPr>
      </w:pPr>
      <w:r w:rsidRPr="005B46A9">
        <w:rPr>
          <w:rFonts w:ascii="Arial" w:hAnsi="Arial" w:cs="Arial"/>
          <w:sz w:val="20"/>
          <w:szCs w:val="20"/>
        </w:rPr>
        <w:t xml:space="preserve">Termin ogłoszenia konkursu to </w:t>
      </w:r>
      <w:r w:rsidR="00582703">
        <w:rPr>
          <w:rFonts w:ascii="Arial" w:hAnsi="Arial" w:cs="Arial"/>
          <w:sz w:val="20"/>
          <w:szCs w:val="20"/>
        </w:rPr>
        <w:t>21</w:t>
      </w:r>
      <w:r w:rsidR="008009AA">
        <w:rPr>
          <w:rFonts w:ascii="Arial" w:hAnsi="Arial" w:cs="Arial"/>
          <w:sz w:val="20"/>
          <w:szCs w:val="20"/>
        </w:rPr>
        <w:t xml:space="preserve"> </w:t>
      </w:r>
      <w:r w:rsidR="00582703">
        <w:rPr>
          <w:rFonts w:ascii="Arial" w:hAnsi="Arial" w:cs="Arial"/>
          <w:sz w:val="20"/>
          <w:szCs w:val="20"/>
        </w:rPr>
        <w:t>kwietni</w:t>
      </w:r>
      <w:r w:rsidR="008009AA">
        <w:rPr>
          <w:rFonts w:ascii="Arial" w:hAnsi="Arial" w:cs="Arial"/>
          <w:sz w:val="20"/>
          <w:szCs w:val="20"/>
        </w:rPr>
        <w:t>a 2016 r.</w:t>
      </w:r>
    </w:p>
    <w:p w14:paraId="40A71938" w14:textId="493E1E82" w:rsidR="00D745DE" w:rsidRDefault="00D745DE" w:rsidP="00751031">
      <w:pPr>
        <w:spacing w:line="360" w:lineRule="auto"/>
        <w:jc w:val="both"/>
        <w:rPr>
          <w:rFonts w:ascii="Arial" w:hAnsi="Arial" w:cs="Arial"/>
          <w:sz w:val="20"/>
          <w:szCs w:val="20"/>
        </w:rPr>
      </w:pPr>
      <w:r>
        <w:rPr>
          <w:rFonts w:ascii="Arial" w:hAnsi="Arial" w:cs="Arial"/>
          <w:sz w:val="20"/>
          <w:szCs w:val="20"/>
        </w:rPr>
        <w:t xml:space="preserve">Nabór wniosków o dofinansowanie realizacji projektów będzie prowadzony od </w:t>
      </w:r>
      <w:r w:rsidR="00823CB5">
        <w:rPr>
          <w:rFonts w:ascii="Arial" w:hAnsi="Arial" w:cs="Arial"/>
          <w:sz w:val="20"/>
          <w:szCs w:val="20"/>
        </w:rPr>
        <w:t>6</w:t>
      </w:r>
      <w:r w:rsidR="00320F0C">
        <w:rPr>
          <w:rFonts w:ascii="Arial" w:hAnsi="Arial" w:cs="Arial"/>
          <w:sz w:val="20"/>
          <w:szCs w:val="20"/>
        </w:rPr>
        <w:t xml:space="preserve"> </w:t>
      </w:r>
      <w:r w:rsidR="00F674E5">
        <w:rPr>
          <w:rFonts w:ascii="Arial" w:hAnsi="Arial" w:cs="Arial"/>
          <w:sz w:val="20"/>
          <w:szCs w:val="20"/>
        </w:rPr>
        <w:t>czerwca</w:t>
      </w:r>
      <w:r w:rsidR="00320F0C">
        <w:rPr>
          <w:rFonts w:ascii="Arial" w:hAnsi="Arial" w:cs="Arial"/>
          <w:sz w:val="20"/>
          <w:szCs w:val="20"/>
        </w:rPr>
        <w:t xml:space="preserve"> 2016 r.</w:t>
      </w:r>
      <w:r>
        <w:rPr>
          <w:rFonts w:ascii="Arial" w:hAnsi="Arial" w:cs="Arial"/>
          <w:sz w:val="20"/>
          <w:szCs w:val="20"/>
        </w:rPr>
        <w:t xml:space="preserve"> do </w:t>
      </w:r>
      <w:r w:rsidR="00320F0C">
        <w:rPr>
          <w:rFonts w:ascii="Arial" w:hAnsi="Arial" w:cs="Arial"/>
          <w:sz w:val="20"/>
          <w:szCs w:val="20"/>
        </w:rPr>
        <w:t>1</w:t>
      </w:r>
      <w:r w:rsidR="00823CB5">
        <w:rPr>
          <w:rFonts w:ascii="Arial" w:hAnsi="Arial" w:cs="Arial"/>
          <w:sz w:val="20"/>
          <w:szCs w:val="20"/>
        </w:rPr>
        <w:t>6</w:t>
      </w:r>
      <w:r w:rsidR="00320F0C">
        <w:rPr>
          <w:rFonts w:ascii="Arial" w:hAnsi="Arial" w:cs="Arial"/>
          <w:sz w:val="20"/>
          <w:szCs w:val="20"/>
        </w:rPr>
        <w:t xml:space="preserve"> </w:t>
      </w:r>
      <w:r w:rsidR="00F674E5">
        <w:rPr>
          <w:rFonts w:ascii="Arial" w:hAnsi="Arial" w:cs="Arial"/>
          <w:sz w:val="20"/>
          <w:szCs w:val="20"/>
        </w:rPr>
        <w:t>czerwca</w:t>
      </w:r>
      <w:r w:rsidR="00320F0C">
        <w:rPr>
          <w:rFonts w:ascii="Arial" w:hAnsi="Arial" w:cs="Arial"/>
          <w:sz w:val="20"/>
          <w:szCs w:val="20"/>
        </w:rPr>
        <w:t xml:space="preserve"> 2016 r.</w:t>
      </w:r>
      <w:r w:rsidR="0093249C">
        <w:rPr>
          <w:rFonts w:ascii="Arial" w:hAnsi="Arial" w:cs="Arial"/>
          <w:sz w:val="20"/>
          <w:szCs w:val="20"/>
        </w:rPr>
        <w:t xml:space="preserve"> w dni robocze,</w:t>
      </w:r>
      <w:r w:rsidR="00194F49">
        <w:rPr>
          <w:rFonts w:ascii="Arial" w:hAnsi="Arial" w:cs="Arial"/>
          <w:sz w:val="20"/>
          <w:szCs w:val="20"/>
        </w:rPr>
        <w:t xml:space="preserve"> w godzinach pracy urzędu</w:t>
      </w:r>
      <w:r w:rsidR="0093249C">
        <w:rPr>
          <w:rFonts w:ascii="Arial" w:hAnsi="Arial" w:cs="Arial"/>
          <w:sz w:val="20"/>
          <w:szCs w:val="20"/>
        </w:rPr>
        <w:t xml:space="preserve"> tj.</w:t>
      </w:r>
      <w:r w:rsidR="00194F49">
        <w:rPr>
          <w:rFonts w:ascii="Arial" w:hAnsi="Arial" w:cs="Arial"/>
          <w:sz w:val="20"/>
          <w:szCs w:val="20"/>
        </w:rPr>
        <w:t xml:space="preserve"> od godz. </w:t>
      </w:r>
      <w:r w:rsidR="0093249C">
        <w:rPr>
          <w:rFonts w:ascii="Arial" w:hAnsi="Arial" w:cs="Arial"/>
          <w:sz w:val="20"/>
          <w:szCs w:val="20"/>
        </w:rPr>
        <w:t>8</w:t>
      </w:r>
      <w:r w:rsidR="00194F49">
        <w:rPr>
          <w:rFonts w:ascii="Arial" w:hAnsi="Arial" w:cs="Arial"/>
          <w:sz w:val="20"/>
          <w:szCs w:val="20"/>
        </w:rPr>
        <w:t>:00 do godz.</w:t>
      </w:r>
      <w:r w:rsidR="0093249C">
        <w:rPr>
          <w:rFonts w:ascii="Arial" w:hAnsi="Arial" w:cs="Arial"/>
          <w:sz w:val="20"/>
          <w:szCs w:val="20"/>
        </w:rPr>
        <w:t>16:00.</w:t>
      </w:r>
    </w:p>
    <w:p w14:paraId="657F470B" w14:textId="77777777" w:rsidR="00825A5D" w:rsidRPr="000C5A19" w:rsidRDefault="00825A5D" w:rsidP="00751031">
      <w:pPr>
        <w:spacing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5ED558B2" w14:textId="77777777" w:rsidR="00825A5D" w:rsidRPr="00D12392" w:rsidRDefault="00AD145D" w:rsidP="00751031">
      <w:pPr>
        <w:pStyle w:val="Akapitzlist"/>
        <w:numPr>
          <w:ilvl w:val="0"/>
          <w:numId w:val="20"/>
        </w:numPr>
        <w:spacing w:after="0" w:line="360" w:lineRule="auto"/>
        <w:ind w:left="284" w:hanging="284"/>
        <w:jc w:val="both"/>
        <w:rPr>
          <w:rFonts w:ascii="Arial" w:hAnsi="Arial" w:cs="Arial"/>
          <w:b/>
          <w:sz w:val="20"/>
          <w:szCs w:val="20"/>
        </w:rPr>
      </w:pPr>
      <w:r>
        <w:rPr>
          <w:rFonts w:ascii="Arial" w:hAnsi="Arial" w:cs="Arial"/>
          <w:b/>
          <w:sz w:val="20"/>
          <w:szCs w:val="20"/>
        </w:rPr>
        <w:t>z</w:t>
      </w:r>
      <w:r w:rsidR="00C76C95" w:rsidRPr="00D12392">
        <w:rPr>
          <w:rFonts w:ascii="Arial" w:hAnsi="Arial" w:cs="Arial"/>
          <w:b/>
          <w:sz w:val="20"/>
          <w:szCs w:val="20"/>
        </w:rPr>
        <w:t>a</w:t>
      </w:r>
      <w:r w:rsidR="00825A5D" w:rsidRPr="00D12392">
        <w:rPr>
          <w:rFonts w:ascii="Arial" w:hAnsi="Arial" w:cs="Arial"/>
          <w:b/>
          <w:sz w:val="20"/>
          <w:szCs w:val="20"/>
        </w:rPr>
        <w:t xml:space="preserve"> pośrednictwem operatora pocztowego na adres: </w:t>
      </w:r>
    </w:p>
    <w:p w14:paraId="39B88D7D" w14:textId="77777777" w:rsidR="00825A5D" w:rsidRPr="00F971F3" w:rsidRDefault="00825A5D" w:rsidP="00751031">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7818D2AB" w14:textId="77777777" w:rsidR="00825A5D" w:rsidRPr="00F971F3" w:rsidRDefault="00825A5D" w:rsidP="00751031">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6B56D74A" w14:textId="77777777" w:rsidR="00825A5D" w:rsidRDefault="00DA7C3E" w:rsidP="00751031">
      <w:pPr>
        <w:spacing w:line="360" w:lineRule="auto"/>
        <w:ind w:left="284" w:hanging="284"/>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Piłsudskiego 8, 90-051 Łódź</w:t>
      </w:r>
    </w:p>
    <w:p w14:paraId="7D8E24BF" w14:textId="77777777" w:rsidR="00825A5D" w:rsidRPr="00D12392" w:rsidRDefault="00825A5D" w:rsidP="00751031">
      <w:pPr>
        <w:pStyle w:val="Akapitzlist"/>
        <w:numPr>
          <w:ilvl w:val="0"/>
          <w:numId w:val="19"/>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51249EC2" w14:textId="77777777" w:rsidR="00825A5D" w:rsidRDefault="00825A5D" w:rsidP="00751031">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4EB5D8F" w14:textId="77777777" w:rsidR="00825A5D" w:rsidRPr="00F971F3" w:rsidRDefault="00825A5D" w:rsidP="00751031">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5470EBB3" w14:textId="77777777" w:rsidR="004E27D0" w:rsidRDefault="00DA7C3E" w:rsidP="00751031">
      <w:pPr>
        <w:spacing w:line="360" w:lineRule="auto"/>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w:t>
      </w:r>
      <w:r w:rsidR="00DD3118">
        <w:rPr>
          <w:rFonts w:ascii="Arial" w:hAnsi="Arial" w:cs="Arial"/>
          <w:sz w:val="20"/>
          <w:szCs w:val="20"/>
        </w:rPr>
        <w:t>udskiego 8, 90-051 Łódź, parter</w:t>
      </w:r>
    </w:p>
    <w:p w14:paraId="0B0F0713" w14:textId="77777777" w:rsidR="00372ED0" w:rsidRPr="00372ED0" w:rsidRDefault="00372ED0" w:rsidP="00372ED0">
      <w:pPr>
        <w:pBdr>
          <w:left w:val="single" w:sz="48" w:space="4" w:color="E36C0A"/>
        </w:pBdr>
        <w:spacing w:before="240" w:after="0" w:line="360" w:lineRule="auto"/>
        <w:ind w:left="284"/>
        <w:jc w:val="both"/>
        <w:rPr>
          <w:rFonts w:ascii="Arial" w:eastAsia="Calibri" w:hAnsi="Arial" w:cs="Arial"/>
          <w:b/>
          <w:i/>
          <w:sz w:val="20"/>
          <w:szCs w:val="20"/>
        </w:rPr>
      </w:pPr>
      <w:r w:rsidRPr="00372ED0">
        <w:rPr>
          <w:rFonts w:ascii="Arial" w:eastAsia="Calibri" w:hAnsi="Arial" w:cs="Arial"/>
          <w:b/>
          <w:i/>
          <w:sz w:val="20"/>
          <w:szCs w:val="20"/>
        </w:rPr>
        <w:t xml:space="preserve">Uwaga! </w:t>
      </w:r>
      <w:r w:rsidRPr="00372ED0">
        <w:rPr>
          <w:rFonts w:ascii="Arial" w:eastAsia="Calibri" w:hAnsi="Arial" w:cs="Arial"/>
          <w:b/>
          <w:i/>
          <w:spacing w:val="1"/>
          <w:sz w:val="20"/>
          <w:szCs w:val="20"/>
        </w:rPr>
        <w:t>Wnioski złożone przed rozpoczęciem naboru i po zakończeniu naboru nie będą rozpatrywane.</w:t>
      </w:r>
    </w:p>
    <w:p w14:paraId="5A8F1D99" w14:textId="77777777" w:rsidR="00372ED0" w:rsidRDefault="00372ED0" w:rsidP="00751031">
      <w:pPr>
        <w:tabs>
          <w:tab w:val="left" w:pos="1568"/>
        </w:tabs>
        <w:spacing w:after="0" w:line="360" w:lineRule="auto"/>
        <w:jc w:val="both"/>
        <w:rPr>
          <w:rFonts w:ascii="Arial" w:hAnsi="Arial" w:cs="Arial"/>
          <w:spacing w:val="-4"/>
          <w:sz w:val="20"/>
          <w:szCs w:val="20"/>
        </w:rPr>
      </w:pPr>
    </w:p>
    <w:p w14:paraId="3F6F4B2D" w14:textId="77777777" w:rsidR="005B01CB" w:rsidRPr="007571E6" w:rsidRDefault="00E65A6A" w:rsidP="00751031">
      <w:pPr>
        <w:tabs>
          <w:tab w:val="left" w:pos="1568"/>
        </w:tabs>
        <w:spacing w:after="0" w:line="360" w:lineRule="auto"/>
        <w:jc w:val="both"/>
        <w:rPr>
          <w:rFonts w:ascii="Arial" w:hAnsi="Arial" w:cs="Arial"/>
          <w:sz w:val="20"/>
          <w:szCs w:val="20"/>
        </w:rPr>
      </w:pPr>
      <w:r w:rsidRPr="001A6F2E">
        <w:rPr>
          <w:rFonts w:ascii="Arial" w:hAnsi="Arial" w:cs="Arial"/>
          <w:spacing w:val="-4"/>
          <w:sz w:val="20"/>
          <w:szCs w:val="20"/>
        </w:rPr>
        <w:t>W</w:t>
      </w:r>
      <w:r w:rsidRPr="001A6F2E">
        <w:rPr>
          <w:rFonts w:ascii="Arial" w:hAnsi="Arial" w:cs="Arial"/>
          <w:sz w:val="20"/>
          <w:szCs w:val="20"/>
        </w:rPr>
        <w:t>n</w:t>
      </w:r>
      <w:r w:rsidRPr="001A6F2E">
        <w:rPr>
          <w:rFonts w:ascii="Arial" w:hAnsi="Arial" w:cs="Arial"/>
          <w:spacing w:val="-2"/>
          <w:sz w:val="20"/>
          <w:szCs w:val="20"/>
        </w:rPr>
        <w:t>i</w:t>
      </w:r>
      <w:r w:rsidRPr="001A6F2E">
        <w:rPr>
          <w:rFonts w:ascii="Arial" w:hAnsi="Arial" w:cs="Arial"/>
          <w:sz w:val="20"/>
          <w:szCs w:val="20"/>
        </w:rPr>
        <w:t>os</w:t>
      </w:r>
      <w:r w:rsidRPr="001A6F2E">
        <w:rPr>
          <w:rFonts w:ascii="Arial" w:hAnsi="Arial" w:cs="Arial"/>
          <w:spacing w:val="2"/>
          <w:sz w:val="20"/>
          <w:szCs w:val="20"/>
        </w:rPr>
        <w:t>k</w:t>
      </w:r>
      <w:r w:rsidRPr="001A6F2E">
        <w:rPr>
          <w:rFonts w:ascii="Arial" w:hAnsi="Arial" w:cs="Arial"/>
          <w:sz w:val="20"/>
          <w:szCs w:val="20"/>
        </w:rPr>
        <w:t>oda</w:t>
      </w:r>
      <w:r w:rsidRPr="001A6F2E">
        <w:rPr>
          <w:rFonts w:ascii="Arial" w:hAnsi="Arial" w:cs="Arial"/>
          <w:spacing w:val="-4"/>
          <w:sz w:val="20"/>
          <w:szCs w:val="20"/>
        </w:rPr>
        <w:t>w</w:t>
      </w:r>
      <w:r w:rsidRPr="001A6F2E">
        <w:rPr>
          <w:rFonts w:ascii="Arial" w:hAnsi="Arial" w:cs="Arial"/>
          <w:spacing w:val="2"/>
          <w:sz w:val="20"/>
          <w:szCs w:val="20"/>
        </w:rPr>
        <w:t>c</w:t>
      </w:r>
      <w:r w:rsidRPr="001A6F2E">
        <w:rPr>
          <w:rFonts w:ascii="Arial" w:hAnsi="Arial" w:cs="Arial"/>
          <w:sz w:val="20"/>
          <w:szCs w:val="20"/>
        </w:rPr>
        <w:t>y</w:t>
      </w:r>
      <w:r w:rsidRPr="001A6F2E">
        <w:rPr>
          <w:rFonts w:ascii="Arial" w:hAnsi="Arial" w:cs="Arial"/>
          <w:spacing w:val="35"/>
          <w:sz w:val="20"/>
          <w:szCs w:val="20"/>
        </w:rPr>
        <w:t xml:space="preserve"> </w:t>
      </w:r>
      <w:r w:rsidRPr="001A6F2E">
        <w:rPr>
          <w:rFonts w:ascii="Arial" w:hAnsi="Arial" w:cs="Arial"/>
          <w:sz w:val="20"/>
          <w:szCs w:val="20"/>
        </w:rPr>
        <w:t>pr</w:t>
      </w:r>
      <w:r w:rsidRPr="001A6F2E">
        <w:rPr>
          <w:rFonts w:ascii="Arial" w:hAnsi="Arial" w:cs="Arial"/>
          <w:spacing w:val="-3"/>
          <w:sz w:val="20"/>
          <w:szCs w:val="20"/>
        </w:rPr>
        <w:t>zy</w:t>
      </w:r>
      <w:r w:rsidRPr="001A6F2E">
        <w:rPr>
          <w:rFonts w:ascii="Arial" w:hAnsi="Arial" w:cs="Arial"/>
          <w:sz w:val="20"/>
          <w:szCs w:val="20"/>
        </w:rPr>
        <w:t>s</w:t>
      </w:r>
      <w:r w:rsidRPr="001A6F2E">
        <w:rPr>
          <w:rFonts w:ascii="Arial" w:hAnsi="Arial" w:cs="Arial"/>
          <w:spacing w:val="-2"/>
          <w:sz w:val="20"/>
          <w:szCs w:val="20"/>
        </w:rPr>
        <w:t>ł</w:t>
      </w:r>
      <w:r w:rsidRPr="001A6F2E">
        <w:rPr>
          <w:rFonts w:ascii="Arial" w:hAnsi="Arial" w:cs="Arial"/>
          <w:sz w:val="20"/>
          <w:szCs w:val="20"/>
        </w:rPr>
        <w:t>u</w:t>
      </w:r>
      <w:r w:rsidRPr="001A6F2E">
        <w:rPr>
          <w:rFonts w:ascii="Arial" w:hAnsi="Arial" w:cs="Arial"/>
          <w:spacing w:val="2"/>
          <w:sz w:val="20"/>
          <w:szCs w:val="20"/>
        </w:rPr>
        <w:t>g</w:t>
      </w:r>
      <w:r w:rsidRPr="001A6F2E">
        <w:rPr>
          <w:rFonts w:ascii="Arial" w:hAnsi="Arial" w:cs="Arial"/>
          <w:sz w:val="20"/>
          <w:szCs w:val="20"/>
        </w:rPr>
        <w:t>u</w:t>
      </w:r>
      <w:r w:rsidRPr="001A6F2E">
        <w:rPr>
          <w:rFonts w:ascii="Arial" w:hAnsi="Arial" w:cs="Arial"/>
          <w:spacing w:val="1"/>
          <w:sz w:val="20"/>
          <w:szCs w:val="20"/>
        </w:rPr>
        <w:t>j</w:t>
      </w:r>
      <w:r w:rsidRPr="001A6F2E">
        <w:rPr>
          <w:rFonts w:ascii="Arial" w:hAnsi="Arial" w:cs="Arial"/>
          <w:sz w:val="20"/>
          <w:szCs w:val="20"/>
        </w:rPr>
        <w:t>e</w:t>
      </w:r>
      <w:r w:rsidRPr="001A6F2E">
        <w:rPr>
          <w:rFonts w:ascii="Arial" w:hAnsi="Arial" w:cs="Arial"/>
          <w:spacing w:val="34"/>
          <w:sz w:val="20"/>
          <w:szCs w:val="20"/>
        </w:rPr>
        <w:t xml:space="preserve"> </w:t>
      </w:r>
      <w:r w:rsidRPr="001A6F2E">
        <w:rPr>
          <w:rFonts w:ascii="Arial" w:hAnsi="Arial" w:cs="Arial"/>
          <w:spacing w:val="-3"/>
          <w:sz w:val="20"/>
          <w:szCs w:val="20"/>
        </w:rPr>
        <w:t>p</w:t>
      </w:r>
      <w:r w:rsidRPr="001A6F2E">
        <w:rPr>
          <w:rFonts w:ascii="Arial" w:hAnsi="Arial" w:cs="Arial"/>
          <w:sz w:val="20"/>
          <w:szCs w:val="20"/>
        </w:rPr>
        <w:t>ra</w:t>
      </w:r>
      <w:r w:rsidRPr="001A6F2E">
        <w:rPr>
          <w:rFonts w:ascii="Arial" w:hAnsi="Arial" w:cs="Arial"/>
          <w:spacing w:val="-4"/>
          <w:sz w:val="20"/>
          <w:szCs w:val="20"/>
        </w:rPr>
        <w:t>w</w:t>
      </w:r>
      <w:r w:rsidRPr="001A6F2E">
        <w:rPr>
          <w:rFonts w:ascii="Arial" w:hAnsi="Arial" w:cs="Arial"/>
          <w:sz w:val="20"/>
          <w:szCs w:val="20"/>
        </w:rPr>
        <w:t>o</w:t>
      </w:r>
      <w:r w:rsidRPr="001A6F2E">
        <w:rPr>
          <w:rFonts w:ascii="Arial" w:hAnsi="Arial" w:cs="Arial"/>
          <w:spacing w:val="34"/>
          <w:sz w:val="20"/>
          <w:szCs w:val="20"/>
        </w:rPr>
        <w:t xml:space="preserve"> </w:t>
      </w:r>
      <w:r w:rsidRPr="001A6F2E">
        <w:rPr>
          <w:rFonts w:ascii="Arial" w:hAnsi="Arial" w:cs="Arial"/>
          <w:sz w:val="20"/>
          <w:szCs w:val="20"/>
        </w:rPr>
        <w:t>w</w:t>
      </w:r>
      <w:r w:rsidRPr="001A6F2E">
        <w:rPr>
          <w:rFonts w:ascii="Arial" w:hAnsi="Arial" w:cs="Arial"/>
          <w:spacing w:val="-3"/>
          <w:sz w:val="20"/>
          <w:szCs w:val="20"/>
        </w:rPr>
        <w:t>y</w:t>
      </w:r>
      <w:r w:rsidRPr="001A6F2E">
        <w:rPr>
          <w:rFonts w:ascii="Arial" w:hAnsi="Arial" w:cs="Arial"/>
          <w:sz w:val="20"/>
          <w:szCs w:val="20"/>
        </w:rPr>
        <w:t>s</w:t>
      </w:r>
      <w:r w:rsidRPr="001A6F2E">
        <w:rPr>
          <w:rFonts w:ascii="Arial" w:hAnsi="Arial" w:cs="Arial"/>
          <w:spacing w:val="1"/>
          <w:sz w:val="20"/>
          <w:szCs w:val="20"/>
        </w:rPr>
        <w:t>t</w:t>
      </w:r>
      <w:r w:rsidRPr="001A6F2E">
        <w:rPr>
          <w:rFonts w:ascii="Arial" w:hAnsi="Arial" w:cs="Arial"/>
          <w:sz w:val="20"/>
          <w:szCs w:val="20"/>
        </w:rPr>
        <w:t>ąp</w:t>
      </w:r>
      <w:r w:rsidRPr="001A6F2E">
        <w:rPr>
          <w:rFonts w:ascii="Arial" w:hAnsi="Arial" w:cs="Arial"/>
          <w:spacing w:val="-2"/>
          <w:sz w:val="20"/>
          <w:szCs w:val="20"/>
        </w:rPr>
        <w:t>i</w:t>
      </w:r>
      <w:r w:rsidRPr="001A6F2E">
        <w:rPr>
          <w:rFonts w:ascii="Arial" w:hAnsi="Arial" w:cs="Arial"/>
          <w:sz w:val="20"/>
          <w:szCs w:val="20"/>
        </w:rPr>
        <w:t>en</w:t>
      </w:r>
      <w:r w:rsidRPr="001A6F2E">
        <w:rPr>
          <w:rFonts w:ascii="Arial" w:hAnsi="Arial" w:cs="Arial"/>
          <w:spacing w:val="-2"/>
          <w:sz w:val="20"/>
          <w:szCs w:val="20"/>
        </w:rPr>
        <w:t>i</w:t>
      </w:r>
      <w:r w:rsidRPr="001A6F2E">
        <w:rPr>
          <w:rFonts w:ascii="Arial" w:hAnsi="Arial" w:cs="Arial"/>
          <w:sz w:val="20"/>
          <w:szCs w:val="20"/>
        </w:rPr>
        <w:t>a</w:t>
      </w:r>
      <w:r w:rsidRPr="001A6F2E">
        <w:rPr>
          <w:rFonts w:ascii="Arial" w:hAnsi="Arial" w:cs="Arial"/>
          <w:spacing w:val="35"/>
          <w:sz w:val="20"/>
          <w:szCs w:val="20"/>
        </w:rPr>
        <w:t xml:space="preserve"> </w:t>
      </w:r>
      <w:r w:rsidRPr="001A6F2E">
        <w:rPr>
          <w:rFonts w:ascii="Arial" w:hAnsi="Arial" w:cs="Arial"/>
          <w:sz w:val="20"/>
          <w:szCs w:val="20"/>
        </w:rPr>
        <w:t>do</w:t>
      </w:r>
      <w:r w:rsidRPr="001A6F2E">
        <w:rPr>
          <w:rFonts w:ascii="Arial" w:hAnsi="Arial" w:cs="Arial"/>
          <w:spacing w:val="34"/>
          <w:sz w:val="20"/>
          <w:szCs w:val="20"/>
        </w:rPr>
        <w:t xml:space="preserve"> </w:t>
      </w:r>
      <w:r>
        <w:rPr>
          <w:rFonts w:ascii="Arial" w:hAnsi="Arial" w:cs="Arial"/>
          <w:spacing w:val="-2"/>
          <w:sz w:val="20"/>
          <w:szCs w:val="20"/>
        </w:rPr>
        <w:t>IOK</w:t>
      </w:r>
      <w:r w:rsidRPr="001A6F2E">
        <w:rPr>
          <w:rFonts w:ascii="Arial" w:hAnsi="Arial" w:cs="Arial"/>
          <w:spacing w:val="1"/>
          <w:sz w:val="20"/>
          <w:szCs w:val="20"/>
        </w:rPr>
        <w:t xml:space="preserve"> </w:t>
      </w:r>
      <w:r w:rsidRPr="001A6F2E">
        <w:rPr>
          <w:rFonts w:ascii="Arial" w:hAnsi="Arial" w:cs="Arial"/>
          <w:sz w:val="20"/>
          <w:szCs w:val="20"/>
        </w:rPr>
        <w:t>o</w:t>
      </w:r>
      <w:r w:rsidRPr="001A6F2E">
        <w:rPr>
          <w:rFonts w:ascii="Arial" w:hAnsi="Arial" w:cs="Arial"/>
          <w:spacing w:val="32"/>
          <w:sz w:val="20"/>
          <w:szCs w:val="20"/>
        </w:rPr>
        <w:t xml:space="preserve"> </w:t>
      </w:r>
      <w:r w:rsidRPr="001A6F2E">
        <w:rPr>
          <w:rFonts w:ascii="Arial" w:hAnsi="Arial" w:cs="Arial"/>
          <w:spacing w:val="-4"/>
          <w:sz w:val="20"/>
          <w:szCs w:val="20"/>
        </w:rPr>
        <w:t>w</w:t>
      </w:r>
      <w:r w:rsidRPr="001A6F2E">
        <w:rPr>
          <w:rFonts w:ascii="Arial" w:hAnsi="Arial" w:cs="Arial"/>
          <w:spacing w:val="-3"/>
          <w:sz w:val="20"/>
          <w:szCs w:val="20"/>
        </w:rPr>
        <w:t>y</w:t>
      </w:r>
      <w:r w:rsidRPr="001A6F2E">
        <w:rPr>
          <w:rFonts w:ascii="Arial" w:hAnsi="Arial" w:cs="Arial"/>
          <w:sz w:val="20"/>
          <w:szCs w:val="20"/>
        </w:rPr>
        <w:t>co</w:t>
      </w:r>
      <w:r w:rsidRPr="001A6F2E">
        <w:rPr>
          <w:rFonts w:ascii="Arial" w:hAnsi="Arial" w:cs="Arial"/>
          <w:spacing w:val="3"/>
          <w:sz w:val="20"/>
          <w:szCs w:val="20"/>
        </w:rPr>
        <w:t>f</w:t>
      </w:r>
      <w:r w:rsidRPr="001A6F2E">
        <w:rPr>
          <w:rFonts w:ascii="Arial" w:hAnsi="Arial" w:cs="Arial"/>
          <w:sz w:val="20"/>
          <w:szCs w:val="20"/>
        </w:rPr>
        <w:t>an</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34"/>
          <w:sz w:val="20"/>
          <w:szCs w:val="20"/>
        </w:rPr>
        <w:t xml:space="preserve"> </w:t>
      </w:r>
      <w:r w:rsidRPr="001A6F2E">
        <w:rPr>
          <w:rFonts w:ascii="Arial" w:hAnsi="Arial" w:cs="Arial"/>
          <w:spacing w:val="-3"/>
          <w:sz w:val="20"/>
          <w:szCs w:val="20"/>
        </w:rPr>
        <w:t>z</w:t>
      </w:r>
      <w:r w:rsidRPr="001A6F2E">
        <w:rPr>
          <w:rFonts w:ascii="Arial" w:hAnsi="Arial" w:cs="Arial"/>
          <w:spacing w:val="-2"/>
          <w:sz w:val="20"/>
          <w:szCs w:val="20"/>
        </w:rPr>
        <w:t>ł</w:t>
      </w:r>
      <w:r w:rsidRPr="001A6F2E">
        <w:rPr>
          <w:rFonts w:ascii="Arial" w:hAnsi="Arial" w:cs="Arial"/>
          <w:spacing w:val="2"/>
          <w:sz w:val="20"/>
          <w:szCs w:val="20"/>
        </w:rPr>
        <w:t>o</w:t>
      </w:r>
      <w:r w:rsidRPr="001A6F2E">
        <w:rPr>
          <w:rFonts w:ascii="Arial" w:hAnsi="Arial" w:cs="Arial"/>
          <w:spacing w:val="-3"/>
          <w:sz w:val="20"/>
          <w:szCs w:val="20"/>
        </w:rPr>
        <w:t>ż</w:t>
      </w:r>
      <w:r w:rsidRPr="001A6F2E">
        <w:rPr>
          <w:rFonts w:ascii="Arial" w:hAnsi="Arial" w:cs="Arial"/>
          <w:sz w:val="20"/>
          <w:szCs w:val="20"/>
        </w:rPr>
        <w:t>one</w:t>
      </w:r>
      <w:r w:rsidRPr="001A6F2E">
        <w:rPr>
          <w:rFonts w:ascii="Arial" w:hAnsi="Arial" w:cs="Arial"/>
          <w:spacing w:val="2"/>
          <w:sz w:val="20"/>
          <w:szCs w:val="20"/>
        </w:rPr>
        <w:t>g</w:t>
      </w:r>
      <w:r w:rsidRPr="001A6F2E">
        <w:rPr>
          <w:rFonts w:ascii="Arial" w:hAnsi="Arial" w:cs="Arial"/>
          <w:sz w:val="20"/>
          <w:szCs w:val="20"/>
        </w:rPr>
        <w:t>o pr</w:t>
      </w:r>
      <w:r w:rsidRPr="001A6F2E">
        <w:rPr>
          <w:rFonts w:ascii="Arial" w:hAnsi="Arial" w:cs="Arial"/>
          <w:spacing w:val="-3"/>
          <w:sz w:val="20"/>
          <w:szCs w:val="20"/>
        </w:rPr>
        <w:t>z</w:t>
      </w:r>
      <w:r w:rsidRPr="001A6F2E">
        <w:rPr>
          <w:rFonts w:ascii="Arial" w:hAnsi="Arial" w:cs="Arial"/>
          <w:sz w:val="20"/>
          <w:szCs w:val="20"/>
        </w:rPr>
        <w:t>ez</w:t>
      </w:r>
      <w:r w:rsidRPr="001A6F2E">
        <w:rPr>
          <w:rFonts w:ascii="Arial" w:hAnsi="Arial" w:cs="Arial"/>
          <w:spacing w:val="14"/>
          <w:sz w:val="20"/>
          <w:szCs w:val="20"/>
        </w:rPr>
        <w:t xml:space="preserve"> </w:t>
      </w:r>
      <w:r w:rsidRPr="001A6F2E">
        <w:rPr>
          <w:rFonts w:ascii="Arial" w:hAnsi="Arial" w:cs="Arial"/>
          <w:sz w:val="20"/>
          <w:szCs w:val="20"/>
        </w:rPr>
        <w:t>s</w:t>
      </w:r>
      <w:r w:rsidRPr="001A6F2E">
        <w:rPr>
          <w:rFonts w:ascii="Arial" w:hAnsi="Arial" w:cs="Arial"/>
          <w:spacing w:val="-2"/>
          <w:sz w:val="20"/>
          <w:szCs w:val="20"/>
        </w:rPr>
        <w:t>i</w:t>
      </w:r>
      <w:r w:rsidRPr="001A6F2E">
        <w:rPr>
          <w:rFonts w:ascii="Arial" w:hAnsi="Arial" w:cs="Arial"/>
          <w:sz w:val="20"/>
          <w:szCs w:val="20"/>
        </w:rPr>
        <w:t>eb</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20"/>
          <w:sz w:val="20"/>
          <w:szCs w:val="20"/>
        </w:rPr>
        <w:t xml:space="preserve"> </w:t>
      </w:r>
      <w:r w:rsidRPr="001A6F2E">
        <w:rPr>
          <w:rFonts w:ascii="Arial" w:hAnsi="Arial" w:cs="Arial"/>
          <w:spacing w:val="-4"/>
          <w:sz w:val="20"/>
          <w:szCs w:val="20"/>
        </w:rPr>
        <w:t>w</w:t>
      </w:r>
      <w:r w:rsidRPr="001A6F2E">
        <w:rPr>
          <w:rFonts w:ascii="Arial" w:hAnsi="Arial" w:cs="Arial"/>
          <w:spacing w:val="2"/>
          <w:sz w:val="20"/>
          <w:szCs w:val="20"/>
        </w:rPr>
        <w:t>n</w:t>
      </w:r>
      <w:r w:rsidRPr="001A6F2E">
        <w:rPr>
          <w:rFonts w:ascii="Arial" w:hAnsi="Arial" w:cs="Arial"/>
          <w:spacing w:val="-2"/>
          <w:sz w:val="20"/>
          <w:szCs w:val="20"/>
        </w:rPr>
        <w:t>i</w:t>
      </w:r>
      <w:r w:rsidRPr="001A6F2E">
        <w:rPr>
          <w:rFonts w:ascii="Arial" w:hAnsi="Arial" w:cs="Arial"/>
          <w:sz w:val="20"/>
          <w:szCs w:val="20"/>
        </w:rPr>
        <w:t>os</w:t>
      </w:r>
      <w:r w:rsidRPr="001A6F2E">
        <w:rPr>
          <w:rFonts w:ascii="Arial" w:hAnsi="Arial" w:cs="Arial"/>
          <w:spacing w:val="2"/>
          <w:sz w:val="20"/>
          <w:szCs w:val="20"/>
        </w:rPr>
        <w:t>k</w:t>
      </w:r>
      <w:r w:rsidRPr="001A6F2E">
        <w:rPr>
          <w:rFonts w:ascii="Arial" w:hAnsi="Arial" w:cs="Arial"/>
          <w:sz w:val="20"/>
          <w:szCs w:val="20"/>
        </w:rPr>
        <w:t>u</w:t>
      </w:r>
      <w:r w:rsidRPr="001A6F2E">
        <w:rPr>
          <w:rFonts w:ascii="Arial" w:hAnsi="Arial" w:cs="Arial"/>
          <w:spacing w:val="17"/>
          <w:sz w:val="20"/>
          <w:szCs w:val="20"/>
        </w:rPr>
        <w:t xml:space="preserve"> </w:t>
      </w:r>
      <w:r w:rsidRPr="001A6F2E">
        <w:rPr>
          <w:rFonts w:ascii="Arial" w:hAnsi="Arial" w:cs="Arial"/>
          <w:sz w:val="20"/>
          <w:szCs w:val="20"/>
        </w:rPr>
        <w:t>o</w:t>
      </w:r>
      <w:r w:rsidRPr="001A6F2E">
        <w:rPr>
          <w:rFonts w:ascii="Arial" w:hAnsi="Arial" w:cs="Arial"/>
          <w:spacing w:val="15"/>
          <w:sz w:val="20"/>
          <w:szCs w:val="20"/>
        </w:rPr>
        <w:t xml:space="preserve"> </w:t>
      </w:r>
      <w:r w:rsidRPr="001A6F2E">
        <w:rPr>
          <w:rFonts w:ascii="Arial" w:hAnsi="Arial" w:cs="Arial"/>
          <w:sz w:val="20"/>
          <w:szCs w:val="20"/>
        </w:rPr>
        <w:t>d</w:t>
      </w:r>
      <w:r w:rsidRPr="001A6F2E">
        <w:rPr>
          <w:rFonts w:ascii="Arial" w:hAnsi="Arial" w:cs="Arial"/>
          <w:spacing w:val="-3"/>
          <w:sz w:val="20"/>
          <w:szCs w:val="20"/>
        </w:rPr>
        <w:t>o</w:t>
      </w:r>
      <w:r w:rsidRPr="001A6F2E">
        <w:rPr>
          <w:rFonts w:ascii="Arial" w:hAnsi="Arial" w:cs="Arial"/>
          <w:spacing w:val="3"/>
          <w:sz w:val="20"/>
          <w:szCs w:val="20"/>
        </w:rPr>
        <w:t>f</w:t>
      </w:r>
      <w:r w:rsidRPr="001A6F2E">
        <w:rPr>
          <w:rFonts w:ascii="Arial" w:hAnsi="Arial" w:cs="Arial"/>
          <w:spacing w:val="-2"/>
          <w:sz w:val="20"/>
          <w:szCs w:val="20"/>
        </w:rPr>
        <w:t>i</w:t>
      </w:r>
      <w:r w:rsidRPr="001A6F2E">
        <w:rPr>
          <w:rFonts w:ascii="Arial" w:hAnsi="Arial" w:cs="Arial"/>
          <w:sz w:val="20"/>
          <w:szCs w:val="20"/>
        </w:rPr>
        <w:t>nanso</w:t>
      </w:r>
      <w:r w:rsidRPr="001A6F2E">
        <w:rPr>
          <w:rFonts w:ascii="Arial" w:hAnsi="Arial" w:cs="Arial"/>
          <w:spacing w:val="-4"/>
          <w:sz w:val="20"/>
          <w:szCs w:val="20"/>
        </w:rPr>
        <w:t>w</w:t>
      </w:r>
      <w:r w:rsidRPr="001A6F2E">
        <w:rPr>
          <w:rFonts w:ascii="Arial" w:hAnsi="Arial" w:cs="Arial"/>
          <w:sz w:val="20"/>
          <w:szCs w:val="20"/>
        </w:rPr>
        <w:t>an</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54"/>
          <w:sz w:val="20"/>
          <w:szCs w:val="20"/>
        </w:rPr>
        <w:t xml:space="preserve"> </w:t>
      </w:r>
      <w:r w:rsidRPr="001A6F2E">
        <w:rPr>
          <w:rFonts w:ascii="Arial" w:hAnsi="Arial" w:cs="Arial"/>
          <w:sz w:val="20"/>
          <w:szCs w:val="20"/>
        </w:rPr>
        <w:t>Aby</w:t>
      </w:r>
      <w:r w:rsidRPr="001A6F2E">
        <w:rPr>
          <w:rFonts w:ascii="Arial" w:hAnsi="Arial" w:cs="Arial"/>
          <w:spacing w:val="2"/>
          <w:sz w:val="20"/>
          <w:szCs w:val="20"/>
        </w:rPr>
        <w:t xml:space="preserve"> </w:t>
      </w:r>
      <w:r w:rsidRPr="001A6F2E">
        <w:rPr>
          <w:rFonts w:ascii="Arial" w:hAnsi="Arial" w:cs="Arial"/>
          <w:sz w:val="20"/>
          <w:szCs w:val="20"/>
        </w:rPr>
        <w:t>w</w:t>
      </w:r>
      <w:r w:rsidRPr="001A6F2E">
        <w:rPr>
          <w:rFonts w:ascii="Arial" w:hAnsi="Arial" w:cs="Arial"/>
          <w:spacing w:val="-3"/>
          <w:sz w:val="20"/>
          <w:szCs w:val="20"/>
        </w:rPr>
        <w:t>y</w:t>
      </w:r>
      <w:r w:rsidRPr="001A6F2E">
        <w:rPr>
          <w:rFonts w:ascii="Arial" w:hAnsi="Arial" w:cs="Arial"/>
          <w:sz w:val="20"/>
          <w:szCs w:val="20"/>
        </w:rPr>
        <w:t>co</w:t>
      </w:r>
      <w:r w:rsidRPr="001A6F2E">
        <w:rPr>
          <w:rFonts w:ascii="Arial" w:hAnsi="Arial" w:cs="Arial"/>
          <w:spacing w:val="3"/>
          <w:sz w:val="20"/>
          <w:szCs w:val="20"/>
        </w:rPr>
        <w:t>f</w:t>
      </w:r>
      <w:r w:rsidRPr="001A6F2E">
        <w:rPr>
          <w:rFonts w:ascii="Arial" w:hAnsi="Arial" w:cs="Arial"/>
          <w:sz w:val="20"/>
          <w:szCs w:val="20"/>
        </w:rPr>
        <w:t>ać</w:t>
      </w:r>
      <w:r w:rsidRPr="001A6F2E">
        <w:rPr>
          <w:rFonts w:ascii="Arial" w:hAnsi="Arial" w:cs="Arial"/>
          <w:spacing w:val="2"/>
          <w:sz w:val="20"/>
          <w:szCs w:val="20"/>
        </w:rPr>
        <w:t xml:space="preserve"> </w:t>
      </w:r>
      <w:r w:rsidRPr="001A6F2E">
        <w:rPr>
          <w:rFonts w:ascii="Arial" w:hAnsi="Arial" w:cs="Arial"/>
          <w:spacing w:val="-4"/>
          <w:sz w:val="20"/>
          <w:szCs w:val="20"/>
        </w:rPr>
        <w:t>w</w:t>
      </w:r>
      <w:r w:rsidRPr="001A6F2E">
        <w:rPr>
          <w:rFonts w:ascii="Arial" w:hAnsi="Arial" w:cs="Arial"/>
          <w:sz w:val="20"/>
          <w:szCs w:val="20"/>
        </w:rPr>
        <w:t>n</w:t>
      </w:r>
      <w:r w:rsidRPr="001A6F2E">
        <w:rPr>
          <w:rFonts w:ascii="Arial" w:hAnsi="Arial" w:cs="Arial"/>
          <w:spacing w:val="-2"/>
          <w:sz w:val="20"/>
          <w:szCs w:val="20"/>
        </w:rPr>
        <w:t>i</w:t>
      </w:r>
      <w:r w:rsidRPr="001A6F2E">
        <w:rPr>
          <w:rFonts w:ascii="Arial" w:hAnsi="Arial" w:cs="Arial"/>
          <w:sz w:val="20"/>
          <w:szCs w:val="20"/>
        </w:rPr>
        <w:t>ose</w:t>
      </w:r>
      <w:r w:rsidRPr="001A6F2E">
        <w:rPr>
          <w:rFonts w:ascii="Arial" w:hAnsi="Arial" w:cs="Arial"/>
          <w:spacing w:val="2"/>
          <w:sz w:val="20"/>
          <w:szCs w:val="20"/>
        </w:rPr>
        <w:t>k</w:t>
      </w:r>
      <w:r w:rsidRPr="001A6F2E">
        <w:rPr>
          <w:rFonts w:ascii="Arial" w:hAnsi="Arial" w:cs="Arial"/>
          <w:sz w:val="20"/>
          <w:szCs w:val="20"/>
        </w:rPr>
        <w:t>,</w:t>
      </w:r>
      <w:r w:rsidRPr="001A6F2E">
        <w:rPr>
          <w:rFonts w:ascii="Arial" w:hAnsi="Arial" w:cs="Arial"/>
          <w:spacing w:val="2"/>
          <w:sz w:val="20"/>
          <w:szCs w:val="20"/>
        </w:rPr>
        <w:t xml:space="preserve"> </w:t>
      </w:r>
      <w:r w:rsidRPr="001A6F2E">
        <w:rPr>
          <w:rFonts w:ascii="Arial" w:hAnsi="Arial" w:cs="Arial"/>
          <w:sz w:val="20"/>
          <w:szCs w:val="20"/>
        </w:rPr>
        <w:t>na</w:t>
      </w:r>
      <w:r w:rsidRPr="001A6F2E">
        <w:rPr>
          <w:rFonts w:ascii="Arial" w:hAnsi="Arial" w:cs="Arial"/>
          <w:spacing w:val="-2"/>
          <w:sz w:val="20"/>
          <w:szCs w:val="20"/>
        </w:rPr>
        <w:t>l</w:t>
      </w:r>
      <w:r w:rsidRPr="001A6F2E">
        <w:rPr>
          <w:rFonts w:ascii="Arial" w:hAnsi="Arial" w:cs="Arial"/>
          <w:sz w:val="20"/>
          <w:szCs w:val="20"/>
        </w:rPr>
        <w:t>e</w:t>
      </w:r>
      <w:r w:rsidRPr="001A6F2E">
        <w:rPr>
          <w:rFonts w:ascii="Arial" w:hAnsi="Arial" w:cs="Arial"/>
          <w:spacing w:val="-3"/>
          <w:sz w:val="20"/>
          <w:szCs w:val="20"/>
        </w:rPr>
        <w:t>ż</w:t>
      </w:r>
      <w:r w:rsidRPr="001A6F2E">
        <w:rPr>
          <w:rFonts w:ascii="Arial" w:hAnsi="Arial" w:cs="Arial"/>
          <w:sz w:val="20"/>
          <w:szCs w:val="20"/>
        </w:rPr>
        <w:t>y</w:t>
      </w:r>
      <w:r w:rsidRPr="001A6F2E">
        <w:rPr>
          <w:rFonts w:ascii="Arial" w:hAnsi="Arial" w:cs="Arial"/>
          <w:spacing w:val="5"/>
          <w:sz w:val="20"/>
          <w:szCs w:val="20"/>
        </w:rPr>
        <w:t xml:space="preserve"> </w:t>
      </w:r>
      <w:r w:rsidRPr="001A6F2E">
        <w:rPr>
          <w:rFonts w:ascii="Arial" w:hAnsi="Arial" w:cs="Arial"/>
          <w:sz w:val="20"/>
          <w:szCs w:val="20"/>
        </w:rPr>
        <w:t>do</w:t>
      </w:r>
      <w:r w:rsidRPr="001A6F2E">
        <w:rPr>
          <w:rFonts w:ascii="Arial" w:hAnsi="Arial" w:cs="Arial"/>
          <w:spacing w:val="-3"/>
          <w:sz w:val="20"/>
          <w:szCs w:val="20"/>
        </w:rPr>
        <w:t>s</w:t>
      </w:r>
      <w:r w:rsidRPr="001A6F2E">
        <w:rPr>
          <w:rFonts w:ascii="Arial" w:hAnsi="Arial" w:cs="Arial"/>
          <w:spacing w:val="1"/>
          <w:sz w:val="20"/>
          <w:szCs w:val="20"/>
        </w:rPr>
        <w:t>t</w:t>
      </w:r>
      <w:r w:rsidRPr="001A6F2E">
        <w:rPr>
          <w:rFonts w:ascii="Arial" w:hAnsi="Arial" w:cs="Arial"/>
          <w:sz w:val="20"/>
          <w:szCs w:val="20"/>
        </w:rPr>
        <w:t>arc</w:t>
      </w:r>
      <w:r w:rsidRPr="001A6F2E">
        <w:rPr>
          <w:rFonts w:ascii="Arial" w:hAnsi="Arial" w:cs="Arial"/>
          <w:spacing w:val="-3"/>
          <w:sz w:val="20"/>
          <w:szCs w:val="20"/>
        </w:rPr>
        <w:t>zy</w:t>
      </w:r>
      <w:r w:rsidRPr="001A6F2E">
        <w:rPr>
          <w:rFonts w:ascii="Arial" w:hAnsi="Arial" w:cs="Arial"/>
          <w:sz w:val="20"/>
          <w:szCs w:val="20"/>
        </w:rPr>
        <w:t>ć</w:t>
      </w:r>
      <w:r w:rsidRPr="001A6F2E">
        <w:rPr>
          <w:rFonts w:ascii="Arial" w:hAnsi="Arial" w:cs="Arial"/>
          <w:spacing w:val="5"/>
          <w:sz w:val="20"/>
          <w:szCs w:val="20"/>
        </w:rPr>
        <w:t xml:space="preserve"> </w:t>
      </w:r>
      <w:r w:rsidRPr="001A6F2E">
        <w:rPr>
          <w:rFonts w:ascii="Arial" w:hAnsi="Arial" w:cs="Arial"/>
          <w:sz w:val="20"/>
          <w:szCs w:val="20"/>
        </w:rPr>
        <w:t>p</w:t>
      </w:r>
      <w:r w:rsidRPr="001A6F2E">
        <w:rPr>
          <w:rFonts w:ascii="Arial" w:hAnsi="Arial" w:cs="Arial"/>
          <w:spacing w:val="-4"/>
          <w:sz w:val="20"/>
          <w:szCs w:val="20"/>
        </w:rPr>
        <w:t>i</w:t>
      </w:r>
      <w:r w:rsidRPr="001A6F2E">
        <w:rPr>
          <w:rFonts w:ascii="Arial" w:hAnsi="Arial" w:cs="Arial"/>
          <w:sz w:val="20"/>
          <w:szCs w:val="20"/>
        </w:rPr>
        <w:t>s</w:t>
      </w:r>
      <w:r w:rsidRPr="001A6F2E">
        <w:rPr>
          <w:rFonts w:ascii="Arial" w:hAnsi="Arial" w:cs="Arial"/>
          <w:spacing w:val="1"/>
          <w:sz w:val="20"/>
          <w:szCs w:val="20"/>
        </w:rPr>
        <w:t>m</w:t>
      </w:r>
      <w:r w:rsidRPr="001A6F2E">
        <w:rPr>
          <w:rFonts w:ascii="Arial" w:hAnsi="Arial" w:cs="Arial"/>
          <w:sz w:val="20"/>
          <w:szCs w:val="20"/>
        </w:rPr>
        <w:t>o</w:t>
      </w:r>
      <w:r w:rsidRPr="001A6F2E">
        <w:rPr>
          <w:rFonts w:ascii="Arial" w:hAnsi="Arial" w:cs="Arial"/>
          <w:spacing w:val="2"/>
          <w:sz w:val="20"/>
          <w:szCs w:val="20"/>
        </w:rPr>
        <w:t xml:space="preserve"> </w:t>
      </w:r>
      <w:r w:rsidRPr="001A6F2E">
        <w:rPr>
          <w:rFonts w:ascii="Arial" w:hAnsi="Arial" w:cs="Arial"/>
          <w:sz w:val="20"/>
          <w:szCs w:val="20"/>
        </w:rPr>
        <w:t>z</w:t>
      </w:r>
      <w:r w:rsidRPr="001A6F2E">
        <w:rPr>
          <w:rFonts w:ascii="Arial" w:hAnsi="Arial" w:cs="Arial"/>
          <w:spacing w:val="1"/>
          <w:sz w:val="20"/>
          <w:szCs w:val="20"/>
        </w:rPr>
        <w:t xml:space="preserve"> </w:t>
      </w:r>
      <w:r w:rsidRPr="001A6F2E">
        <w:rPr>
          <w:rFonts w:ascii="Arial" w:hAnsi="Arial" w:cs="Arial"/>
          <w:sz w:val="20"/>
          <w:szCs w:val="20"/>
        </w:rPr>
        <w:t>prośbą</w:t>
      </w:r>
      <w:r w:rsidRPr="001A6F2E">
        <w:rPr>
          <w:rFonts w:ascii="Arial" w:hAnsi="Arial" w:cs="Arial"/>
          <w:spacing w:val="2"/>
          <w:sz w:val="20"/>
          <w:szCs w:val="20"/>
        </w:rPr>
        <w:t xml:space="preserve"> </w:t>
      </w:r>
      <w:r w:rsidRPr="001A6F2E">
        <w:rPr>
          <w:rFonts w:ascii="Arial" w:hAnsi="Arial" w:cs="Arial"/>
          <w:sz w:val="20"/>
          <w:szCs w:val="20"/>
        </w:rPr>
        <w:t>o w</w:t>
      </w:r>
      <w:r w:rsidRPr="001A6F2E">
        <w:rPr>
          <w:rFonts w:ascii="Arial" w:hAnsi="Arial" w:cs="Arial"/>
          <w:spacing w:val="-3"/>
          <w:sz w:val="20"/>
          <w:szCs w:val="20"/>
        </w:rPr>
        <w:t>y</w:t>
      </w:r>
      <w:r w:rsidRPr="001A6F2E">
        <w:rPr>
          <w:rFonts w:ascii="Arial" w:hAnsi="Arial" w:cs="Arial"/>
          <w:sz w:val="20"/>
          <w:szCs w:val="20"/>
        </w:rPr>
        <w:t>co</w:t>
      </w:r>
      <w:r w:rsidRPr="001A6F2E">
        <w:rPr>
          <w:rFonts w:ascii="Arial" w:hAnsi="Arial" w:cs="Arial"/>
          <w:spacing w:val="3"/>
          <w:sz w:val="20"/>
          <w:szCs w:val="20"/>
        </w:rPr>
        <w:t>f</w:t>
      </w:r>
      <w:r w:rsidRPr="001A6F2E">
        <w:rPr>
          <w:rFonts w:ascii="Arial" w:hAnsi="Arial" w:cs="Arial"/>
          <w:sz w:val="20"/>
          <w:szCs w:val="20"/>
        </w:rPr>
        <w:t>an</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31"/>
          <w:sz w:val="20"/>
          <w:szCs w:val="20"/>
        </w:rPr>
        <w:t xml:space="preserve"> </w:t>
      </w:r>
      <w:r w:rsidRPr="001A6F2E">
        <w:rPr>
          <w:rFonts w:ascii="Arial" w:hAnsi="Arial" w:cs="Arial"/>
          <w:spacing w:val="-4"/>
          <w:sz w:val="20"/>
          <w:szCs w:val="20"/>
        </w:rPr>
        <w:t>w</w:t>
      </w:r>
      <w:r w:rsidRPr="001A6F2E">
        <w:rPr>
          <w:rFonts w:ascii="Arial" w:hAnsi="Arial" w:cs="Arial"/>
          <w:sz w:val="20"/>
          <w:szCs w:val="20"/>
        </w:rPr>
        <w:t>n</w:t>
      </w:r>
      <w:r w:rsidRPr="001A6F2E">
        <w:rPr>
          <w:rFonts w:ascii="Arial" w:hAnsi="Arial" w:cs="Arial"/>
          <w:spacing w:val="-2"/>
          <w:sz w:val="20"/>
          <w:szCs w:val="20"/>
        </w:rPr>
        <w:t>i</w:t>
      </w:r>
      <w:r w:rsidRPr="001A6F2E">
        <w:rPr>
          <w:rFonts w:ascii="Arial" w:hAnsi="Arial" w:cs="Arial"/>
          <w:sz w:val="20"/>
          <w:szCs w:val="20"/>
        </w:rPr>
        <w:t>os</w:t>
      </w:r>
      <w:r w:rsidRPr="001A6F2E">
        <w:rPr>
          <w:rFonts w:ascii="Arial" w:hAnsi="Arial" w:cs="Arial"/>
          <w:spacing w:val="2"/>
          <w:sz w:val="20"/>
          <w:szCs w:val="20"/>
        </w:rPr>
        <w:t>k</w:t>
      </w:r>
      <w:r w:rsidRPr="001A6F2E">
        <w:rPr>
          <w:rFonts w:ascii="Arial" w:hAnsi="Arial" w:cs="Arial"/>
          <w:sz w:val="20"/>
          <w:szCs w:val="20"/>
        </w:rPr>
        <w:t>u</w:t>
      </w:r>
      <w:r w:rsidRPr="001A6F2E">
        <w:rPr>
          <w:rFonts w:ascii="Arial" w:hAnsi="Arial" w:cs="Arial"/>
          <w:spacing w:val="30"/>
          <w:sz w:val="20"/>
          <w:szCs w:val="20"/>
        </w:rPr>
        <w:t xml:space="preserve"> </w:t>
      </w:r>
      <w:r w:rsidRPr="001A6F2E">
        <w:rPr>
          <w:rFonts w:ascii="Arial" w:hAnsi="Arial" w:cs="Arial"/>
          <w:sz w:val="20"/>
          <w:szCs w:val="20"/>
        </w:rPr>
        <w:t>p</w:t>
      </w:r>
      <w:r w:rsidRPr="001A6F2E">
        <w:rPr>
          <w:rFonts w:ascii="Arial" w:hAnsi="Arial" w:cs="Arial"/>
          <w:spacing w:val="-3"/>
          <w:sz w:val="20"/>
          <w:szCs w:val="20"/>
        </w:rPr>
        <w:t>o</w:t>
      </w:r>
      <w:r w:rsidRPr="001A6F2E">
        <w:rPr>
          <w:rFonts w:ascii="Arial" w:hAnsi="Arial" w:cs="Arial"/>
          <w:sz w:val="20"/>
          <w:szCs w:val="20"/>
        </w:rPr>
        <w:t>dp</w:t>
      </w:r>
      <w:r w:rsidRPr="001A6F2E">
        <w:rPr>
          <w:rFonts w:ascii="Arial" w:hAnsi="Arial" w:cs="Arial"/>
          <w:spacing w:val="-2"/>
          <w:sz w:val="20"/>
          <w:szCs w:val="20"/>
        </w:rPr>
        <w:t>i</w:t>
      </w:r>
      <w:r w:rsidRPr="001A6F2E">
        <w:rPr>
          <w:rFonts w:ascii="Arial" w:hAnsi="Arial" w:cs="Arial"/>
          <w:sz w:val="20"/>
          <w:szCs w:val="20"/>
        </w:rPr>
        <w:t>sane</w:t>
      </w:r>
      <w:r w:rsidRPr="001A6F2E">
        <w:rPr>
          <w:rFonts w:ascii="Arial" w:hAnsi="Arial" w:cs="Arial"/>
          <w:spacing w:val="31"/>
          <w:sz w:val="20"/>
          <w:szCs w:val="20"/>
        </w:rPr>
        <w:t xml:space="preserve"> </w:t>
      </w:r>
      <w:r w:rsidRPr="001A6F2E">
        <w:rPr>
          <w:rFonts w:ascii="Arial" w:hAnsi="Arial" w:cs="Arial"/>
          <w:sz w:val="20"/>
          <w:szCs w:val="20"/>
        </w:rPr>
        <w:t>pr</w:t>
      </w:r>
      <w:r w:rsidRPr="001A6F2E">
        <w:rPr>
          <w:rFonts w:ascii="Arial" w:hAnsi="Arial" w:cs="Arial"/>
          <w:spacing w:val="-3"/>
          <w:sz w:val="20"/>
          <w:szCs w:val="20"/>
        </w:rPr>
        <w:t>z</w:t>
      </w:r>
      <w:r w:rsidRPr="001A6F2E">
        <w:rPr>
          <w:rFonts w:ascii="Arial" w:hAnsi="Arial" w:cs="Arial"/>
          <w:sz w:val="20"/>
          <w:szCs w:val="20"/>
        </w:rPr>
        <w:t>ez</w:t>
      </w:r>
      <w:r w:rsidRPr="001A6F2E">
        <w:rPr>
          <w:rFonts w:ascii="Arial" w:hAnsi="Arial" w:cs="Arial"/>
          <w:spacing w:val="30"/>
          <w:sz w:val="20"/>
          <w:szCs w:val="20"/>
        </w:rPr>
        <w:t xml:space="preserve"> </w:t>
      </w:r>
      <w:r w:rsidRPr="001A6F2E">
        <w:rPr>
          <w:rFonts w:ascii="Arial" w:hAnsi="Arial" w:cs="Arial"/>
          <w:sz w:val="20"/>
          <w:szCs w:val="20"/>
        </w:rPr>
        <w:t>osobę</w:t>
      </w:r>
      <w:r w:rsidRPr="001A6F2E">
        <w:rPr>
          <w:rFonts w:ascii="Arial" w:hAnsi="Arial" w:cs="Arial"/>
          <w:spacing w:val="-2"/>
          <w:sz w:val="20"/>
          <w:szCs w:val="20"/>
        </w:rPr>
        <w:t>/</w:t>
      </w:r>
      <w:r w:rsidRPr="001A6F2E">
        <w:rPr>
          <w:rFonts w:ascii="Arial" w:hAnsi="Arial" w:cs="Arial"/>
          <w:sz w:val="20"/>
          <w:szCs w:val="20"/>
        </w:rPr>
        <w:t>y</w:t>
      </w:r>
      <w:r w:rsidRPr="001A6F2E">
        <w:rPr>
          <w:rFonts w:ascii="Arial" w:hAnsi="Arial" w:cs="Arial"/>
          <w:spacing w:val="29"/>
          <w:sz w:val="20"/>
          <w:szCs w:val="20"/>
        </w:rPr>
        <w:t xml:space="preserve"> </w:t>
      </w:r>
      <w:r w:rsidRPr="001A6F2E">
        <w:rPr>
          <w:rFonts w:ascii="Arial" w:hAnsi="Arial" w:cs="Arial"/>
          <w:sz w:val="20"/>
          <w:szCs w:val="20"/>
        </w:rPr>
        <w:t>upra</w:t>
      </w:r>
      <w:r w:rsidRPr="001A6F2E">
        <w:rPr>
          <w:rFonts w:ascii="Arial" w:hAnsi="Arial" w:cs="Arial"/>
          <w:spacing w:val="-4"/>
          <w:sz w:val="20"/>
          <w:szCs w:val="20"/>
        </w:rPr>
        <w:t>w</w:t>
      </w:r>
      <w:r w:rsidRPr="001A6F2E">
        <w:rPr>
          <w:rFonts w:ascii="Arial" w:hAnsi="Arial" w:cs="Arial"/>
          <w:sz w:val="20"/>
          <w:szCs w:val="20"/>
        </w:rPr>
        <w:t>n</w:t>
      </w:r>
      <w:r w:rsidRPr="001A6F2E">
        <w:rPr>
          <w:rFonts w:ascii="Arial" w:hAnsi="Arial" w:cs="Arial"/>
          <w:spacing w:val="-2"/>
          <w:sz w:val="20"/>
          <w:szCs w:val="20"/>
        </w:rPr>
        <w:t>i</w:t>
      </w:r>
      <w:r w:rsidRPr="001A6F2E">
        <w:rPr>
          <w:rFonts w:ascii="Arial" w:hAnsi="Arial" w:cs="Arial"/>
          <w:sz w:val="20"/>
          <w:szCs w:val="20"/>
        </w:rPr>
        <w:t>oną</w:t>
      </w:r>
      <w:r w:rsidRPr="001A6F2E">
        <w:rPr>
          <w:rFonts w:ascii="Arial" w:hAnsi="Arial" w:cs="Arial"/>
          <w:spacing w:val="1"/>
          <w:sz w:val="20"/>
          <w:szCs w:val="20"/>
        </w:rPr>
        <w:t>/</w:t>
      </w:r>
      <w:r w:rsidRPr="001A6F2E">
        <w:rPr>
          <w:rFonts w:ascii="Arial" w:hAnsi="Arial" w:cs="Arial"/>
          <w:sz w:val="20"/>
          <w:szCs w:val="20"/>
        </w:rPr>
        <w:t>e</w:t>
      </w:r>
      <w:r w:rsidRPr="001A6F2E">
        <w:rPr>
          <w:rFonts w:ascii="Arial" w:hAnsi="Arial" w:cs="Arial"/>
          <w:spacing w:val="32"/>
          <w:sz w:val="20"/>
          <w:szCs w:val="20"/>
        </w:rPr>
        <w:t xml:space="preserve"> </w:t>
      </w:r>
      <w:r w:rsidRPr="001A6F2E">
        <w:rPr>
          <w:rFonts w:ascii="Arial" w:hAnsi="Arial" w:cs="Arial"/>
          <w:sz w:val="20"/>
          <w:szCs w:val="20"/>
        </w:rPr>
        <w:t>do</w:t>
      </w:r>
      <w:r w:rsidRPr="001A6F2E">
        <w:rPr>
          <w:rFonts w:ascii="Arial" w:hAnsi="Arial" w:cs="Arial"/>
          <w:spacing w:val="29"/>
          <w:sz w:val="20"/>
          <w:szCs w:val="20"/>
        </w:rPr>
        <w:t xml:space="preserve"> </w:t>
      </w:r>
      <w:r w:rsidRPr="001A6F2E">
        <w:rPr>
          <w:rFonts w:ascii="Arial" w:hAnsi="Arial" w:cs="Arial"/>
          <w:spacing w:val="-2"/>
          <w:sz w:val="20"/>
          <w:szCs w:val="20"/>
        </w:rPr>
        <w:t>r</w:t>
      </w:r>
      <w:r w:rsidRPr="001A6F2E">
        <w:rPr>
          <w:rFonts w:ascii="Arial" w:hAnsi="Arial" w:cs="Arial"/>
          <w:sz w:val="20"/>
          <w:szCs w:val="20"/>
        </w:rPr>
        <w:t>epre</w:t>
      </w:r>
      <w:r w:rsidRPr="001A6F2E">
        <w:rPr>
          <w:rFonts w:ascii="Arial" w:hAnsi="Arial" w:cs="Arial"/>
          <w:spacing w:val="-3"/>
          <w:sz w:val="20"/>
          <w:szCs w:val="20"/>
        </w:rPr>
        <w:t>z</w:t>
      </w:r>
      <w:r w:rsidRPr="001A6F2E">
        <w:rPr>
          <w:rFonts w:ascii="Arial" w:hAnsi="Arial" w:cs="Arial"/>
          <w:sz w:val="20"/>
          <w:szCs w:val="20"/>
        </w:rPr>
        <w:t>en</w:t>
      </w:r>
      <w:r w:rsidRPr="001A6F2E">
        <w:rPr>
          <w:rFonts w:ascii="Arial" w:hAnsi="Arial" w:cs="Arial"/>
          <w:spacing w:val="1"/>
          <w:sz w:val="20"/>
          <w:szCs w:val="20"/>
        </w:rPr>
        <w:t>t</w:t>
      </w:r>
      <w:r w:rsidRPr="001A6F2E">
        <w:rPr>
          <w:rFonts w:ascii="Arial" w:hAnsi="Arial" w:cs="Arial"/>
          <w:sz w:val="20"/>
          <w:szCs w:val="20"/>
        </w:rPr>
        <w:t>o</w:t>
      </w:r>
      <w:r w:rsidRPr="001A6F2E">
        <w:rPr>
          <w:rFonts w:ascii="Arial" w:hAnsi="Arial" w:cs="Arial"/>
          <w:spacing w:val="-4"/>
          <w:sz w:val="20"/>
          <w:szCs w:val="20"/>
        </w:rPr>
        <w:t>w</w:t>
      </w:r>
      <w:r w:rsidRPr="001A6F2E">
        <w:rPr>
          <w:rFonts w:ascii="Arial" w:hAnsi="Arial" w:cs="Arial"/>
          <w:sz w:val="20"/>
          <w:szCs w:val="20"/>
        </w:rPr>
        <w:t>an</w:t>
      </w:r>
      <w:r w:rsidRPr="001A6F2E">
        <w:rPr>
          <w:rFonts w:ascii="Arial" w:hAnsi="Arial" w:cs="Arial"/>
          <w:spacing w:val="1"/>
          <w:sz w:val="20"/>
          <w:szCs w:val="20"/>
        </w:rPr>
        <w:t>i</w:t>
      </w:r>
      <w:r w:rsidRPr="001A6F2E">
        <w:rPr>
          <w:rFonts w:ascii="Arial" w:hAnsi="Arial" w:cs="Arial"/>
          <w:sz w:val="20"/>
          <w:szCs w:val="20"/>
        </w:rPr>
        <w:t xml:space="preserve">a </w:t>
      </w:r>
      <w:r w:rsidRPr="001A6F2E">
        <w:rPr>
          <w:rFonts w:ascii="Arial" w:hAnsi="Arial" w:cs="Arial"/>
          <w:spacing w:val="-4"/>
          <w:sz w:val="20"/>
          <w:szCs w:val="20"/>
        </w:rPr>
        <w:t>w</w:t>
      </w:r>
      <w:r w:rsidRPr="001A6F2E">
        <w:rPr>
          <w:rFonts w:ascii="Arial" w:hAnsi="Arial" w:cs="Arial"/>
          <w:spacing w:val="2"/>
          <w:sz w:val="20"/>
          <w:szCs w:val="20"/>
        </w:rPr>
        <w:t>n</w:t>
      </w:r>
      <w:r w:rsidRPr="001A6F2E">
        <w:rPr>
          <w:rFonts w:ascii="Arial" w:hAnsi="Arial" w:cs="Arial"/>
          <w:spacing w:val="-2"/>
          <w:sz w:val="20"/>
          <w:szCs w:val="20"/>
        </w:rPr>
        <w:t>i</w:t>
      </w:r>
      <w:r w:rsidRPr="001A6F2E">
        <w:rPr>
          <w:rFonts w:ascii="Arial" w:hAnsi="Arial" w:cs="Arial"/>
          <w:sz w:val="20"/>
          <w:szCs w:val="20"/>
        </w:rPr>
        <w:t>os</w:t>
      </w:r>
      <w:r w:rsidRPr="001A6F2E">
        <w:rPr>
          <w:rFonts w:ascii="Arial" w:hAnsi="Arial" w:cs="Arial"/>
          <w:spacing w:val="2"/>
          <w:sz w:val="20"/>
          <w:szCs w:val="20"/>
        </w:rPr>
        <w:t>k</w:t>
      </w:r>
      <w:r w:rsidRPr="001A6F2E">
        <w:rPr>
          <w:rFonts w:ascii="Arial" w:hAnsi="Arial" w:cs="Arial"/>
          <w:sz w:val="20"/>
          <w:szCs w:val="20"/>
        </w:rPr>
        <w:t>oda</w:t>
      </w:r>
      <w:r w:rsidRPr="001A6F2E">
        <w:rPr>
          <w:rFonts w:ascii="Arial" w:hAnsi="Arial" w:cs="Arial"/>
          <w:spacing w:val="-4"/>
          <w:sz w:val="20"/>
          <w:szCs w:val="20"/>
        </w:rPr>
        <w:t>w</w:t>
      </w:r>
      <w:r w:rsidRPr="001A6F2E">
        <w:rPr>
          <w:rFonts w:ascii="Arial" w:hAnsi="Arial" w:cs="Arial"/>
          <w:sz w:val="20"/>
          <w:szCs w:val="20"/>
        </w:rPr>
        <w:t>c</w:t>
      </w:r>
      <w:r w:rsidRPr="001A6F2E">
        <w:rPr>
          <w:rFonts w:ascii="Arial" w:hAnsi="Arial" w:cs="Arial"/>
          <w:spacing w:val="-20"/>
          <w:sz w:val="20"/>
          <w:szCs w:val="20"/>
        </w:rPr>
        <w:t>y</w:t>
      </w:r>
      <w:r w:rsidRPr="001A6F2E">
        <w:rPr>
          <w:rFonts w:ascii="Arial" w:hAnsi="Arial" w:cs="Arial"/>
          <w:sz w:val="20"/>
          <w:szCs w:val="20"/>
        </w:rPr>
        <w:t>,</w:t>
      </w:r>
      <w:r w:rsidRPr="001A6F2E">
        <w:rPr>
          <w:rFonts w:ascii="Arial" w:hAnsi="Arial" w:cs="Arial"/>
          <w:spacing w:val="32"/>
          <w:sz w:val="20"/>
          <w:szCs w:val="20"/>
        </w:rPr>
        <w:t xml:space="preserve"> </w:t>
      </w:r>
      <w:r w:rsidRPr="001A6F2E">
        <w:rPr>
          <w:rFonts w:ascii="Arial" w:hAnsi="Arial" w:cs="Arial"/>
          <w:spacing w:val="-4"/>
          <w:sz w:val="20"/>
          <w:szCs w:val="20"/>
        </w:rPr>
        <w:t>w</w:t>
      </w:r>
      <w:r w:rsidRPr="001A6F2E">
        <w:rPr>
          <w:rFonts w:ascii="Arial" w:hAnsi="Arial" w:cs="Arial"/>
          <w:sz w:val="20"/>
          <w:szCs w:val="20"/>
        </w:rPr>
        <w:t>s</w:t>
      </w:r>
      <w:r w:rsidRPr="001A6F2E">
        <w:rPr>
          <w:rFonts w:ascii="Arial" w:hAnsi="Arial" w:cs="Arial"/>
          <w:spacing w:val="2"/>
          <w:sz w:val="20"/>
          <w:szCs w:val="20"/>
        </w:rPr>
        <w:t>k</w:t>
      </w:r>
      <w:r w:rsidRPr="001A6F2E">
        <w:rPr>
          <w:rFonts w:ascii="Arial" w:hAnsi="Arial" w:cs="Arial"/>
          <w:sz w:val="20"/>
          <w:szCs w:val="20"/>
        </w:rPr>
        <w:t>a</w:t>
      </w:r>
      <w:r w:rsidRPr="001A6F2E">
        <w:rPr>
          <w:rFonts w:ascii="Arial" w:hAnsi="Arial" w:cs="Arial"/>
          <w:spacing w:val="-3"/>
          <w:sz w:val="20"/>
          <w:szCs w:val="20"/>
        </w:rPr>
        <w:t>z</w:t>
      </w:r>
      <w:r w:rsidRPr="001A6F2E">
        <w:rPr>
          <w:rFonts w:ascii="Arial" w:hAnsi="Arial" w:cs="Arial"/>
          <w:sz w:val="20"/>
          <w:szCs w:val="20"/>
        </w:rPr>
        <w:t>a</w:t>
      </w:r>
      <w:r w:rsidRPr="001A6F2E">
        <w:rPr>
          <w:rFonts w:ascii="Arial" w:hAnsi="Arial" w:cs="Arial"/>
          <w:spacing w:val="2"/>
          <w:sz w:val="20"/>
          <w:szCs w:val="20"/>
        </w:rPr>
        <w:t>n</w:t>
      </w:r>
      <w:r w:rsidRPr="001A6F2E">
        <w:rPr>
          <w:rFonts w:ascii="Arial" w:hAnsi="Arial" w:cs="Arial"/>
          <w:sz w:val="20"/>
          <w:szCs w:val="20"/>
        </w:rPr>
        <w:t>ą</w:t>
      </w:r>
      <w:r w:rsidRPr="001A6F2E">
        <w:rPr>
          <w:rFonts w:ascii="Arial" w:hAnsi="Arial" w:cs="Arial"/>
          <w:spacing w:val="1"/>
          <w:sz w:val="20"/>
          <w:szCs w:val="20"/>
        </w:rPr>
        <w:t>/</w:t>
      </w:r>
      <w:r w:rsidRPr="001A6F2E">
        <w:rPr>
          <w:rFonts w:ascii="Arial" w:hAnsi="Arial" w:cs="Arial"/>
          <w:sz w:val="20"/>
          <w:szCs w:val="20"/>
        </w:rPr>
        <w:t>e</w:t>
      </w:r>
      <w:r w:rsidRPr="001A6F2E">
        <w:rPr>
          <w:rFonts w:ascii="Arial" w:hAnsi="Arial" w:cs="Arial"/>
          <w:spacing w:val="32"/>
          <w:sz w:val="20"/>
          <w:szCs w:val="20"/>
        </w:rPr>
        <w:t xml:space="preserve"> </w:t>
      </w:r>
      <w:r w:rsidRPr="001A6F2E">
        <w:rPr>
          <w:rFonts w:ascii="Arial" w:hAnsi="Arial" w:cs="Arial"/>
          <w:sz w:val="20"/>
          <w:szCs w:val="20"/>
        </w:rPr>
        <w:t>w</w:t>
      </w:r>
      <w:r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Pr="001A6F2E">
        <w:rPr>
          <w:rFonts w:ascii="Arial" w:hAnsi="Arial" w:cs="Arial"/>
          <w:spacing w:val="-3"/>
          <w:sz w:val="20"/>
          <w:szCs w:val="20"/>
        </w:rPr>
        <w:t>2.7</w:t>
      </w:r>
      <w:r w:rsidR="00F66FD4">
        <w:rPr>
          <w:rFonts w:ascii="Arial" w:hAnsi="Arial" w:cs="Arial"/>
          <w:spacing w:val="-3"/>
          <w:sz w:val="20"/>
          <w:szCs w:val="20"/>
        </w:rPr>
        <w:t xml:space="preserve"> wniosku</w:t>
      </w:r>
      <w:r w:rsidRPr="001A6F2E">
        <w:rPr>
          <w:rFonts w:ascii="Arial" w:hAnsi="Arial" w:cs="Arial"/>
          <w:spacing w:val="-3"/>
          <w:sz w:val="20"/>
          <w:szCs w:val="20"/>
        </w:rPr>
        <w:t>.</w:t>
      </w:r>
      <w:r w:rsidRPr="001A6F2E">
        <w:rPr>
          <w:rFonts w:ascii="Arial" w:hAnsi="Arial" w:cs="Arial"/>
          <w:spacing w:val="28"/>
          <w:sz w:val="20"/>
          <w:szCs w:val="20"/>
        </w:rPr>
        <w:t xml:space="preserve"> </w:t>
      </w:r>
      <w:r w:rsidRPr="001A6F2E">
        <w:rPr>
          <w:rFonts w:ascii="Arial" w:hAnsi="Arial" w:cs="Arial"/>
          <w:sz w:val="20"/>
          <w:szCs w:val="20"/>
        </w:rPr>
        <w:t>Powy</w:t>
      </w:r>
      <w:r w:rsidRPr="001A6F2E">
        <w:rPr>
          <w:rFonts w:ascii="Arial" w:hAnsi="Arial" w:cs="Arial"/>
          <w:spacing w:val="-3"/>
          <w:sz w:val="20"/>
          <w:szCs w:val="20"/>
        </w:rPr>
        <w:t>ż</w:t>
      </w:r>
      <w:r w:rsidRPr="001A6F2E">
        <w:rPr>
          <w:rFonts w:ascii="Arial" w:hAnsi="Arial" w:cs="Arial"/>
          <w:spacing w:val="2"/>
          <w:sz w:val="20"/>
          <w:szCs w:val="20"/>
        </w:rPr>
        <w:t>s</w:t>
      </w:r>
      <w:r w:rsidRPr="001A6F2E">
        <w:rPr>
          <w:rFonts w:ascii="Arial" w:hAnsi="Arial" w:cs="Arial"/>
          <w:spacing w:val="-2"/>
          <w:sz w:val="20"/>
          <w:szCs w:val="20"/>
        </w:rPr>
        <w:t>z</w:t>
      </w:r>
      <w:r w:rsidRPr="001A6F2E">
        <w:rPr>
          <w:rFonts w:ascii="Arial" w:hAnsi="Arial" w:cs="Arial"/>
          <w:sz w:val="20"/>
          <w:szCs w:val="20"/>
        </w:rPr>
        <w:t>e</w:t>
      </w:r>
      <w:r w:rsidRPr="001A6F2E">
        <w:rPr>
          <w:rFonts w:ascii="Arial" w:hAnsi="Arial" w:cs="Arial"/>
          <w:spacing w:val="31"/>
          <w:sz w:val="20"/>
          <w:szCs w:val="20"/>
        </w:rPr>
        <w:t xml:space="preserve"> </w:t>
      </w:r>
      <w:r w:rsidRPr="001A6F2E">
        <w:rPr>
          <w:rFonts w:ascii="Arial" w:hAnsi="Arial" w:cs="Arial"/>
          <w:sz w:val="20"/>
          <w:szCs w:val="20"/>
        </w:rPr>
        <w:t>w</w:t>
      </w:r>
      <w:r w:rsidRPr="001A6F2E">
        <w:rPr>
          <w:rFonts w:ascii="Arial" w:hAnsi="Arial" w:cs="Arial"/>
          <w:spacing w:val="-3"/>
          <w:sz w:val="20"/>
          <w:szCs w:val="20"/>
        </w:rPr>
        <w:t>y</w:t>
      </w:r>
      <w:r w:rsidRPr="001A6F2E">
        <w:rPr>
          <w:rFonts w:ascii="Arial" w:hAnsi="Arial" w:cs="Arial"/>
          <w:sz w:val="20"/>
          <w:szCs w:val="20"/>
        </w:rPr>
        <w:t>s</w:t>
      </w:r>
      <w:r w:rsidRPr="001A6F2E">
        <w:rPr>
          <w:rFonts w:ascii="Arial" w:hAnsi="Arial" w:cs="Arial"/>
          <w:spacing w:val="1"/>
          <w:sz w:val="20"/>
          <w:szCs w:val="20"/>
        </w:rPr>
        <w:t>t</w:t>
      </w:r>
      <w:r w:rsidRPr="001A6F2E">
        <w:rPr>
          <w:rFonts w:ascii="Arial" w:hAnsi="Arial" w:cs="Arial"/>
          <w:sz w:val="20"/>
          <w:szCs w:val="20"/>
        </w:rPr>
        <w:t>ąp</w:t>
      </w:r>
      <w:r w:rsidRPr="001A6F2E">
        <w:rPr>
          <w:rFonts w:ascii="Arial" w:hAnsi="Arial" w:cs="Arial"/>
          <w:spacing w:val="-2"/>
          <w:sz w:val="20"/>
          <w:szCs w:val="20"/>
        </w:rPr>
        <w:t>i</w:t>
      </w:r>
      <w:r w:rsidRPr="001A6F2E">
        <w:rPr>
          <w:rFonts w:ascii="Arial" w:hAnsi="Arial" w:cs="Arial"/>
          <w:sz w:val="20"/>
          <w:szCs w:val="20"/>
        </w:rPr>
        <w:t>en</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32"/>
          <w:sz w:val="20"/>
          <w:szCs w:val="20"/>
        </w:rPr>
        <w:t xml:space="preserve"> </w:t>
      </w:r>
      <w:r w:rsidRPr="001A6F2E">
        <w:rPr>
          <w:rFonts w:ascii="Arial" w:hAnsi="Arial" w:cs="Arial"/>
          <w:sz w:val="20"/>
          <w:szCs w:val="20"/>
        </w:rPr>
        <w:t>jest</w:t>
      </w:r>
      <w:r w:rsidRPr="001A6F2E">
        <w:rPr>
          <w:rFonts w:ascii="Arial" w:hAnsi="Arial" w:cs="Arial"/>
          <w:spacing w:val="31"/>
          <w:sz w:val="20"/>
          <w:szCs w:val="20"/>
        </w:rPr>
        <w:t xml:space="preserve"> </w:t>
      </w:r>
      <w:r w:rsidRPr="001A6F2E">
        <w:rPr>
          <w:rFonts w:ascii="Arial" w:hAnsi="Arial" w:cs="Arial"/>
          <w:spacing w:val="-3"/>
          <w:sz w:val="20"/>
          <w:szCs w:val="20"/>
        </w:rPr>
        <w:t>s</w:t>
      </w:r>
      <w:r w:rsidRPr="001A6F2E">
        <w:rPr>
          <w:rFonts w:ascii="Arial" w:hAnsi="Arial" w:cs="Arial"/>
          <w:spacing w:val="2"/>
          <w:sz w:val="20"/>
          <w:szCs w:val="20"/>
        </w:rPr>
        <w:t>k</w:t>
      </w:r>
      <w:r w:rsidRPr="001A6F2E">
        <w:rPr>
          <w:rFonts w:ascii="Arial" w:hAnsi="Arial" w:cs="Arial"/>
          <w:sz w:val="20"/>
          <w:szCs w:val="20"/>
        </w:rPr>
        <w:t>u</w:t>
      </w:r>
      <w:r w:rsidRPr="001A6F2E">
        <w:rPr>
          <w:rFonts w:ascii="Arial" w:hAnsi="Arial" w:cs="Arial"/>
          <w:spacing w:val="1"/>
          <w:sz w:val="20"/>
          <w:szCs w:val="20"/>
        </w:rPr>
        <w:t>t</w:t>
      </w:r>
      <w:r w:rsidRPr="001A6F2E">
        <w:rPr>
          <w:rFonts w:ascii="Arial" w:hAnsi="Arial" w:cs="Arial"/>
          <w:spacing w:val="-3"/>
          <w:sz w:val="20"/>
          <w:szCs w:val="20"/>
        </w:rPr>
        <w:t>e</w:t>
      </w:r>
      <w:r w:rsidRPr="001A6F2E">
        <w:rPr>
          <w:rFonts w:ascii="Arial" w:hAnsi="Arial" w:cs="Arial"/>
          <w:sz w:val="20"/>
          <w:szCs w:val="20"/>
        </w:rPr>
        <w:t>c</w:t>
      </w:r>
      <w:r w:rsidRPr="001A6F2E">
        <w:rPr>
          <w:rFonts w:ascii="Arial" w:hAnsi="Arial" w:cs="Arial"/>
          <w:spacing w:val="-3"/>
          <w:sz w:val="20"/>
          <w:szCs w:val="20"/>
        </w:rPr>
        <w:t>z</w:t>
      </w:r>
      <w:r w:rsidRPr="001A6F2E">
        <w:rPr>
          <w:rFonts w:ascii="Arial" w:hAnsi="Arial" w:cs="Arial"/>
          <w:sz w:val="20"/>
          <w:szCs w:val="20"/>
        </w:rPr>
        <w:t>ne</w:t>
      </w:r>
      <w:r w:rsidRPr="001A6F2E">
        <w:rPr>
          <w:rFonts w:ascii="Arial" w:hAnsi="Arial" w:cs="Arial"/>
          <w:spacing w:val="32"/>
          <w:sz w:val="20"/>
          <w:szCs w:val="20"/>
        </w:rPr>
        <w:t xml:space="preserve"> </w:t>
      </w:r>
      <w:r w:rsidRPr="001A6F2E">
        <w:rPr>
          <w:rFonts w:ascii="Arial" w:hAnsi="Arial" w:cs="Arial"/>
          <w:sz w:val="20"/>
          <w:szCs w:val="20"/>
        </w:rPr>
        <w:t xml:space="preserve">w </w:t>
      </w:r>
      <w:r w:rsidRPr="001A6F2E">
        <w:rPr>
          <w:rFonts w:ascii="Arial" w:hAnsi="Arial" w:cs="Arial"/>
          <w:spacing w:val="2"/>
          <w:sz w:val="20"/>
          <w:szCs w:val="20"/>
        </w:rPr>
        <w:t>k</w:t>
      </w:r>
      <w:r w:rsidRPr="001A6F2E">
        <w:rPr>
          <w:rFonts w:ascii="Arial" w:hAnsi="Arial" w:cs="Arial"/>
          <w:sz w:val="20"/>
          <w:szCs w:val="20"/>
        </w:rPr>
        <w:t>a</w:t>
      </w:r>
      <w:r w:rsidRPr="001A6F2E">
        <w:rPr>
          <w:rFonts w:ascii="Arial" w:hAnsi="Arial" w:cs="Arial"/>
          <w:spacing w:val="-3"/>
          <w:sz w:val="20"/>
          <w:szCs w:val="20"/>
        </w:rPr>
        <w:t>ż</w:t>
      </w:r>
      <w:r w:rsidRPr="001A6F2E">
        <w:rPr>
          <w:rFonts w:ascii="Arial" w:hAnsi="Arial" w:cs="Arial"/>
          <w:sz w:val="20"/>
          <w:szCs w:val="20"/>
        </w:rPr>
        <w:t>d</w:t>
      </w:r>
      <w:r w:rsidRPr="001A6F2E">
        <w:rPr>
          <w:rFonts w:ascii="Arial" w:hAnsi="Arial" w:cs="Arial"/>
          <w:spacing w:val="-3"/>
          <w:sz w:val="20"/>
          <w:szCs w:val="20"/>
        </w:rPr>
        <w:t>y</w:t>
      </w:r>
      <w:r w:rsidRPr="001A6F2E">
        <w:rPr>
          <w:rFonts w:ascii="Arial" w:hAnsi="Arial" w:cs="Arial"/>
          <w:sz w:val="20"/>
          <w:szCs w:val="20"/>
        </w:rPr>
        <w:t>m</w:t>
      </w:r>
      <w:r w:rsidRPr="001A6F2E">
        <w:rPr>
          <w:rFonts w:ascii="Arial" w:hAnsi="Arial" w:cs="Arial"/>
          <w:spacing w:val="1"/>
          <w:sz w:val="20"/>
          <w:szCs w:val="20"/>
        </w:rPr>
        <w:t xml:space="preserve"> m</w:t>
      </w:r>
      <w:r w:rsidRPr="001A6F2E">
        <w:rPr>
          <w:rFonts w:ascii="Arial" w:hAnsi="Arial" w:cs="Arial"/>
          <w:spacing w:val="-3"/>
          <w:sz w:val="20"/>
          <w:szCs w:val="20"/>
        </w:rPr>
        <w:t>o</w:t>
      </w:r>
      <w:r w:rsidRPr="001A6F2E">
        <w:rPr>
          <w:rFonts w:ascii="Arial" w:hAnsi="Arial" w:cs="Arial"/>
          <w:spacing w:val="1"/>
          <w:sz w:val="20"/>
          <w:szCs w:val="20"/>
        </w:rPr>
        <w:t>m</w:t>
      </w:r>
      <w:r w:rsidRPr="001A6F2E">
        <w:rPr>
          <w:rFonts w:ascii="Arial" w:hAnsi="Arial" w:cs="Arial"/>
          <w:sz w:val="20"/>
          <w:szCs w:val="20"/>
        </w:rPr>
        <w:t>enc</w:t>
      </w:r>
      <w:r w:rsidRPr="001A6F2E">
        <w:rPr>
          <w:rFonts w:ascii="Arial" w:hAnsi="Arial" w:cs="Arial"/>
          <w:spacing w:val="-2"/>
          <w:sz w:val="20"/>
          <w:szCs w:val="20"/>
        </w:rPr>
        <w:t>i</w:t>
      </w:r>
      <w:r w:rsidRPr="001A6F2E">
        <w:rPr>
          <w:rFonts w:ascii="Arial" w:hAnsi="Arial" w:cs="Arial"/>
          <w:sz w:val="20"/>
          <w:szCs w:val="20"/>
        </w:rPr>
        <w:t>e</w:t>
      </w:r>
      <w:r w:rsidRPr="001A6F2E">
        <w:rPr>
          <w:rFonts w:ascii="Arial" w:hAnsi="Arial" w:cs="Arial"/>
          <w:spacing w:val="1"/>
          <w:sz w:val="20"/>
          <w:szCs w:val="20"/>
        </w:rPr>
        <w:t xml:space="preserve"> </w:t>
      </w:r>
      <w:r w:rsidRPr="001A6F2E">
        <w:rPr>
          <w:rFonts w:ascii="Arial" w:hAnsi="Arial" w:cs="Arial"/>
          <w:spacing w:val="-3"/>
          <w:sz w:val="20"/>
          <w:szCs w:val="20"/>
        </w:rPr>
        <w:t>p</w:t>
      </w:r>
      <w:r w:rsidRPr="001A6F2E">
        <w:rPr>
          <w:rFonts w:ascii="Arial" w:hAnsi="Arial" w:cs="Arial"/>
          <w:sz w:val="20"/>
          <w:szCs w:val="20"/>
        </w:rPr>
        <w:t>r</w:t>
      </w:r>
      <w:r w:rsidRPr="001A6F2E">
        <w:rPr>
          <w:rFonts w:ascii="Arial" w:hAnsi="Arial" w:cs="Arial"/>
          <w:spacing w:val="-3"/>
          <w:sz w:val="20"/>
          <w:szCs w:val="20"/>
        </w:rPr>
        <w:t>z</w:t>
      </w:r>
      <w:r w:rsidRPr="001A6F2E">
        <w:rPr>
          <w:rFonts w:ascii="Arial" w:hAnsi="Arial" w:cs="Arial"/>
          <w:sz w:val="20"/>
          <w:szCs w:val="20"/>
        </w:rPr>
        <w:t>epro</w:t>
      </w:r>
      <w:r w:rsidRPr="001A6F2E">
        <w:rPr>
          <w:rFonts w:ascii="Arial" w:hAnsi="Arial" w:cs="Arial"/>
          <w:spacing w:val="-4"/>
          <w:sz w:val="20"/>
          <w:szCs w:val="20"/>
        </w:rPr>
        <w:t>w</w:t>
      </w:r>
      <w:r w:rsidRPr="001A6F2E">
        <w:rPr>
          <w:rFonts w:ascii="Arial" w:hAnsi="Arial" w:cs="Arial"/>
          <w:sz w:val="20"/>
          <w:szCs w:val="20"/>
        </w:rPr>
        <w:t>a</w:t>
      </w:r>
      <w:r w:rsidRPr="001A6F2E">
        <w:rPr>
          <w:rFonts w:ascii="Arial" w:hAnsi="Arial" w:cs="Arial"/>
          <w:spacing w:val="2"/>
          <w:sz w:val="20"/>
          <w:szCs w:val="20"/>
        </w:rPr>
        <w:t>d</w:t>
      </w:r>
      <w:r w:rsidRPr="001A6F2E">
        <w:rPr>
          <w:rFonts w:ascii="Arial" w:hAnsi="Arial" w:cs="Arial"/>
          <w:spacing w:val="-3"/>
          <w:sz w:val="20"/>
          <w:szCs w:val="20"/>
        </w:rPr>
        <w:t>z</w:t>
      </w:r>
      <w:r w:rsidRPr="001A6F2E">
        <w:rPr>
          <w:rFonts w:ascii="Arial" w:hAnsi="Arial" w:cs="Arial"/>
          <w:sz w:val="20"/>
          <w:szCs w:val="20"/>
        </w:rPr>
        <w:t>an</w:t>
      </w:r>
      <w:r w:rsidRPr="001A6F2E">
        <w:rPr>
          <w:rFonts w:ascii="Arial" w:hAnsi="Arial" w:cs="Arial"/>
          <w:spacing w:val="-2"/>
          <w:sz w:val="20"/>
          <w:szCs w:val="20"/>
        </w:rPr>
        <w:t>i</w:t>
      </w:r>
      <w:r w:rsidRPr="001A6F2E">
        <w:rPr>
          <w:rFonts w:ascii="Arial" w:hAnsi="Arial" w:cs="Arial"/>
          <w:sz w:val="20"/>
          <w:szCs w:val="20"/>
        </w:rPr>
        <w:t>a</w:t>
      </w:r>
      <w:r w:rsidRPr="001A6F2E">
        <w:rPr>
          <w:rFonts w:ascii="Arial" w:hAnsi="Arial" w:cs="Arial"/>
          <w:spacing w:val="1"/>
          <w:sz w:val="20"/>
          <w:szCs w:val="20"/>
        </w:rPr>
        <w:t xml:space="preserve"> </w:t>
      </w:r>
      <w:r w:rsidRPr="001A6F2E">
        <w:rPr>
          <w:rFonts w:ascii="Arial" w:hAnsi="Arial" w:cs="Arial"/>
          <w:sz w:val="20"/>
          <w:szCs w:val="20"/>
        </w:rPr>
        <w:t>procedury w</w:t>
      </w:r>
      <w:r w:rsidRPr="001A6F2E">
        <w:rPr>
          <w:rFonts w:ascii="Arial" w:hAnsi="Arial" w:cs="Arial"/>
          <w:spacing w:val="-3"/>
          <w:sz w:val="20"/>
          <w:szCs w:val="20"/>
        </w:rPr>
        <w:t>y</w:t>
      </w:r>
      <w:r w:rsidRPr="001A6F2E">
        <w:rPr>
          <w:rFonts w:ascii="Arial" w:hAnsi="Arial" w:cs="Arial"/>
          <w:sz w:val="20"/>
          <w:szCs w:val="20"/>
        </w:rPr>
        <w:t>boru</w:t>
      </w:r>
      <w:r w:rsidRPr="001A6F2E">
        <w:rPr>
          <w:rFonts w:ascii="Arial" w:hAnsi="Arial" w:cs="Arial"/>
          <w:spacing w:val="1"/>
          <w:sz w:val="20"/>
          <w:szCs w:val="20"/>
        </w:rPr>
        <w:t xml:space="preserve"> </w:t>
      </w:r>
      <w:r w:rsidRPr="001A6F2E">
        <w:rPr>
          <w:rFonts w:ascii="Arial" w:hAnsi="Arial" w:cs="Arial"/>
          <w:sz w:val="20"/>
          <w:szCs w:val="20"/>
        </w:rPr>
        <w:t>p</w:t>
      </w:r>
      <w:r w:rsidRPr="001A6F2E">
        <w:rPr>
          <w:rFonts w:ascii="Arial" w:hAnsi="Arial" w:cs="Arial"/>
          <w:spacing w:val="1"/>
          <w:sz w:val="20"/>
          <w:szCs w:val="20"/>
        </w:rPr>
        <w:t>r</w:t>
      </w:r>
      <w:r w:rsidRPr="001A6F2E">
        <w:rPr>
          <w:rFonts w:ascii="Arial" w:hAnsi="Arial" w:cs="Arial"/>
          <w:sz w:val="20"/>
          <w:szCs w:val="20"/>
        </w:rPr>
        <w:t>o</w:t>
      </w:r>
      <w:r w:rsidRPr="001A6F2E">
        <w:rPr>
          <w:rFonts w:ascii="Arial" w:hAnsi="Arial" w:cs="Arial"/>
          <w:spacing w:val="1"/>
          <w:sz w:val="20"/>
          <w:szCs w:val="20"/>
        </w:rPr>
        <w:t>j</w:t>
      </w:r>
      <w:r w:rsidRPr="001A6F2E">
        <w:rPr>
          <w:rFonts w:ascii="Arial" w:hAnsi="Arial" w:cs="Arial"/>
          <w:spacing w:val="-3"/>
          <w:sz w:val="20"/>
          <w:szCs w:val="20"/>
        </w:rPr>
        <w:t>e</w:t>
      </w:r>
      <w:r w:rsidRPr="001A6F2E">
        <w:rPr>
          <w:rFonts w:ascii="Arial" w:hAnsi="Arial" w:cs="Arial"/>
          <w:sz w:val="20"/>
          <w:szCs w:val="20"/>
        </w:rPr>
        <w:t>k</w:t>
      </w:r>
      <w:r w:rsidRPr="001A6F2E">
        <w:rPr>
          <w:rFonts w:ascii="Arial" w:hAnsi="Arial" w:cs="Arial"/>
          <w:spacing w:val="1"/>
          <w:sz w:val="20"/>
          <w:szCs w:val="20"/>
        </w:rPr>
        <w:t>t</w:t>
      </w:r>
      <w:r w:rsidRPr="001A6F2E">
        <w:rPr>
          <w:rFonts w:ascii="Arial" w:hAnsi="Arial" w:cs="Arial"/>
          <w:sz w:val="20"/>
          <w:szCs w:val="20"/>
        </w:rPr>
        <w:t>u</w:t>
      </w:r>
      <w:r w:rsidRPr="001A6F2E">
        <w:rPr>
          <w:rFonts w:ascii="Arial" w:hAnsi="Arial" w:cs="Arial"/>
          <w:spacing w:val="-2"/>
          <w:sz w:val="20"/>
          <w:szCs w:val="20"/>
        </w:rPr>
        <w:t xml:space="preserve"> </w:t>
      </w:r>
      <w:r w:rsidRPr="001A6F2E">
        <w:rPr>
          <w:rFonts w:ascii="Arial" w:hAnsi="Arial" w:cs="Arial"/>
          <w:sz w:val="20"/>
          <w:szCs w:val="20"/>
        </w:rPr>
        <w:t>do d</w:t>
      </w:r>
      <w:r w:rsidRPr="001A6F2E">
        <w:rPr>
          <w:rFonts w:ascii="Arial" w:hAnsi="Arial" w:cs="Arial"/>
          <w:spacing w:val="-3"/>
          <w:sz w:val="20"/>
          <w:szCs w:val="20"/>
        </w:rPr>
        <w:t>o</w:t>
      </w:r>
      <w:r w:rsidRPr="001A6F2E">
        <w:rPr>
          <w:rFonts w:ascii="Arial" w:hAnsi="Arial" w:cs="Arial"/>
          <w:spacing w:val="3"/>
          <w:sz w:val="20"/>
          <w:szCs w:val="20"/>
        </w:rPr>
        <w:t>f</w:t>
      </w:r>
      <w:r w:rsidRPr="001A6F2E">
        <w:rPr>
          <w:rFonts w:ascii="Arial" w:hAnsi="Arial" w:cs="Arial"/>
          <w:spacing w:val="-2"/>
          <w:sz w:val="20"/>
          <w:szCs w:val="20"/>
        </w:rPr>
        <w:t>i</w:t>
      </w:r>
      <w:r w:rsidRPr="001A6F2E">
        <w:rPr>
          <w:rFonts w:ascii="Arial" w:hAnsi="Arial" w:cs="Arial"/>
          <w:sz w:val="20"/>
          <w:szCs w:val="20"/>
        </w:rPr>
        <w:t>n</w:t>
      </w:r>
      <w:r w:rsidRPr="001A6F2E">
        <w:rPr>
          <w:rFonts w:ascii="Arial" w:hAnsi="Arial" w:cs="Arial"/>
          <w:spacing w:val="-3"/>
          <w:sz w:val="20"/>
          <w:szCs w:val="20"/>
        </w:rPr>
        <w:t>a</w:t>
      </w:r>
      <w:r w:rsidRPr="001A6F2E">
        <w:rPr>
          <w:rFonts w:ascii="Arial" w:hAnsi="Arial" w:cs="Arial"/>
          <w:sz w:val="20"/>
          <w:szCs w:val="20"/>
        </w:rPr>
        <w:t>nso</w:t>
      </w:r>
      <w:r w:rsidRPr="001A6F2E">
        <w:rPr>
          <w:rFonts w:ascii="Arial" w:hAnsi="Arial" w:cs="Arial"/>
          <w:spacing w:val="-4"/>
          <w:sz w:val="20"/>
          <w:szCs w:val="20"/>
        </w:rPr>
        <w:t>w</w:t>
      </w:r>
      <w:r w:rsidRPr="001A6F2E">
        <w:rPr>
          <w:rFonts w:ascii="Arial" w:hAnsi="Arial" w:cs="Arial"/>
          <w:sz w:val="20"/>
          <w:szCs w:val="20"/>
        </w:rPr>
        <w:t>an</w:t>
      </w:r>
      <w:r w:rsidRPr="001A6F2E">
        <w:rPr>
          <w:rFonts w:ascii="Arial" w:hAnsi="Arial" w:cs="Arial"/>
          <w:spacing w:val="-2"/>
          <w:sz w:val="20"/>
          <w:szCs w:val="20"/>
        </w:rPr>
        <w:t>i</w:t>
      </w:r>
      <w:r w:rsidRPr="001A6F2E">
        <w:rPr>
          <w:rFonts w:ascii="Arial" w:hAnsi="Arial" w:cs="Arial"/>
          <w:sz w:val="20"/>
          <w:szCs w:val="20"/>
        </w:rPr>
        <w:t>a.</w:t>
      </w:r>
    </w:p>
    <w:p w14:paraId="2BA3D9F6" w14:textId="77777777" w:rsidR="005B01CB" w:rsidRPr="00E65A6A" w:rsidRDefault="005B01CB" w:rsidP="00751031">
      <w:pPr>
        <w:tabs>
          <w:tab w:val="left" w:pos="1568"/>
        </w:tabs>
        <w:spacing w:after="0" w:line="360" w:lineRule="auto"/>
        <w:jc w:val="both"/>
        <w:rPr>
          <w:rFonts w:ascii="Arial" w:hAnsi="Arial" w:cs="Arial"/>
          <w:spacing w:val="1"/>
          <w:sz w:val="20"/>
          <w:szCs w:val="20"/>
        </w:rPr>
      </w:pPr>
    </w:p>
    <w:p w14:paraId="47ED7953" w14:textId="77777777" w:rsidR="00755335" w:rsidRPr="00160ABA" w:rsidRDefault="00A27FD5" w:rsidP="00751031">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1" w:name="_Toc431974593"/>
      <w:bookmarkStart w:id="62" w:name="_Toc444166155"/>
      <w:r w:rsidRPr="00160ABA">
        <w:rPr>
          <w:rFonts w:ascii="Arial" w:hAnsi="Arial" w:cs="Arial"/>
          <w:b/>
          <w:sz w:val="20"/>
          <w:szCs w:val="20"/>
        </w:rPr>
        <w:lastRenderedPageBreak/>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61"/>
      <w:bookmarkEnd w:id="62"/>
    </w:p>
    <w:p w14:paraId="7C543F83" w14:textId="77777777" w:rsidR="00A27FD5" w:rsidRPr="00D27297" w:rsidRDefault="00D27297" w:rsidP="00751031">
      <w:pPr>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p>
    <w:p w14:paraId="4715870A" w14:textId="77777777" w:rsidR="00D27297" w:rsidRPr="00D27297" w:rsidRDefault="00A5770F" w:rsidP="00751031">
      <w:pPr>
        <w:spacing w:line="360" w:lineRule="auto"/>
        <w:jc w:val="both"/>
        <w:rPr>
          <w:rFonts w:ascii="Arial" w:hAnsi="Arial" w:cs="Arial"/>
          <w:sz w:val="20"/>
          <w:szCs w:val="20"/>
        </w:rPr>
      </w:pPr>
      <w:r w:rsidRPr="009F42B2">
        <w:rPr>
          <w:rFonts w:ascii="Arial" w:hAnsi="Arial" w:cs="Arial"/>
          <w:sz w:val="20"/>
          <w:szCs w:val="20"/>
        </w:rPr>
        <w:t xml:space="preserve">Konkurs składa się z etapu </w:t>
      </w:r>
      <w:r w:rsidR="00DD3118" w:rsidRPr="009F42B2">
        <w:rPr>
          <w:rFonts w:ascii="Arial" w:hAnsi="Arial" w:cs="Arial"/>
          <w:sz w:val="20"/>
          <w:szCs w:val="20"/>
        </w:rPr>
        <w:t>weryfikacji wymogów formalnych i</w:t>
      </w:r>
      <w:r w:rsidR="00DD3118">
        <w:rPr>
          <w:rFonts w:ascii="Arial" w:hAnsi="Arial" w:cs="Arial"/>
          <w:sz w:val="20"/>
          <w:szCs w:val="20"/>
        </w:rPr>
        <w:t xml:space="preserve"> etapu</w:t>
      </w:r>
      <w:r w:rsidR="00DD3118" w:rsidRPr="009F42B2">
        <w:rPr>
          <w:rFonts w:ascii="Arial" w:hAnsi="Arial" w:cs="Arial"/>
          <w:sz w:val="20"/>
          <w:szCs w:val="20"/>
        </w:rPr>
        <w:t xml:space="preserve"> oceny formalno-merytorycznej</w:t>
      </w:r>
      <w:r w:rsidR="002911CC" w:rsidRPr="009F42B2">
        <w:rPr>
          <w:rFonts w:ascii="Arial" w:hAnsi="Arial" w:cs="Arial"/>
          <w:sz w:val="20"/>
          <w:szCs w:val="20"/>
        </w:rPr>
        <w:t>, obejmując</w:t>
      </w:r>
      <w:r w:rsidR="006018DF" w:rsidRPr="009F42B2">
        <w:rPr>
          <w:rFonts w:ascii="Arial" w:hAnsi="Arial" w:cs="Arial"/>
          <w:sz w:val="20"/>
          <w:szCs w:val="20"/>
        </w:rPr>
        <w:t>ej</w:t>
      </w:r>
      <w:r w:rsidR="002911CC" w:rsidRPr="009F42B2">
        <w:rPr>
          <w:rFonts w:ascii="Arial" w:hAnsi="Arial" w:cs="Arial"/>
          <w:sz w:val="20"/>
          <w:szCs w:val="20"/>
        </w:rPr>
        <w:t xml:space="preserve"> </w:t>
      </w:r>
      <w:r w:rsidR="006018DF" w:rsidRPr="009F42B2">
        <w:rPr>
          <w:rFonts w:ascii="Arial" w:hAnsi="Arial" w:cs="Arial"/>
          <w:sz w:val="20"/>
          <w:szCs w:val="20"/>
        </w:rPr>
        <w:t>proces ewentualnych</w:t>
      </w:r>
      <w:r w:rsidR="002911CC" w:rsidRPr="009F42B2">
        <w:rPr>
          <w:rFonts w:ascii="Arial" w:hAnsi="Arial" w:cs="Arial"/>
          <w:sz w:val="20"/>
          <w:szCs w:val="20"/>
        </w:rPr>
        <w:t xml:space="preserve"> negocjacj</w:t>
      </w:r>
      <w:r w:rsidR="006018DF" w:rsidRPr="009F42B2">
        <w:rPr>
          <w:rFonts w:ascii="Arial" w:hAnsi="Arial" w:cs="Arial"/>
          <w:sz w:val="20"/>
          <w:szCs w:val="20"/>
        </w:rPr>
        <w:t>i, prowadzonej w ramach KOP.</w:t>
      </w:r>
    </w:p>
    <w:p w14:paraId="1FEA6D9E" w14:textId="77777777" w:rsidR="00F91C13" w:rsidRPr="008F4749" w:rsidRDefault="00D128DF"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3" w:name="_Toc431974594"/>
      <w:bookmarkStart w:id="64" w:name="_Toc444166156"/>
      <w:r w:rsidRPr="003A00C9">
        <w:rPr>
          <w:rFonts w:ascii="Arial" w:hAnsi="Arial" w:cs="Arial"/>
          <w:b/>
          <w:sz w:val="20"/>
          <w:szCs w:val="20"/>
        </w:rPr>
        <w:t>Weryfikacja</w:t>
      </w:r>
      <w:r w:rsidR="00C37F39" w:rsidRPr="003A00C9">
        <w:rPr>
          <w:rFonts w:ascii="Arial" w:hAnsi="Arial" w:cs="Arial"/>
          <w:b/>
          <w:sz w:val="20"/>
          <w:szCs w:val="20"/>
        </w:rPr>
        <w:t xml:space="preserve"> wymogów formalnych i uzupełnianie wniosku</w:t>
      </w:r>
      <w:bookmarkEnd w:id="63"/>
      <w:bookmarkEnd w:id="64"/>
    </w:p>
    <w:p w14:paraId="7F7BF7D9" w14:textId="77777777" w:rsidR="003A00C9" w:rsidRPr="009D429A" w:rsidRDefault="00292113" w:rsidP="00751031">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ile nie został wycofany przez wnioskodawcę</w:t>
      </w:r>
      <w:r w:rsidR="003B0C86">
        <w:rPr>
          <w:rFonts w:ascii="Arial" w:hAnsi="Arial" w:cs="Arial"/>
          <w:sz w:val="20"/>
          <w:szCs w:val="20"/>
        </w:rPr>
        <w:t xml:space="preserve"> 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51E03B8A" w14:textId="77777777" w:rsidR="00197874" w:rsidRPr="009D429A" w:rsidRDefault="00197874" w:rsidP="00751031">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2258F2C7" w14:textId="77777777" w:rsidR="00197874" w:rsidRPr="009D429A" w:rsidRDefault="00EE4E3C" w:rsidP="00751031">
      <w:pPr>
        <w:pStyle w:val="Akapitzlist"/>
        <w:numPr>
          <w:ilvl w:val="0"/>
          <w:numId w:val="12"/>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CC07BA" w:rsidRPr="009D429A">
        <w:rPr>
          <w:rFonts w:ascii="Arial" w:hAnsi="Arial" w:cs="Arial"/>
          <w:sz w:val="20"/>
          <w:szCs w:val="20"/>
          <w:lang w:eastAsia="pl-PL"/>
        </w:rPr>
        <w:t>,</w:t>
      </w:r>
    </w:p>
    <w:p w14:paraId="4966875F" w14:textId="77777777" w:rsidR="001A20F7" w:rsidRPr="00C141CA" w:rsidRDefault="006E2319" w:rsidP="00751031">
      <w:pPr>
        <w:pStyle w:val="Akapitzlist"/>
        <w:numPr>
          <w:ilvl w:val="0"/>
          <w:numId w:val="12"/>
        </w:numPr>
        <w:spacing w:after="120" w:line="360" w:lineRule="auto"/>
        <w:ind w:left="284" w:hanging="284"/>
        <w:jc w:val="both"/>
        <w:rPr>
          <w:rFonts w:ascii="Arial" w:hAnsi="Arial" w:cs="Arial"/>
          <w:sz w:val="20"/>
          <w:szCs w:val="20"/>
          <w:lang w:eastAsia="pl-PL"/>
        </w:rPr>
      </w:pPr>
      <w:r w:rsidRPr="00FD66D9">
        <w:rPr>
          <w:rFonts w:ascii="Arial" w:hAnsi="Arial" w:cs="Arial"/>
          <w:sz w:val="20"/>
          <w:szCs w:val="20"/>
          <w:lang w:eastAsia="pl-PL"/>
        </w:rPr>
        <w:t>w</w:t>
      </w:r>
      <w:r w:rsidR="00471C83" w:rsidRPr="00FD66D9">
        <w:rPr>
          <w:rFonts w:ascii="Arial" w:hAnsi="Arial" w:cs="Arial"/>
          <w:sz w:val="20"/>
          <w:szCs w:val="20"/>
          <w:lang w:eastAsia="pl-PL"/>
        </w:rPr>
        <w:t>niosek o dofinansowanie zawiera</w:t>
      </w:r>
      <w:r w:rsidR="00471C83" w:rsidRPr="009D429A">
        <w:rPr>
          <w:rFonts w:ascii="Arial" w:hAnsi="Arial" w:cs="Arial"/>
          <w:sz w:val="20"/>
          <w:szCs w:val="20"/>
          <w:lang w:eastAsia="pl-PL"/>
        </w:rPr>
        <w:t xml:space="preserve"> podpis wnioskodawcy lub osoby upowa</w:t>
      </w:r>
      <w:r w:rsidR="00B2112D">
        <w:rPr>
          <w:rFonts w:ascii="Arial" w:hAnsi="Arial" w:cs="Arial"/>
          <w:sz w:val="20"/>
          <w:szCs w:val="20"/>
          <w:lang w:eastAsia="pl-PL"/>
        </w:rPr>
        <w:t>żnionej do jego reprezentowania,</w:t>
      </w:r>
      <w:r w:rsidR="00471C83" w:rsidRPr="009D429A">
        <w:rPr>
          <w:rFonts w:ascii="Arial" w:hAnsi="Arial" w:cs="Arial"/>
          <w:sz w:val="20"/>
          <w:szCs w:val="20"/>
          <w:lang w:eastAsia="pl-PL"/>
        </w:rPr>
        <w:t xml:space="preserve"> w przypadku wystąpienia partnera/partnerów wymagany podpis partnera lub osoby upoważnionej do jego reprezentowania</w:t>
      </w:r>
      <w:r w:rsidR="00C141CA">
        <w:rPr>
          <w:rFonts w:ascii="Arial" w:hAnsi="Arial" w:cs="Arial"/>
          <w:sz w:val="20"/>
          <w:szCs w:val="20"/>
          <w:lang w:eastAsia="pl-PL"/>
        </w:rPr>
        <w:t xml:space="preserve"> oraz </w:t>
      </w:r>
      <w:r w:rsidR="001A20F7" w:rsidRPr="00314EF0">
        <w:rPr>
          <w:rFonts w:ascii="Arial" w:hAnsi="Arial" w:cs="Arial"/>
          <w:sz w:val="20"/>
          <w:szCs w:val="20"/>
          <w:lang w:eastAsia="pl-PL"/>
        </w:rPr>
        <w:t xml:space="preserve">wniosek o dofinansowanie został opatrzony </w:t>
      </w:r>
      <w:r w:rsidR="00FB25D0" w:rsidRPr="00314EF0">
        <w:rPr>
          <w:rFonts w:ascii="Arial" w:hAnsi="Arial" w:cs="Arial"/>
          <w:sz w:val="20"/>
          <w:szCs w:val="20"/>
          <w:lang w:eastAsia="pl-PL"/>
        </w:rPr>
        <w:t xml:space="preserve">na każdej stronie </w:t>
      </w:r>
      <w:r w:rsidR="001A20F7" w:rsidRPr="00314EF0">
        <w:rPr>
          <w:rFonts w:ascii="Arial" w:hAnsi="Arial" w:cs="Arial"/>
          <w:sz w:val="20"/>
          <w:szCs w:val="20"/>
          <w:lang w:eastAsia="pl-PL"/>
        </w:rPr>
        <w:t>parafą wnioskodawcy lub osoby upoważnionej do jego reprezentowania</w:t>
      </w:r>
      <w:r w:rsidR="00FB25D0" w:rsidRPr="00314EF0">
        <w:rPr>
          <w:rFonts w:ascii="Arial" w:hAnsi="Arial" w:cs="Arial"/>
          <w:sz w:val="20"/>
          <w:szCs w:val="20"/>
          <w:lang w:eastAsia="pl-PL"/>
        </w:rPr>
        <w:t>,</w:t>
      </w:r>
      <w:r w:rsidR="001A20F7" w:rsidRPr="00314EF0">
        <w:rPr>
          <w:rFonts w:ascii="Arial" w:hAnsi="Arial" w:cs="Arial"/>
          <w:sz w:val="20"/>
          <w:szCs w:val="20"/>
          <w:lang w:eastAsia="pl-PL"/>
        </w:rPr>
        <w:t xml:space="preserve">  </w:t>
      </w:r>
    </w:p>
    <w:p w14:paraId="7D64217F" w14:textId="77777777" w:rsidR="00471C83" w:rsidRPr="009D429A" w:rsidRDefault="006E2319" w:rsidP="00751031">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wnioskodawcy,</w:t>
      </w:r>
      <w:r w:rsidRPr="009D429A">
        <w:rPr>
          <w:rFonts w:ascii="Arial" w:hAnsi="Arial" w:cs="Arial"/>
          <w:sz w:val="20"/>
          <w:szCs w:val="20"/>
          <w:lang w:eastAsia="pl-PL"/>
        </w:rPr>
        <w:t xml:space="preserve"> w przypadku wystąpienia partnera/partnerów opatrzony jest także pieczęcią partnera/partnerów</w:t>
      </w:r>
      <w:r w:rsidR="00E50EF8" w:rsidRPr="009D429A">
        <w:rPr>
          <w:rFonts w:ascii="Arial" w:hAnsi="Arial" w:cs="Arial"/>
          <w:sz w:val="20"/>
          <w:szCs w:val="20"/>
          <w:lang w:eastAsia="pl-PL"/>
        </w:rPr>
        <w:t>,</w:t>
      </w:r>
    </w:p>
    <w:p w14:paraId="05660B1D" w14:textId="77777777" w:rsidR="006E2319" w:rsidRPr="009D429A" w:rsidRDefault="006E2319" w:rsidP="00751031">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341138" w:rsidRPr="009D429A">
        <w:rPr>
          <w:rFonts w:ascii="Arial" w:hAnsi="Arial" w:cs="Arial"/>
          <w:sz w:val="20"/>
          <w:szCs w:val="20"/>
          <w:lang w:eastAsia="pl-PL"/>
        </w:rPr>
        <w:t>,</w:t>
      </w:r>
    </w:p>
    <w:p w14:paraId="36C50252" w14:textId="77777777" w:rsidR="006E2319" w:rsidRPr="009D429A" w:rsidRDefault="008C669E" w:rsidP="00751031">
      <w:pPr>
        <w:pStyle w:val="Akapitzlist"/>
        <w:numPr>
          <w:ilvl w:val="0"/>
          <w:numId w:val="12"/>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Pr="009D429A">
        <w:rPr>
          <w:rFonts w:ascii="Arial" w:hAnsi="Arial" w:cs="Arial"/>
          <w:sz w:val="20"/>
          <w:szCs w:val="20"/>
        </w:rPr>
        <w:t>.</w:t>
      </w:r>
    </w:p>
    <w:p w14:paraId="3EF6D2C4" w14:textId="77777777" w:rsidR="003A00C9" w:rsidRPr="009D429A" w:rsidRDefault="003A00C9" w:rsidP="00751031">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w terminie 14 dni od daty zakończenia naboru na konkurs</w:t>
      </w:r>
      <w:r w:rsidR="0044043D" w:rsidRPr="009D429A">
        <w:rPr>
          <w:rFonts w:ascii="Arial" w:hAnsi="Arial" w:cs="Arial"/>
          <w:sz w:val="20"/>
          <w:szCs w:val="20"/>
          <w:lang w:eastAsia="pl-PL"/>
        </w:rPr>
        <w:t>,</w:t>
      </w:r>
      <w:r w:rsidRPr="009D429A">
        <w:rPr>
          <w:rFonts w:ascii="Arial" w:hAnsi="Arial" w:cs="Arial"/>
          <w:sz w:val="20"/>
          <w:szCs w:val="20"/>
          <w:lang w:eastAsia="pl-PL"/>
        </w:rPr>
        <w:t xml:space="preserve">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Załącznik nr </w:t>
      </w:r>
      <w:r w:rsidR="00655E9E">
        <w:rPr>
          <w:rFonts w:ascii="Arial" w:hAnsi="Arial" w:cs="Arial"/>
          <w:sz w:val="20"/>
          <w:szCs w:val="20"/>
          <w:lang w:eastAsia="pl-PL"/>
        </w:rPr>
        <w:t>5</w:t>
      </w:r>
      <w:r w:rsidR="0046113A">
        <w:rPr>
          <w:rFonts w:ascii="Arial" w:hAnsi="Arial" w:cs="Arial"/>
          <w:sz w:val="20"/>
          <w:szCs w:val="20"/>
          <w:lang w:eastAsia="pl-PL"/>
        </w:rPr>
        <w:t xml:space="preserve"> do niniejszego R</w:t>
      </w:r>
      <w:r w:rsidR="0046113A" w:rsidRPr="0046113A">
        <w:rPr>
          <w:rFonts w:ascii="Arial" w:hAnsi="Arial" w:cs="Arial"/>
          <w:sz w:val="20"/>
          <w:szCs w:val="20"/>
          <w:lang w:eastAsia="pl-PL"/>
        </w:rPr>
        <w:t>egulaminu</w:t>
      </w:r>
      <w:r w:rsidRPr="009D429A">
        <w:rPr>
          <w:rFonts w:ascii="Arial" w:hAnsi="Arial" w:cs="Arial"/>
          <w:sz w:val="20"/>
          <w:szCs w:val="20"/>
          <w:lang w:eastAsia="pl-PL"/>
        </w:rPr>
        <w:t>.</w:t>
      </w:r>
    </w:p>
    <w:p w14:paraId="1E006DEA" w14:textId="77777777" w:rsidR="0098013F" w:rsidRPr="009D429A" w:rsidRDefault="003A00C9" w:rsidP="00751031">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11857324" w14:textId="77777777" w:rsidR="00F24974" w:rsidRPr="009D429A" w:rsidRDefault="00F24974" w:rsidP="00751031">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12"/>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13"/>
      </w:r>
      <w:r w:rsidRPr="009D429A">
        <w:rPr>
          <w:rFonts w:ascii="Arial" w:hAnsi="Arial" w:cs="Arial"/>
          <w:sz w:val="20"/>
          <w:szCs w:val="20"/>
          <w:lang w:eastAsia="pl-PL"/>
        </w:rPr>
        <w:t xml:space="preserve"> ,</w:t>
      </w:r>
    </w:p>
    <w:p w14:paraId="479EEA58" w14:textId="77777777" w:rsidR="007555B7" w:rsidRDefault="00F24974" w:rsidP="00751031">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 </w:t>
      </w:r>
    </w:p>
    <w:p w14:paraId="369109A3" w14:textId="77777777" w:rsidR="00F24974" w:rsidRPr="00314EF0" w:rsidRDefault="00F24974" w:rsidP="00751031">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314EF0">
        <w:rPr>
          <w:rFonts w:ascii="Arial" w:hAnsi="Arial" w:cs="Arial"/>
          <w:sz w:val="20"/>
          <w:szCs w:val="20"/>
          <w:lang w:eastAsia="pl-PL"/>
        </w:rPr>
        <w:t>brak parafek na wszystkich stronach wniosku,</w:t>
      </w:r>
    </w:p>
    <w:p w14:paraId="752B799E" w14:textId="77777777" w:rsidR="00F24974" w:rsidRPr="009D429A" w:rsidRDefault="00F24974" w:rsidP="00751031">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egzemplarzy wraz z wersją elektroniczną,</w:t>
      </w:r>
    </w:p>
    <w:p w14:paraId="1FE5A693" w14:textId="77777777" w:rsidR="0098013F" w:rsidRPr="009D429A" w:rsidRDefault="00F766CA" w:rsidP="00751031">
      <w:pPr>
        <w:pStyle w:val="Akapitzlist"/>
        <w:numPr>
          <w:ilvl w:val="0"/>
          <w:numId w:val="13"/>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p>
    <w:p w14:paraId="483418C3" w14:textId="77777777" w:rsidR="00122F38" w:rsidRPr="009D429A" w:rsidRDefault="003A00C9" w:rsidP="00751031">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lastRenderedPageBreak/>
        <w:t>IOK wzywa wnioskodawcę 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11A6D5FF" w14:textId="77777777" w:rsidR="001A75D2" w:rsidRPr="009D429A" w:rsidRDefault="003A00C9" w:rsidP="00751031">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86C535B" w14:textId="77777777" w:rsidR="003A00C9" w:rsidRPr="009D429A" w:rsidRDefault="003A00C9" w:rsidP="00751031">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46113A">
        <w:rPr>
          <w:rFonts w:ascii="Arial" w:hAnsi="Arial" w:cs="Arial"/>
          <w:sz w:val="20"/>
          <w:szCs w:val="20"/>
          <w:lang w:eastAsia="pl-PL"/>
        </w:rPr>
        <w:t>wnioskodawcę</w:t>
      </w:r>
      <w:r w:rsidRPr="009D429A">
        <w:rPr>
          <w:rFonts w:ascii="Arial" w:hAnsi="Arial" w:cs="Arial"/>
          <w:sz w:val="20"/>
          <w:szCs w:val="20"/>
          <w:lang w:eastAsia="pl-PL"/>
        </w:rPr>
        <w:t xml:space="preserve"> 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7EC69AFA" w14:textId="77777777" w:rsidR="00197874" w:rsidRPr="009D429A" w:rsidRDefault="003A00C9" w:rsidP="00751031">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uzupełnieniu wniosku przez wnioskodawcę 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24346F9E" w14:textId="77777777" w:rsidR="003A00C9" w:rsidRPr="009D429A" w:rsidRDefault="003A00C9" w:rsidP="00751031">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0AAAD18D" w14:textId="77777777" w:rsidR="00B80F69" w:rsidRPr="009D429A" w:rsidRDefault="003A00C9" w:rsidP="00751031">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21"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22"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wniosku bez rozpatrzenia w</w:t>
      </w:r>
      <w:r w:rsidR="003B1969" w:rsidRPr="009D429A">
        <w:rPr>
          <w:rFonts w:ascii="Arial" w:hAnsi="Arial" w:cs="Arial"/>
          <w:sz w:val="20"/>
          <w:szCs w:val="20"/>
          <w:lang w:eastAsia="pl-PL"/>
        </w:rPr>
        <w:t>nioskodawca zostanie o tym fakcie poinformowany stosownym pismem.</w:t>
      </w:r>
    </w:p>
    <w:p w14:paraId="5635B6D5" w14:textId="77777777" w:rsidR="00765C93" w:rsidRDefault="0046113A" w:rsidP="00765C93">
      <w:pPr>
        <w:pBdr>
          <w:left w:val="single" w:sz="48" w:space="4" w:color="E36C0A" w:themeColor="accent6" w:themeShade="BF"/>
        </w:pBdr>
        <w:spacing w:before="240" w:after="0" w:line="360" w:lineRule="auto"/>
        <w:ind w:left="284"/>
        <w:jc w:val="both"/>
        <w:rPr>
          <w:rFonts w:ascii="Arial" w:hAnsi="Arial" w:cs="Arial"/>
          <w:b/>
          <w:i/>
          <w:sz w:val="20"/>
          <w:szCs w:val="20"/>
        </w:rPr>
      </w:pPr>
      <w:r>
        <w:rPr>
          <w:rFonts w:ascii="Arial" w:hAnsi="Arial" w:cs="Arial"/>
          <w:b/>
          <w:i/>
          <w:sz w:val="20"/>
          <w:szCs w:val="20"/>
        </w:rPr>
        <w:t>Uwaga! W</w:t>
      </w:r>
      <w:r w:rsidR="00695ADD" w:rsidRPr="002E6B4E">
        <w:rPr>
          <w:rFonts w:ascii="Arial" w:hAnsi="Arial" w:cs="Arial"/>
          <w:b/>
          <w:i/>
          <w:sz w:val="20"/>
          <w:szCs w:val="20"/>
        </w:rPr>
        <w:t xml:space="preserve">ymogi formalne nie stanowią kryteriów oceny, </w:t>
      </w:r>
      <w:r>
        <w:rPr>
          <w:rFonts w:ascii="Arial" w:hAnsi="Arial" w:cs="Arial"/>
          <w:b/>
          <w:i/>
          <w:sz w:val="20"/>
          <w:szCs w:val="20"/>
        </w:rPr>
        <w:t xml:space="preserve">a </w:t>
      </w:r>
      <w:r w:rsidR="00695ADD" w:rsidRPr="002E6B4E">
        <w:rPr>
          <w:rFonts w:ascii="Arial" w:hAnsi="Arial" w:cs="Arial"/>
          <w:b/>
          <w:i/>
          <w:sz w:val="20"/>
          <w:szCs w:val="20"/>
        </w:rPr>
        <w:t>wnioskodawcy</w:t>
      </w:r>
      <w:r w:rsidR="00143851">
        <w:rPr>
          <w:rFonts w:ascii="Arial" w:hAnsi="Arial" w:cs="Arial"/>
          <w:b/>
          <w:i/>
          <w:sz w:val="20"/>
          <w:szCs w:val="20"/>
        </w:rPr>
        <w:t>,</w:t>
      </w:r>
      <w:r w:rsidR="00695ADD" w:rsidRPr="002E6B4E">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Pr>
          <w:rFonts w:ascii="Arial" w:hAnsi="Arial" w:cs="Arial"/>
          <w:b/>
          <w:i/>
          <w:sz w:val="20"/>
          <w:szCs w:val="20"/>
        </w:rPr>
        <w:t xml:space="preserve"> </w:t>
      </w:r>
      <w:r w:rsidR="007A6D64" w:rsidRPr="007A6D64">
        <w:rPr>
          <w:rFonts w:ascii="Arial" w:hAnsi="Arial" w:cs="Arial"/>
          <w:b/>
          <w:i/>
          <w:sz w:val="20"/>
          <w:szCs w:val="20"/>
        </w:rPr>
        <w:t>wdrożeniowej</w:t>
      </w:r>
      <w:r w:rsidR="00695ADD" w:rsidRPr="002E6B4E">
        <w:rPr>
          <w:rFonts w:ascii="Arial" w:hAnsi="Arial" w:cs="Arial"/>
          <w:b/>
          <w:i/>
          <w:sz w:val="20"/>
          <w:szCs w:val="20"/>
        </w:rPr>
        <w:t>.</w:t>
      </w:r>
    </w:p>
    <w:p w14:paraId="65B3F473" w14:textId="77777777" w:rsidR="00765C93" w:rsidRDefault="00765C93" w:rsidP="00765C93">
      <w:pPr>
        <w:spacing w:before="240" w:after="0" w:line="360" w:lineRule="auto"/>
        <w:ind w:left="284"/>
        <w:jc w:val="both"/>
        <w:rPr>
          <w:rFonts w:ascii="Arial" w:hAnsi="Arial" w:cs="Arial"/>
          <w:b/>
          <w:i/>
          <w:sz w:val="20"/>
          <w:szCs w:val="20"/>
        </w:rPr>
      </w:pPr>
    </w:p>
    <w:p w14:paraId="43B5CF45" w14:textId="77777777" w:rsidR="00C37F39" w:rsidRPr="00D27C35" w:rsidRDefault="00D128DF"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5" w:name="_Toc431974595"/>
      <w:bookmarkStart w:id="66" w:name="_Toc444166157"/>
      <w:r w:rsidRPr="00D27C35">
        <w:rPr>
          <w:rFonts w:ascii="Arial" w:hAnsi="Arial" w:cs="Arial"/>
          <w:b/>
          <w:sz w:val="20"/>
          <w:szCs w:val="20"/>
        </w:rPr>
        <w:t>O</w:t>
      </w:r>
      <w:r w:rsidR="00C37F39" w:rsidRPr="00D27C35">
        <w:rPr>
          <w:rFonts w:ascii="Arial" w:hAnsi="Arial" w:cs="Arial"/>
          <w:b/>
          <w:sz w:val="20"/>
          <w:szCs w:val="20"/>
        </w:rPr>
        <w:t>cena formalno-m</w:t>
      </w:r>
      <w:r w:rsidR="00C37F39" w:rsidRPr="00D27C35">
        <w:rPr>
          <w:rFonts w:ascii="Arial" w:hAnsi="Arial" w:cs="Arial"/>
          <w:b/>
          <w:sz w:val="20"/>
          <w:szCs w:val="20"/>
          <w:shd w:val="clear" w:color="auto" w:fill="FFC000"/>
        </w:rPr>
        <w:t>e</w:t>
      </w:r>
      <w:r w:rsidR="00C37F39" w:rsidRPr="00D27C35">
        <w:rPr>
          <w:rFonts w:ascii="Arial" w:hAnsi="Arial" w:cs="Arial"/>
          <w:b/>
          <w:sz w:val="20"/>
          <w:szCs w:val="20"/>
        </w:rPr>
        <w:t>rytoryczna</w:t>
      </w:r>
      <w:bookmarkEnd w:id="65"/>
      <w:bookmarkEnd w:id="66"/>
    </w:p>
    <w:p w14:paraId="30DD6EB2" w14:textId="77777777" w:rsidR="00224487" w:rsidRPr="00224487" w:rsidRDefault="00224487" w:rsidP="00751031">
      <w:pPr>
        <w:spacing w:before="120" w:after="120" w:line="360" w:lineRule="auto"/>
        <w:jc w:val="both"/>
        <w:rPr>
          <w:rFonts w:ascii="Arial" w:hAnsi="Arial" w:cs="Arial"/>
          <w:sz w:val="20"/>
          <w:szCs w:val="20"/>
        </w:rPr>
      </w:pPr>
      <w:r w:rsidRPr="00224487">
        <w:rPr>
          <w:rFonts w:ascii="Arial" w:hAnsi="Arial" w:cs="Arial"/>
          <w:sz w:val="20"/>
          <w:szCs w:val="20"/>
        </w:rPr>
        <w:t>Oceny spełnienia kryteriów wyboru projektów, przez projekty złożone w konkursie dokonuje KOP.</w:t>
      </w:r>
    </w:p>
    <w:p w14:paraId="39EC7A55" w14:textId="77777777" w:rsidR="00E366CC" w:rsidRDefault="00224487" w:rsidP="00751031">
      <w:pPr>
        <w:spacing w:before="120" w:after="120" w:line="360" w:lineRule="auto"/>
        <w:jc w:val="both"/>
        <w:rPr>
          <w:rFonts w:ascii="Arial" w:hAnsi="Arial" w:cs="Arial"/>
          <w:sz w:val="20"/>
          <w:szCs w:val="20"/>
          <w:lang w:eastAsia="pl-PL"/>
        </w:rPr>
      </w:pPr>
      <w:r w:rsidRPr="00224487">
        <w:rPr>
          <w:rFonts w:ascii="Arial" w:hAnsi="Arial" w:cs="Arial"/>
          <w:sz w:val="20"/>
          <w:szCs w:val="20"/>
        </w:rPr>
        <w:t>Kryteria wyboru projektów zatwierdzone są przez Komitet Monitorujący Regionalny Program Operacyjny Województwa Łódzkiego na lata 2014-2020</w:t>
      </w:r>
      <w:r w:rsidR="00B11B55">
        <w:rPr>
          <w:rFonts w:ascii="Arial" w:hAnsi="Arial" w:cs="Arial"/>
          <w:sz w:val="20"/>
          <w:szCs w:val="20"/>
        </w:rPr>
        <w:t xml:space="preserve"> </w:t>
      </w:r>
      <w:r w:rsidR="00B11B55" w:rsidRPr="00B11B55">
        <w:rPr>
          <w:rFonts w:ascii="Arial" w:hAnsi="Arial" w:cs="Arial"/>
          <w:sz w:val="20"/>
          <w:szCs w:val="20"/>
        </w:rPr>
        <w:t>uchwałą nr 1/16 z dnia 25 lutego 2016</w:t>
      </w:r>
      <w:r w:rsidR="00277BD7">
        <w:rPr>
          <w:rFonts w:ascii="Arial" w:hAnsi="Arial" w:cs="Arial"/>
          <w:sz w:val="20"/>
          <w:szCs w:val="20"/>
        </w:rPr>
        <w:t xml:space="preserve"> r</w:t>
      </w:r>
      <w:r w:rsidRPr="00224487">
        <w:rPr>
          <w:rFonts w:ascii="Arial" w:hAnsi="Arial" w:cs="Arial"/>
          <w:sz w:val="20"/>
          <w:szCs w:val="20"/>
        </w:rPr>
        <w:t xml:space="preserve">. </w:t>
      </w:r>
      <w:r w:rsidR="00C42FB3">
        <w:rPr>
          <w:rFonts w:ascii="Arial" w:hAnsi="Arial" w:cs="Arial"/>
          <w:sz w:val="20"/>
          <w:szCs w:val="20"/>
        </w:rPr>
        <w:t xml:space="preserve"> </w:t>
      </w:r>
      <w:r w:rsidR="00C42FB3">
        <w:rPr>
          <w:rFonts w:ascii="Arial" w:hAnsi="Arial" w:cs="Arial"/>
          <w:sz w:val="20"/>
          <w:szCs w:val="20"/>
          <w:lang w:eastAsia="pl-PL"/>
        </w:rPr>
        <w:t xml:space="preserve">Wzór </w:t>
      </w:r>
      <w:r w:rsidR="00C42FB3" w:rsidRPr="00F675DC">
        <w:rPr>
          <w:rFonts w:ascii="Arial" w:eastAsia="Times New Roman" w:hAnsi="Arial" w:cs="Arial"/>
          <w:bCs/>
          <w:sz w:val="20"/>
          <w:szCs w:val="20"/>
        </w:rPr>
        <w:t xml:space="preserve">karty </w:t>
      </w:r>
      <w:r w:rsidR="00C42FB3">
        <w:rPr>
          <w:rFonts w:ascii="Arial" w:eastAsia="Times New Roman" w:hAnsi="Arial" w:cs="Arial"/>
          <w:bCs/>
          <w:sz w:val="20"/>
          <w:szCs w:val="20"/>
        </w:rPr>
        <w:t xml:space="preserve">oceny formalno-merytorycznej stanowi </w:t>
      </w:r>
      <w:r w:rsidR="00AA0D41">
        <w:rPr>
          <w:rFonts w:ascii="Arial" w:eastAsia="Times New Roman" w:hAnsi="Arial" w:cs="Arial"/>
          <w:bCs/>
          <w:sz w:val="20"/>
          <w:szCs w:val="20"/>
        </w:rPr>
        <w:t>Z</w:t>
      </w:r>
      <w:r w:rsidR="00C42FB3">
        <w:rPr>
          <w:rFonts w:ascii="Arial" w:eastAsia="Times New Roman" w:hAnsi="Arial" w:cs="Arial"/>
          <w:bCs/>
          <w:sz w:val="20"/>
          <w:szCs w:val="20"/>
        </w:rPr>
        <w:t xml:space="preserve">ałącznik nr </w:t>
      </w:r>
      <w:r w:rsidR="00655E9E">
        <w:rPr>
          <w:rFonts w:ascii="Arial" w:eastAsia="Times New Roman" w:hAnsi="Arial" w:cs="Arial"/>
          <w:bCs/>
          <w:sz w:val="20"/>
          <w:szCs w:val="20"/>
        </w:rPr>
        <w:t>6</w:t>
      </w:r>
      <w:r w:rsidR="00C42FB3">
        <w:rPr>
          <w:rFonts w:ascii="Arial" w:eastAsia="Times New Roman" w:hAnsi="Arial" w:cs="Arial"/>
          <w:bCs/>
          <w:sz w:val="20"/>
          <w:szCs w:val="20"/>
        </w:rPr>
        <w:t xml:space="preserve"> do niniejszego </w:t>
      </w:r>
      <w:r w:rsidR="0046113A">
        <w:rPr>
          <w:rFonts w:ascii="Arial" w:eastAsia="Times New Roman" w:hAnsi="Arial" w:cs="Arial"/>
          <w:bCs/>
          <w:sz w:val="20"/>
          <w:szCs w:val="20"/>
        </w:rPr>
        <w:t>R</w:t>
      </w:r>
      <w:r w:rsidR="00C42FB3">
        <w:rPr>
          <w:rFonts w:ascii="Arial" w:eastAsia="Times New Roman" w:hAnsi="Arial" w:cs="Arial"/>
          <w:bCs/>
          <w:sz w:val="20"/>
          <w:szCs w:val="20"/>
        </w:rPr>
        <w:t>egulaminu.</w:t>
      </w:r>
    </w:p>
    <w:p w14:paraId="401DD649" w14:textId="77777777" w:rsidR="00A52BCD" w:rsidRDefault="00A52BCD" w:rsidP="00751031">
      <w:pPr>
        <w:spacing w:before="240" w:line="360" w:lineRule="auto"/>
        <w:jc w:val="both"/>
        <w:rPr>
          <w:rFonts w:ascii="Arial" w:hAnsi="Arial" w:cs="Arial"/>
          <w:sz w:val="20"/>
          <w:szCs w:val="20"/>
        </w:rPr>
      </w:pPr>
      <w:r w:rsidRPr="00A52BCD">
        <w:rPr>
          <w:rFonts w:ascii="Arial" w:hAnsi="Arial" w:cs="Arial"/>
          <w:sz w:val="20"/>
          <w:szCs w:val="20"/>
        </w:rPr>
        <w:t>KOP powoływana jest dla danego konkursu na czas od rozpoczęcia procesu oceny projektów do</w:t>
      </w:r>
      <w:r w:rsidR="00EE4DD0">
        <w:rPr>
          <w:rFonts w:ascii="Arial" w:hAnsi="Arial" w:cs="Arial"/>
          <w:sz w:val="20"/>
          <w:szCs w:val="20"/>
        </w:rPr>
        <w:t> </w:t>
      </w:r>
      <w:r w:rsidRPr="00A52BCD">
        <w:rPr>
          <w:rFonts w:ascii="Arial" w:hAnsi="Arial" w:cs="Arial"/>
          <w:sz w:val="20"/>
          <w:szCs w:val="20"/>
        </w:rPr>
        <w:t>rozstrzygnięcia konkursu.</w:t>
      </w:r>
      <w:r w:rsidR="003C6C5F">
        <w:rPr>
          <w:rFonts w:ascii="Arial" w:hAnsi="Arial" w:cs="Arial"/>
          <w:sz w:val="20"/>
          <w:szCs w:val="20"/>
        </w:rPr>
        <w:t xml:space="preserve"> </w:t>
      </w:r>
      <w:r w:rsidRPr="003C6C5F">
        <w:rPr>
          <w:rFonts w:ascii="Arial" w:hAnsi="Arial" w:cs="Arial"/>
          <w:sz w:val="20"/>
          <w:szCs w:val="20"/>
        </w:rPr>
        <w:t>Za datę rozpoczęcia KOP uznaje się datę zakończenia naboru +</w:t>
      </w:r>
      <w:r w:rsidR="00600293">
        <w:rPr>
          <w:rFonts w:ascii="Arial" w:hAnsi="Arial" w:cs="Arial"/>
          <w:sz w:val="20"/>
          <w:szCs w:val="20"/>
        </w:rPr>
        <w:t xml:space="preserve"> do </w:t>
      </w:r>
      <w:r w:rsidRPr="003C6C5F">
        <w:rPr>
          <w:rFonts w:ascii="Arial" w:hAnsi="Arial" w:cs="Arial"/>
          <w:sz w:val="20"/>
          <w:szCs w:val="20"/>
        </w:rPr>
        <w:t>14 dni na dokonanie weryfikacji wymogów formalnych.</w:t>
      </w:r>
      <w:r w:rsidR="00AD5FE9">
        <w:rPr>
          <w:rFonts w:ascii="Arial" w:hAnsi="Arial" w:cs="Arial"/>
          <w:sz w:val="20"/>
          <w:szCs w:val="20"/>
        </w:rPr>
        <w:t xml:space="preserve"> W uzasadnionych przypadkach termin ten może ulec zmianie.</w:t>
      </w:r>
    </w:p>
    <w:p w14:paraId="53B28C54" w14:textId="77777777" w:rsidR="006018DF" w:rsidRPr="006018DF" w:rsidRDefault="006018DF" w:rsidP="00751031">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wnioskodawcę). </w:t>
      </w:r>
    </w:p>
    <w:p w14:paraId="03BE5C3E" w14:textId="77777777" w:rsidR="008163C3" w:rsidRDefault="008163C3" w:rsidP="00751031">
      <w:pPr>
        <w:spacing w:before="240" w:line="360" w:lineRule="auto"/>
        <w:jc w:val="both"/>
        <w:rPr>
          <w:rFonts w:ascii="Arial" w:hAnsi="Arial" w:cs="Arial"/>
          <w:sz w:val="20"/>
          <w:szCs w:val="20"/>
        </w:rPr>
      </w:pPr>
      <w:r w:rsidRPr="006018DF">
        <w:rPr>
          <w:rFonts w:ascii="Arial" w:hAnsi="Arial" w:cs="Arial"/>
          <w:sz w:val="20"/>
          <w:szCs w:val="20"/>
        </w:rPr>
        <w:lastRenderedPageBreak/>
        <w:t xml:space="preserve">Ocena formalno-merytoryczna jest dokonywana </w:t>
      </w:r>
      <w:r w:rsidR="00DA1419">
        <w:rPr>
          <w:rFonts w:ascii="Arial" w:hAnsi="Arial" w:cs="Arial"/>
          <w:sz w:val="20"/>
          <w:szCs w:val="20"/>
        </w:rPr>
        <w:t xml:space="preserve">przez dwóch oceniających </w:t>
      </w:r>
      <w:r w:rsidRPr="006018DF">
        <w:rPr>
          <w:rFonts w:ascii="Arial" w:hAnsi="Arial" w:cs="Arial"/>
          <w:sz w:val="20"/>
          <w:szCs w:val="20"/>
        </w:rPr>
        <w:t xml:space="preserve">w terminie nie późniejszym niż 120 dni od daty zakończenia naboru wniosków. </w:t>
      </w:r>
      <w:r w:rsidRPr="00C70143">
        <w:rPr>
          <w:rFonts w:ascii="Arial" w:hAnsi="Arial" w:cs="Arial"/>
          <w:sz w:val="20"/>
          <w:szCs w:val="20"/>
        </w:rPr>
        <w:t>W uzasadnionych przypadkach termin ten może ulec zmianie.</w:t>
      </w:r>
      <w:r w:rsidR="00461DE6">
        <w:rPr>
          <w:rFonts w:ascii="Arial" w:hAnsi="Arial" w:cs="Arial"/>
          <w:sz w:val="20"/>
          <w:szCs w:val="20"/>
        </w:rPr>
        <w:t xml:space="preserve"> </w:t>
      </w:r>
    </w:p>
    <w:p w14:paraId="38E57550" w14:textId="77777777" w:rsidR="006018DF" w:rsidRPr="00600293" w:rsidRDefault="006018DF" w:rsidP="00751031">
      <w:pPr>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55D26025" w14:textId="77777777" w:rsidR="006018DF" w:rsidRPr="00D10DE0" w:rsidRDefault="006018DF" w:rsidP="00751031">
      <w:pPr>
        <w:pStyle w:val="Akapitzlist"/>
        <w:numPr>
          <w:ilvl w:val="0"/>
          <w:numId w:val="22"/>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r w:rsidR="00BE1D47">
        <w:rPr>
          <w:rFonts w:ascii="Arial" w:hAnsi="Arial" w:cs="Arial"/>
          <w:sz w:val="20"/>
          <w:szCs w:val="20"/>
        </w:rPr>
        <w:t>(bezwarunkowe)</w:t>
      </w:r>
    </w:p>
    <w:p w14:paraId="02BF3C5E" w14:textId="77777777" w:rsidR="006018DF" w:rsidRPr="00D10DE0" w:rsidRDefault="006018DF" w:rsidP="00751031">
      <w:pPr>
        <w:pStyle w:val="Akapitzlist"/>
        <w:numPr>
          <w:ilvl w:val="0"/>
          <w:numId w:val="22"/>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(warunkowe i bezwarunkowe)</w:t>
      </w:r>
      <w:r w:rsidRPr="00D10DE0">
        <w:rPr>
          <w:rFonts w:ascii="Arial" w:hAnsi="Arial" w:cs="Arial"/>
          <w:sz w:val="20"/>
          <w:szCs w:val="20"/>
        </w:rPr>
        <w:t xml:space="preserve"> </w:t>
      </w:r>
    </w:p>
    <w:p w14:paraId="7D7B9C37" w14:textId="77777777" w:rsidR="006018DF" w:rsidRPr="00D10DE0" w:rsidRDefault="006018DF" w:rsidP="00751031">
      <w:pPr>
        <w:pStyle w:val="Akapitzlist"/>
        <w:numPr>
          <w:ilvl w:val="0"/>
          <w:numId w:val="22"/>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r w:rsidR="00181101">
        <w:rPr>
          <w:rFonts w:ascii="Arial" w:hAnsi="Arial" w:cs="Arial"/>
          <w:sz w:val="20"/>
          <w:szCs w:val="20"/>
        </w:rPr>
        <w:t xml:space="preserve"> (warunkowe i bezwarunkowe)</w:t>
      </w:r>
      <w:r w:rsidRPr="00D10DE0">
        <w:rPr>
          <w:rFonts w:ascii="Arial" w:hAnsi="Arial" w:cs="Arial"/>
          <w:sz w:val="20"/>
          <w:szCs w:val="20"/>
        </w:rPr>
        <w:t>,</w:t>
      </w:r>
    </w:p>
    <w:p w14:paraId="0A24E16C" w14:textId="77777777" w:rsidR="00D10DE0" w:rsidRPr="00D10DE0" w:rsidRDefault="00D10DE0" w:rsidP="00751031">
      <w:pPr>
        <w:pStyle w:val="Akapitzlist"/>
        <w:numPr>
          <w:ilvl w:val="0"/>
          <w:numId w:val="22"/>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43E8A4F5" w14:textId="77777777" w:rsidR="00181101" w:rsidRPr="00D7756B" w:rsidRDefault="00AD5FE9" w:rsidP="00D675E2">
      <w:pPr>
        <w:pStyle w:val="Akapitzlist"/>
        <w:numPr>
          <w:ilvl w:val="0"/>
          <w:numId w:val="22"/>
        </w:numPr>
        <w:spacing w:before="240" w:line="360" w:lineRule="auto"/>
        <w:ind w:left="284" w:hanging="284"/>
        <w:contextualSpacing w:val="0"/>
        <w:jc w:val="both"/>
        <w:rPr>
          <w:rFonts w:ascii="Arial" w:hAnsi="Arial" w:cs="Arial"/>
          <w:sz w:val="20"/>
          <w:szCs w:val="20"/>
        </w:rPr>
      </w:pPr>
      <w:r>
        <w:rPr>
          <w:rFonts w:ascii="Arial" w:hAnsi="Arial" w:cs="Arial"/>
          <w:sz w:val="20"/>
          <w:szCs w:val="20"/>
        </w:rPr>
        <w:t xml:space="preserve">ogólne </w:t>
      </w:r>
      <w:r w:rsidR="006018DF" w:rsidRPr="00D10DE0">
        <w:rPr>
          <w:rFonts w:ascii="Arial" w:hAnsi="Arial" w:cs="Arial"/>
          <w:sz w:val="20"/>
          <w:szCs w:val="20"/>
        </w:rPr>
        <w:t>kryterium podsumowujące dotyczące negocjacji (o ile wniosek został skierowany do</w:t>
      </w:r>
      <w:r w:rsidR="003F6104">
        <w:rPr>
          <w:rFonts w:ascii="Arial" w:hAnsi="Arial" w:cs="Arial"/>
          <w:sz w:val="20"/>
          <w:szCs w:val="20"/>
        </w:rPr>
        <w:t> </w:t>
      </w:r>
      <w:r w:rsidR="006018DF" w:rsidRPr="00D10DE0">
        <w:rPr>
          <w:rFonts w:ascii="Arial" w:hAnsi="Arial" w:cs="Arial"/>
          <w:sz w:val="20"/>
          <w:szCs w:val="20"/>
        </w:rPr>
        <w:t>negocjacji)</w:t>
      </w:r>
      <w:r w:rsidR="00E753EE">
        <w:rPr>
          <w:rFonts w:ascii="Arial" w:hAnsi="Arial" w:cs="Arial"/>
          <w:sz w:val="20"/>
          <w:szCs w:val="20"/>
        </w:rPr>
        <w:t>.</w:t>
      </w:r>
    </w:p>
    <w:p w14:paraId="4F0D11BC" w14:textId="77777777" w:rsidR="008E04B9" w:rsidRPr="00EF4AEC" w:rsidRDefault="00C350C8" w:rsidP="00751031">
      <w:pPr>
        <w:pStyle w:val="Akapitzlis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851" w:hanging="851"/>
        <w:jc w:val="both"/>
        <w:outlineLvl w:val="0"/>
        <w:rPr>
          <w:rFonts w:ascii="Arial" w:hAnsi="Arial" w:cs="Arial"/>
          <w:b/>
          <w:sz w:val="20"/>
          <w:szCs w:val="20"/>
        </w:rPr>
      </w:pPr>
      <w:bookmarkStart w:id="67" w:name="_Toc444166158"/>
      <w:r w:rsidRPr="00EF4AEC">
        <w:rPr>
          <w:rFonts w:ascii="Arial" w:hAnsi="Arial" w:cs="Arial"/>
          <w:b/>
          <w:sz w:val="20"/>
          <w:szCs w:val="20"/>
        </w:rPr>
        <w:t xml:space="preserve">Ogólne kryteria </w:t>
      </w:r>
      <w:r w:rsidR="00AD5FE9">
        <w:rPr>
          <w:rFonts w:ascii="Arial" w:hAnsi="Arial" w:cs="Arial"/>
          <w:b/>
          <w:sz w:val="20"/>
          <w:szCs w:val="20"/>
        </w:rPr>
        <w:t>dostępu</w:t>
      </w:r>
      <w:bookmarkEnd w:id="67"/>
    </w:p>
    <w:p w14:paraId="436E451E" w14:textId="77777777" w:rsidR="008E04B9" w:rsidRPr="009D4EFF" w:rsidRDefault="00435140" w:rsidP="00751031">
      <w:pPr>
        <w:spacing w:before="240" w:line="360" w:lineRule="auto"/>
        <w:jc w:val="both"/>
        <w:rPr>
          <w:rFonts w:ascii="Arial" w:hAnsi="Arial" w:cs="Arial"/>
          <w:sz w:val="20"/>
          <w:szCs w:val="20"/>
        </w:rPr>
      </w:pPr>
      <w:r w:rsidRPr="009D4EFF">
        <w:rPr>
          <w:rFonts w:ascii="Arial" w:hAnsi="Arial" w:cs="Arial"/>
          <w:sz w:val="20"/>
          <w:szCs w:val="20"/>
        </w:rPr>
        <w:t xml:space="preserve">Ogólne kryteria </w:t>
      </w:r>
      <w:r w:rsidR="00AD5FE9" w:rsidRPr="009D4EFF">
        <w:rPr>
          <w:rFonts w:ascii="Arial" w:hAnsi="Arial" w:cs="Arial"/>
          <w:sz w:val="20"/>
          <w:szCs w:val="20"/>
        </w:rPr>
        <w:t xml:space="preserve">dostępu </w:t>
      </w:r>
      <w:r w:rsidR="003A407D" w:rsidRPr="009D4EFF">
        <w:rPr>
          <w:rFonts w:ascii="Arial" w:hAnsi="Arial" w:cs="Arial"/>
          <w:sz w:val="20"/>
          <w:szCs w:val="20"/>
        </w:rPr>
        <w:t xml:space="preserve">odnoszą się do wszystkich typów projektów i dotyczą wszystkich </w:t>
      </w:r>
      <w:r w:rsidR="0046113A" w:rsidRPr="009D4EFF">
        <w:rPr>
          <w:rFonts w:ascii="Arial" w:hAnsi="Arial" w:cs="Arial"/>
          <w:sz w:val="20"/>
          <w:szCs w:val="20"/>
        </w:rPr>
        <w:t>wnioskodawców</w:t>
      </w:r>
      <w:r w:rsidR="003A407D" w:rsidRPr="009D4EFF">
        <w:rPr>
          <w:rFonts w:ascii="Arial" w:hAnsi="Arial" w:cs="Arial"/>
          <w:sz w:val="20"/>
          <w:szCs w:val="20"/>
        </w:rPr>
        <w:t xml:space="preserve">. </w:t>
      </w:r>
      <w:r w:rsidR="00A12218" w:rsidRPr="009D4EFF">
        <w:rPr>
          <w:rFonts w:ascii="Arial" w:hAnsi="Arial" w:cs="Arial"/>
          <w:sz w:val="20"/>
          <w:szCs w:val="20"/>
        </w:rPr>
        <w:t xml:space="preserve">Spełnienie wszystkich ogólnych kryteriów dostępu warunkuje dokonanie oceny spełnienia szczegółowych kryteriów dostępu. </w:t>
      </w:r>
      <w:r w:rsidR="003A407D" w:rsidRPr="009D4EFF">
        <w:rPr>
          <w:rFonts w:ascii="Arial" w:hAnsi="Arial" w:cs="Arial"/>
          <w:sz w:val="20"/>
          <w:szCs w:val="20"/>
        </w:rPr>
        <w:t xml:space="preserve">Projekty niespełniające </w:t>
      </w:r>
      <w:r w:rsidR="00EF4AEC" w:rsidRPr="009D4EFF">
        <w:rPr>
          <w:rFonts w:ascii="Arial" w:hAnsi="Arial" w:cs="Arial"/>
          <w:sz w:val="20"/>
          <w:szCs w:val="20"/>
        </w:rPr>
        <w:t xml:space="preserve">któregokolwiek z </w:t>
      </w:r>
      <w:r w:rsidR="003A407D" w:rsidRPr="009D4EFF">
        <w:rPr>
          <w:rFonts w:ascii="Arial" w:hAnsi="Arial" w:cs="Arial"/>
          <w:sz w:val="20"/>
          <w:szCs w:val="20"/>
        </w:rPr>
        <w:t xml:space="preserve">ogólnych kryteriów </w:t>
      </w:r>
      <w:r w:rsidR="00AD5FE9" w:rsidRPr="009D4EFF">
        <w:rPr>
          <w:rFonts w:ascii="Arial" w:hAnsi="Arial" w:cs="Arial"/>
          <w:sz w:val="20"/>
          <w:szCs w:val="20"/>
        </w:rPr>
        <w:t xml:space="preserve">dostępu </w:t>
      </w:r>
      <w:r w:rsidR="003A407D" w:rsidRPr="009D4EFF">
        <w:rPr>
          <w:rFonts w:ascii="Arial" w:hAnsi="Arial" w:cs="Arial"/>
          <w:sz w:val="20"/>
          <w:szCs w:val="20"/>
        </w:rPr>
        <w:t>są</w:t>
      </w:r>
      <w:r w:rsidR="00FE5AFD" w:rsidRPr="009D4EFF">
        <w:rPr>
          <w:rFonts w:ascii="Arial" w:hAnsi="Arial" w:cs="Arial"/>
          <w:sz w:val="20"/>
          <w:szCs w:val="20"/>
        </w:rPr>
        <w:t> </w:t>
      </w:r>
      <w:r w:rsidR="003A407D" w:rsidRPr="009D4EFF">
        <w:rPr>
          <w:rFonts w:ascii="Arial" w:hAnsi="Arial" w:cs="Arial"/>
          <w:sz w:val="20"/>
          <w:szCs w:val="20"/>
        </w:rPr>
        <w:t>odrzucane na etapie oceny formalno-merytorycznej</w:t>
      </w:r>
      <w:r w:rsidR="009011F3" w:rsidRPr="009D4EFF">
        <w:rPr>
          <w:rFonts w:ascii="Arial" w:hAnsi="Arial" w:cs="Arial"/>
          <w:sz w:val="20"/>
          <w:szCs w:val="20"/>
        </w:rPr>
        <w:t xml:space="preserve"> i nie podlegają dalszej ocenie w zakresie spełnienia szczegółowych kryteriów dostępu.</w:t>
      </w:r>
    </w:p>
    <w:p w14:paraId="785E7858" w14:textId="77777777" w:rsidR="001A6E9F" w:rsidRPr="009D4EFF" w:rsidRDefault="001A6E9F" w:rsidP="00751031">
      <w:pPr>
        <w:spacing w:before="240" w:line="360" w:lineRule="auto"/>
        <w:jc w:val="both"/>
        <w:rPr>
          <w:rFonts w:ascii="Arial" w:hAnsi="Arial" w:cs="Arial"/>
          <w:sz w:val="20"/>
          <w:szCs w:val="20"/>
        </w:rPr>
      </w:pPr>
      <w:r w:rsidRPr="009D4EFF">
        <w:rPr>
          <w:rFonts w:ascii="Arial" w:hAnsi="Arial" w:cs="Arial"/>
          <w:sz w:val="20"/>
          <w:szCs w:val="20"/>
        </w:rPr>
        <w:t>Sprawdzenie kryteriów polega na przypisaniu im wartości logicznych „tak”, „nie” lub „nie dotyczy”.</w:t>
      </w:r>
    </w:p>
    <w:p w14:paraId="5B3BD01D" w14:textId="77777777" w:rsidR="00765C93" w:rsidRPr="009D4EFF" w:rsidRDefault="00EF4AEC" w:rsidP="00751031">
      <w:pPr>
        <w:spacing w:before="240" w:line="360" w:lineRule="auto"/>
        <w:jc w:val="both"/>
        <w:rPr>
          <w:rFonts w:ascii="Arial" w:hAnsi="Arial" w:cs="Arial"/>
          <w:sz w:val="20"/>
          <w:szCs w:val="20"/>
        </w:rPr>
      </w:pPr>
      <w:r w:rsidRPr="009D4EFF">
        <w:rPr>
          <w:rFonts w:ascii="Arial" w:hAnsi="Arial" w:cs="Arial"/>
          <w:sz w:val="20"/>
          <w:szCs w:val="20"/>
        </w:rPr>
        <w:t xml:space="preserve">Ogólne kryteria </w:t>
      </w:r>
      <w:r w:rsidR="00AD5FE9" w:rsidRPr="009D4EFF">
        <w:rPr>
          <w:rFonts w:ascii="Arial" w:hAnsi="Arial" w:cs="Arial"/>
          <w:sz w:val="20"/>
          <w:szCs w:val="20"/>
        </w:rPr>
        <w:t>dostępu</w:t>
      </w:r>
      <w:r w:rsidRPr="009D4EFF">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14:paraId="20ABC406" w14:textId="77777777" w:rsidR="008163C3" w:rsidRPr="00CB334E" w:rsidRDefault="005B08EE" w:rsidP="00751031">
      <w:pPr>
        <w:spacing w:before="240" w:line="360" w:lineRule="auto"/>
        <w:jc w:val="both"/>
        <w:rPr>
          <w:rFonts w:ascii="Arial" w:hAnsi="Arial" w:cs="Arial"/>
          <w:b/>
          <w:sz w:val="20"/>
          <w:szCs w:val="20"/>
        </w:rPr>
      </w:pPr>
      <w:r w:rsidRPr="00CB334E">
        <w:rPr>
          <w:rFonts w:ascii="Arial" w:hAnsi="Arial" w:cs="Arial"/>
          <w:b/>
          <w:sz w:val="20"/>
          <w:szCs w:val="20"/>
        </w:rPr>
        <w:t xml:space="preserve">W ramach niniejszego konkursu obowiązują następujące ogólne kryteria </w:t>
      </w:r>
      <w:r w:rsidR="00BE1D47" w:rsidRPr="00CB334E">
        <w:rPr>
          <w:rFonts w:ascii="Arial" w:hAnsi="Arial" w:cs="Arial"/>
          <w:b/>
          <w:sz w:val="20"/>
          <w:szCs w:val="20"/>
        </w:rPr>
        <w:t>dostępu</w:t>
      </w:r>
      <w:r w:rsidR="001813FD" w:rsidRPr="00CB334E">
        <w:rPr>
          <w:rFonts w:ascii="Arial" w:hAnsi="Arial" w:cs="Arial"/>
          <w:b/>
          <w:sz w:val="20"/>
          <w:szCs w:val="20"/>
        </w:rPr>
        <w:t>:</w:t>
      </w:r>
    </w:p>
    <w:p w14:paraId="788BEBB3" w14:textId="77777777" w:rsidR="004F58C4" w:rsidRPr="006A769C" w:rsidRDefault="004F58C4" w:rsidP="00607388">
      <w:pPr>
        <w:pStyle w:val="Akapitzlist"/>
        <w:numPr>
          <w:ilvl w:val="0"/>
          <w:numId w:val="60"/>
        </w:numPr>
        <w:spacing w:line="360" w:lineRule="auto"/>
        <w:ind w:left="426" w:hanging="426"/>
        <w:contextualSpacing w:val="0"/>
        <w:jc w:val="both"/>
        <w:rPr>
          <w:rFonts w:ascii="Arial" w:hAnsi="Arial" w:cs="Arial"/>
          <w:b/>
          <w:sz w:val="20"/>
          <w:szCs w:val="20"/>
        </w:rPr>
      </w:pPr>
      <w:r w:rsidRPr="006A769C">
        <w:rPr>
          <w:rFonts w:ascii="Arial" w:hAnsi="Arial" w:cs="Arial"/>
          <w:b/>
          <w:sz w:val="20"/>
          <w:szCs w:val="20"/>
        </w:rPr>
        <w:t>Wniosek wypełniono w języku polskim.</w:t>
      </w:r>
    </w:p>
    <w:p w14:paraId="2ADE23D8"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Wniosek złożono w odpowiedzi na konkurs.</w:t>
      </w:r>
    </w:p>
    <w:p w14:paraId="2711EC03"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Wnioskodawca złożył wniosek w odpowiedzi na odpowiedni konkurs ogłoszony przez IOK. Oznacza to wskazanie poprawnego numeru konkursu w odpowiednim polu formularza wniosku o dofinansowanie.</w:t>
      </w:r>
    </w:p>
    <w:p w14:paraId="7598010F"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Wnioskodawca oraz partnerzy (jeśli dotyczy) nie podlegają wykluczeniu z możliwości otrzymania dofinansowania.</w:t>
      </w:r>
    </w:p>
    <w:p w14:paraId="636D91B6"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 xml:space="preserve">Wnioskodawca oraz partnerzy (jeśli dotyczy) nie podlegają wykluczeniu z możliwości otrzymania dofinansowania, w tym wykluczeniu na podstawie: </w:t>
      </w:r>
    </w:p>
    <w:p w14:paraId="7D7BD74B"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a)</w:t>
      </w:r>
      <w:r w:rsidRPr="004F58C4">
        <w:rPr>
          <w:rFonts w:ascii="Arial" w:hAnsi="Arial" w:cs="Arial"/>
          <w:sz w:val="20"/>
          <w:szCs w:val="20"/>
        </w:rPr>
        <w:tab/>
        <w:t>art. 207 ust. 4 ustawy z dnia 27 sierpnia 2009 r. o finansach publicznych;</w:t>
      </w:r>
    </w:p>
    <w:p w14:paraId="12FF52D5"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lub wobec, których orzeczono zakaz dostępu do środków funduszy europejskich na podstawie:</w:t>
      </w:r>
    </w:p>
    <w:p w14:paraId="68196F26"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a)</w:t>
      </w:r>
      <w:r w:rsidRPr="004F58C4">
        <w:rPr>
          <w:rFonts w:ascii="Arial" w:hAnsi="Arial" w:cs="Arial"/>
          <w:sz w:val="20"/>
          <w:szCs w:val="20"/>
        </w:rPr>
        <w:tab/>
        <w:t xml:space="preserve">art. 12 ust. 1 pkt 1 ustawy z dnia 15 czerwca 2012 r. o skutkach powierzania wykonywania pracy cudzoziemcom przebywającym wbrew przepisom na terytorium Rzeczypospolitej Polskiej; </w:t>
      </w:r>
    </w:p>
    <w:p w14:paraId="32C9E05E"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lastRenderedPageBreak/>
        <w:t>b)</w:t>
      </w:r>
      <w:r w:rsidRPr="004F58C4">
        <w:rPr>
          <w:rFonts w:ascii="Arial" w:hAnsi="Arial" w:cs="Arial"/>
          <w:sz w:val="20"/>
          <w:szCs w:val="20"/>
        </w:rPr>
        <w:tab/>
        <w:t>art. 9 ust. 1 pkt 2a ustawy z dnia 28 października 2002 r. o odpowiedzialności podmiotów zbiorowych za czyny zabronione pod groźbą kary.</w:t>
      </w:r>
    </w:p>
    <w:p w14:paraId="05B14EA5"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Wnioskodawca zgodnie ze Szczegółowym Opisem Osi Priorytetowych RPO WŁ 2014-2020 oraz RPO WŁ 2014-2020 jest uprawniony do ubiegania się o dofinansowanie.</w:t>
      </w:r>
    </w:p>
    <w:p w14:paraId="7E22B0E8"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Wnioskodawca należy do typów Beneficjentó</w:t>
      </w:r>
      <w:r>
        <w:rPr>
          <w:rFonts w:ascii="Arial" w:hAnsi="Arial" w:cs="Arial"/>
          <w:sz w:val="20"/>
          <w:szCs w:val="20"/>
        </w:rPr>
        <w:t xml:space="preserve">w uprawnionych do ubiegania się </w:t>
      </w:r>
      <w:r w:rsidRPr="004F58C4">
        <w:rPr>
          <w:rFonts w:ascii="Arial" w:hAnsi="Arial" w:cs="Arial"/>
          <w:sz w:val="20"/>
          <w:szCs w:val="20"/>
        </w:rPr>
        <w:t>o dofinansowanie w</w:t>
      </w:r>
      <w:r w:rsidR="003F6104">
        <w:rPr>
          <w:rFonts w:ascii="Arial" w:hAnsi="Arial" w:cs="Arial"/>
          <w:sz w:val="20"/>
          <w:szCs w:val="20"/>
        </w:rPr>
        <w:t> </w:t>
      </w:r>
      <w:r w:rsidRPr="004F58C4">
        <w:rPr>
          <w:rFonts w:ascii="Arial" w:hAnsi="Arial" w:cs="Arial"/>
          <w:sz w:val="20"/>
          <w:szCs w:val="20"/>
        </w:rPr>
        <w:t xml:space="preserve">ramach danego działania / poddziałania / typu projektu zgodnie ze Szczegółowym Opisem Osi Priorytetowych RPO WŁ 2014-2020 oraz RPO WŁ 2014-2020. </w:t>
      </w:r>
    </w:p>
    <w:p w14:paraId="13E9B17D"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Spełnienie wymogów dotyczących partnerstwa (jeśli dotyczy).</w:t>
      </w:r>
    </w:p>
    <w:p w14:paraId="074ACFF8"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W przypadku projektu partnerskiego oceniane będzie czy spełnione zostały wymogi dotyczące:</w:t>
      </w:r>
    </w:p>
    <w:p w14:paraId="5C19227A" w14:textId="77777777" w:rsidR="004F58C4" w:rsidRPr="006A769C" w:rsidRDefault="004F58C4" w:rsidP="00607388">
      <w:pPr>
        <w:pStyle w:val="Akapitzlist"/>
        <w:numPr>
          <w:ilvl w:val="0"/>
          <w:numId w:val="62"/>
        </w:numPr>
        <w:spacing w:after="0" w:line="360" w:lineRule="auto"/>
        <w:ind w:left="284" w:hanging="284"/>
        <w:jc w:val="both"/>
        <w:rPr>
          <w:rFonts w:ascii="Arial" w:hAnsi="Arial" w:cs="Arial"/>
          <w:sz w:val="20"/>
          <w:szCs w:val="20"/>
        </w:rPr>
      </w:pPr>
      <w:r w:rsidRPr="006A769C">
        <w:rPr>
          <w:rFonts w:ascii="Arial" w:hAnsi="Arial" w:cs="Arial"/>
          <w:sz w:val="20"/>
          <w:szCs w:val="20"/>
        </w:rPr>
        <w:t>utworzenia albo zainicjowania partnerstwa przed złożeniem wniosku o dofinansowanie albo przed rozpoczęciem realizacji projektu, o ile data ta jest wcześniejsza od daty złożenia wniosku o</w:t>
      </w:r>
      <w:r w:rsidR="003F6104">
        <w:rPr>
          <w:rFonts w:ascii="Arial" w:hAnsi="Arial" w:cs="Arial"/>
          <w:sz w:val="20"/>
          <w:szCs w:val="20"/>
        </w:rPr>
        <w:t> </w:t>
      </w:r>
      <w:r w:rsidRPr="006A769C">
        <w:rPr>
          <w:rFonts w:ascii="Arial" w:hAnsi="Arial" w:cs="Arial"/>
          <w:sz w:val="20"/>
          <w:szCs w:val="20"/>
        </w:rPr>
        <w:t>dofinansowanie;</w:t>
      </w:r>
    </w:p>
    <w:p w14:paraId="4B4C83CD" w14:textId="77777777" w:rsidR="004F58C4" w:rsidRPr="006A769C" w:rsidRDefault="004F58C4" w:rsidP="00607388">
      <w:pPr>
        <w:pStyle w:val="Akapitzlist"/>
        <w:numPr>
          <w:ilvl w:val="0"/>
          <w:numId w:val="62"/>
        </w:numPr>
        <w:spacing w:after="0" w:line="360" w:lineRule="auto"/>
        <w:ind w:left="284" w:hanging="284"/>
        <w:jc w:val="both"/>
        <w:rPr>
          <w:rFonts w:ascii="Arial" w:hAnsi="Arial" w:cs="Arial"/>
          <w:sz w:val="20"/>
          <w:szCs w:val="20"/>
        </w:rPr>
      </w:pPr>
      <w:r w:rsidRPr="006A769C">
        <w:rPr>
          <w:rFonts w:ascii="Arial" w:hAnsi="Arial" w:cs="Arial"/>
          <w:sz w:val="20"/>
          <w:szCs w:val="20"/>
        </w:rPr>
        <w:t>braku powiązań, o których mowa w art. 33 ust 6 ustawy z dnia 11 lipca 2014 r. o zasadach realizacji programów w zakresie polityki spójności finansowanych w perspektywie 2014-2020.</w:t>
      </w:r>
    </w:p>
    <w:p w14:paraId="51693560"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Dodatkowo (o ile dotyczy) wybór partnera spoza sektora finansów publicznych został dokonany zgodnie z art.33 ust. 2-4 ustawy z dnia 11 lipca 2014 r. o zasada</w:t>
      </w:r>
      <w:r>
        <w:rPr>
          <w:rFonts w:ascii="Arial" w:hAnsi="Arial" w:cs="Arial"/>
          <w:sz w:val="20"/>
          <w:szCs w:val="20"/>
        </w:rPr>
        <w:t xml:space="preserve">ch realizacji programów </w:t>
      </w:r>
      <w:r w:rsidRPr="004F58C4">
        <w:rPr>
          <w:rFonts w:ascii="Arial" w:hAnsi="Arial" w:cs="Arial"/>
          <w:sz w:val="20"/>
          <w:szCs w:val="20"/>
        </w:rPr>
        <w:t>w zakresie polityki spójności finansowanych w perspektywie 2014-2020</w:t>
      </w:r>
      <w:r>
        <w:rPr>
          <w:rFonts w:ascii="Arial" w:hAnsi="Arial" w:cs="Arial"/>
          <w:sz w:val="20"/>
          <w:szCs w:val="20"/>
        </w:rPr>
        <w:t>.</w:t>
      </w:r>
    </w:p>
    <w:p w14:paraId="4C317EEA"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Potencjał finansowy wnioskodawcy i partnerów (jeśli dotyczy)</w:t>
      </w:r>
    </w:p>
    <w:p w14:paraId="21DEA516"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w:t>
      </w:r>
      <w:r>
        <w:rPr>
          <w:rFonts w:ascii="Arial" w:hAnsi="Arial" w:cs="Arial"/>
          <w:sz w:val="20"/>
          <w:szCs w:val="20"/>
        </w:rPr>
        <w:t xml:space="preserve">rojekcie w roku kalendarzowym, </w:t>
      </w:r>
      <w:r w:rsidRPr="004F58C4">
        <w:rPr>
          <w:rFonts w:ascii="Arial" w:hAnsi="Arial" w:cs="Arial"/>
          <w:sz w:val="20"/>
          <w:szCs w:val="20"/>
        </w:rPr>
        <w:t xml:space="preserve">w którym wydatki są najwyższe. </w:t>
      </w:r>
    </w:p>
    <w:p w14:paraId="756FFACE"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63F5AB6B"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W przypadku podmiotów nieprowadzących działalności gospodarczej i jednocześnie niebędących jednostkami sektora finansów publicznych, jako obroty należy rozumieć wartość przychodów (w tym przychodów osiągniętych z tyt</w:t>
      </w:r>
      <w:r>
        <w:rPr>
          <w:rFonts w:ascii="Arial" w:hAnsi="Arial" w:cs="Arial"/>
          <w:sz w:val="20"/>
          <w:szCs w:val="20"/>
        </w:rPr>
        <w:t xml:space="preserve">ułu otrzymanego dofinansowania </w:t>
      </w:r>
      <w:r w:rsidRPr="004F58C4">
        <w:rPr>
          <w:rFonts w:ascii="Arial" w:hAnsi="Arial" w:cs="Arial"/>
          <w:sz w:val="20"/>
          <w:szCs w:val="20"/>
        </w:rPr>
        <w:t>na realizację projektów).</w:t>
      </w:r>
    </w:p>
    <w:p w14:paraId="62BE0801" w14:textId="77777777" w:rsidR="004F58C4" w:rsidRP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w:t>
      </w:r>
      <w:r>
        <w:rPr>
          <w:rFonts w:ascii="Arial" w:hAnsi="Arial" w:cs="Arial"/>
          <w:sz w:val="20"/>
          <w:szCs w:val="20"/>
        </w:rPr>
        <w:t xml:space="preserve">tyczy) w poprzednim zamkniętym </w:t>
      </w:r>
      <w:r w:rsidRPr="004F58C4">
        <w:rPr>
          <w:rFonts w:ascii="Arial" w:hAnsi="Arial" w:cs="Arial"/>
          <w:sz w:val="20"/>
          <w:szCs w:val="20"/>
        </w:rPr>
        <w:t xml:space="preserve">i zatwierdzonym roku obrotowym. </w:t>
      </w:r>
    </w:p>
    <w:p w14:paraId="2F45E9ED" w14:textId="77777777" w:rsidR="004F58C4" w:rsidRPr="004F58C4" w:rsidRDefault="004F58C4" w:rsidP="004F58C4">
      <w:pPr>
        <w:spacing w:after="0" w:line="360" w:lineRule="auto"/>
        <w:jc w:val="both"/>
        <w:rPr>
          <w:rFonts w:ascii="Arial" w:hAnsi="Arial" w:cs="Arial"/>
          <w:b/>
          <w:sz w:val="20"/>
          <w:szCs w:val="20"/>
        </w:rPr>
      </w:pPr>
      <w:r w:rsidRPr="004F58C4">
        <w:rPr>
          <w:rFonts w:ascii="Arial" w:hAnsi="Arial" w:cs="Arial"/>
          <w:b/>
          <w:sz w:val="20"/>
          <w:szCs w:val="20"/>
        </w:rPr>
        <w:t>Kryterium nie dotyczy jednostek sektora finansów publicznych.</w:t>
      </w:r>
    </w:p>
    <w:p w14:paraId="282C0197"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W przypadku realizacji projektów w partnerstwie pomiędzy podmiotem niebędącym jednostką sektora finansów publicznych oraz jednostką sektora fi</w:t>
      </w:r>
      <w:r>
        <w:rPr>
          <w:rFonts w:ascii="Arial" w:hAnsi="Arial" w:cs="Arial"/>
          <w:sz w:val="20"/>
          <w:szCs w:val="20"/>
        </w:rPr>
        <w:t xml:space="preserve">nansów publicznych porównywane </w:t>
      </w:r>
      <w:r w:rsidRPr="004F58C4">
        <w:rPr>
          <w:rFonts w:ascii="Arial" w:hAnsi="Arial" w:cs="Arial"/>
          <w:sz w:val="20"/>
          <w:szCs w:val="20"/>
        </w:rPr>
        <w:t>są tylko te wydatki i</w:t>
      </w:r>
      <w:r w:rsidR="003F6104">
        <w:rPr>
          <w:rFonts w:ascii="Arial" w:hAnsi="Arial" w:cs="Arial"/>
          <w:sz w:val="20"/>
          <w:szCs w:val="20"/>
        </w:rPr>
        <w:t> </w:t>
      </w:r>
      <w:r w:rsidRPr="004F58C4">
        <w:rPr>
          <w:rFonts w:ascii="Arial" w:hAnsi="Arial" w:cs="Arial"/>
          <w:sz w:val="20"/>
          <w:szCs w:val="20"/>
        </w:rPr>
        <w:t>obrót, które dotyczą podmiotu niebędącego jednostką sektora finansów publicznych.</w:t>
      </w:r>
    </w:p>
    <w:p w14:paraId="3B45C530"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 xml:space="preserve">Okres realizacji projektu mieści się w okresie kwalifikowalności wydatków. </w:t>
      </w:r>
    </w:p>
    <w:p w14:paraId="7EAA9947"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lastRenderedPageBreak/>
        <w:t>Okres realizacji projektu, w zakresie rzeczowym i finansowym, wskazany we wniosku o</w:t>
      </w:r>
      <w:r w:rsidR="003F6104">
        <w:rPr>
          <w:rFonts w:ascii="Arial" w:hAnsi="Arial" w:cs="Arial"/>
          <w:sz w:val="20"/>
          <w:szCs w:val="20"/>
        </w:rPr>
        <w:t> </w:t>
      </w:r>
      <w:r w:rsidRPr="004F58C4">
        <w:rPr>
          <w:rFonts w:ascii="Arial" w:hAnsi="Arial" w:cs="Arial"/>
          <w:sz w:val="20"/>
          <w:szCs w:val="20"/>
        </w:rPr>
        <w:t>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1C726A3"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Zakaz podwójnego finansowania.</w:t>
      </w:r>
    </w:p>
    <w:p w14:paraId="00222026"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 xml:space="preserve">Wydatki przewidziane do poniesienia w ramach projektu nie są i nie będą współfinansowane z innych wspólnotowych instrumentów finansowych, w tym z innych funduszy strukturalnych UE oraz EBI. </w:t>
      </w:r>
    </w:p>
    <w:p w14:paraId="3837F8B1"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Rozliczanie uproszczonymi metodami.</w:t>
      </w:r>
    </w:p>
    <w:p w14:paraId="564C828E" w14:textId="77777777" w:rsidR="004F58C4" w:rsidRDefault="004F58C4" w:rsidP="004F58C4">
      <w:pPr>
        <w:spacing w:after="0" w:line="360" w:lineRule="auto"/>
        <w:jc w:val="both"/>
        <w:rPr>
          <w:rFonts w:ascii="Arial" w:hAnsi="Arial" w:cs="Arial"/>
          <w:sz w:val="20"/>
          <w:szCs w:val="20"/>
        </w:rPr>
      </w:pPr>
      <w:r w:rsidRPr="004F58C4">
        <w:rPr>
          <w:rFonts w:ascii="Arial" w:hAnsi="Arial" w:cs="Arial"/>
          <w:sz w:val="20"/>
          <w:szCs w:val="20"/>
        </w:rPr>
        <w:t xml:space="preserve">W przypadku projektów </w:t>
      </w:r>
      <w:r>
        <w:rPr>
          <w:rFonts w:ascii="Arial" w:hAnsi="Arial" w:cs="Arial"/>
          <w:sz w:val="20"/>
          <w:szCs w:val="20"/>
        </w:rPr>
        <w:t xml:space="preserve">o wartości wkładu publicznego </w:t>
      </w:r>
      <w:r w:rsidRPr="004F58C4">
        <w:rPr>
          <w:rFonts w:ascii="Arial" w:hAnsi="Arial" w:cs="Arial"/>
          <w:sz w:val="20"/>
          <w:szCs w:val="20"/>
        </w:rPr>
        <w:t>nieprzekraczającej wyrażonej w PLN r</w:t>
      </w:r>
      <w:r>
        <w:rPr>
          <w:rFonts w:ascii="Arial" w:hAnsi="Arial" w:cs="Arial"/>
          <w:sz w:val="20"/>
          <w:szCs w:val="20"/>
        </w:rPr>
        <w:t>ównowartości kwoty 100 000 EUR</w:t>
      </w:r>
      <w:r w:rsidRPr="004F58C4">
        <w:rPr>
          <w:rFonts w:ascii="Arial" w:hAnsi="Arial" w:cs="Arial"/>
          <w:sz w:val="20"/>
          <w:szCs w:val="20"/>
        </w:rPr>
        <w:t>,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w:t>
      </w:r>
      <w:r w:rsidR="003F6104">
        <w:rPr>
          <w:rFonts w:ascii="Arial" w:hAnsi="Arial" w:cs="Arial"/>
          <w:sz w:val="20"/>
          <w:szCs w:val="20"/>
        </w:rPr>
        <w:t> </w:t>
      </w:r>
      <w:r w:rsidRPr="004F58C4">
        <w:rPr>
          <w:rFonts w:ascii="Arial" w:hAnsi="Arial" w:cs="Arial"/>
          <w:sz w:val="20"/>
          <w:szCs w:val="20"/>
        </w:rPr>
        <w:t>Regulaminem konkursu.</w:t>
      </w:r>
    </w:p>
    <w:p w14:paraId="50396B29" w14:textId="77777777" w:rsidR="00435846" w:rsidRPr="00435846" w:rsidRDefault="00435846" w:rsidP="00435846">
      <w:pPr>
        <w:pBdr>
          <w:left w:val="single" w:sz="48" w:space="4" w:color="E36C0A" w:themeColor="accent6" w:themeShade="BF"/>
        </w:pBdr>
        <w:spacing w:after="0" w:line="360" w:lineRule="auto"/>
        <w:ind w:left="284"/>
        <w:jc w:val="both"/>
        <w:rPr>
          <w:rFonts w:ascii="Arial" w:hAnsi="Arial" w:cs="Arial"/>
          <w:b/>
          <w:i/>
          <w:sz w:val="20"/>
          <w:szCs w:val="20"/>
        </w:rPr>
      </w:pPr>
      <w:r w:rsidRPr="00A42E03">
        <w:rPr>
          <w:rFonts w:ascii="Arial" w:hAnsi="Arial" w:cs="Arial"/>
          <w:b/>
          <w:i/>
          <w:sz w:val="20"/>
          <w:szCs w:val="20"/>
        </w:rPr>
        <w:t xml:space="preserve">W związku z powyższym, w przypadku projektów, w których wartość wkładu publicznego (środków publicznych) nie przekracza </w:t>
      </w:r>
      <w:r w:rsidR="00CE77EE" w:rsidRPr="00CE77EE">
        <w:rPr>
          <w:rFonts w:ascii="Arial" w:hAnsi="Arial" w:cs="Arial"/>
          <w:b/>
          <w:i/>
          <w:sz w:val="20"/>
          <w:szCs w:val="20"/>
        </w:rPr>
        <w:t>425 380,00</w:t>
      </w:r>
      <w:r w:rsidR="00A42E03" w:rsidRPr="00CE77EE">
        <w:rPr>
          <w:rFonts w:ascii="Arial" w:hAnsi="Arial" w:cs="Arial"/>
          <w:b/>
          <w:i/>
          <w:sz w:val="20"/>
          <w:szCs w:val="20"/>
        </w:rPr>
        <w:t xml:space="preserve"> PLN </w:t>
      </w:r>
      <w:r w:rsidRPr="00A42E03">
        <w:rPr>
          <w:rFonts w:ascii="Arial" w:hAnsi="Arial" w:cs="Arial"/>
          <w:b/>
          <w:i/>
          <w:sz w:val="20"/>
          <w:szCs w:val="20"/>
        </w:rPr>
        <w:t>stosowanie kwot ryczałtowych jest obligatoryjne.</w:t>
      </w:r>
    </w:p>
    <w:p w14:paraId="45D0DB1C" w14:textId="77777777" w:rsidR="004F58C4" w:rsidRPr="006A769C" w:rsidRDefault="004F58C4" w:rsidP="00607388">
      <w:pPr>
        <w:pStyle w:val="Akapitzlist"/>
        <w:numPr>
          <w:ilvl w:val="0"/>
          <w:numId w:val="60"/>
        </w:numPr>
        <w:spacing w:before="480" w:after="0" w:line="360" w:lineRule="auto"/>
        <w:ind w:left="425" w:hanging="425"/>
        <w:jc w:val="both"/>
        <w:rPr>
          <w:rFonts w:ascii="Arial" w:hAnsi="Arial" w:cs="Arial"/>
          <w:b/>
          <w:sz w:val="20"/>
          <w:szCs w:val="20"/>
        </w:rPr>
      </w:pPr>
      <w:r w:rsidRPr="006A769C">
        <w:rPr>
          <w:rFonts w:ascii="Arial" w:hAnsi="Arial" w:cs="Arial"/>
          <w:b/>
          <w:sz w:val="20"/>
          <w:szCs w:val="20"/>
        </w:rPr>
        <w:t>Lokalizacja biura projektu</w:t>
      </w:r>
    </w:p>
    <w:p w14:paraId="7872AB7E" w14:textId="77777777" w:rsidR="004F58C4" w:rsidRDefault="004F58C4" w:rsidP="00EB25F2">
      <w:pPr>
        <w:spacing w:after="0" w:line="360" w:lineRule="auto"/>
        <w:jc w:val="both"/>
        <w:rPr>
          <w:rFonts w:ascii="Arial" w:hAnsi="Arial" w:cs="Arial"/>
          <w:sz w:val="20"/>
          <w:szCs w:val="20"/>
        </w:rPr>
      </w:pPr>
      <w:r w:rsidRPr="004F58C4">
        <w:rPr>
          <w:rFonts w:ascii="Arial" w:hAnsi="Arial" w:cs="Arial"/>
          <w:sz w:val="20"/>
          <w:szCs w:val="20"/>
        </w:rPr>
        <w:t>Biuro projektu będzie prowadzone na terenie województwa łódzkiego przez cały okres realizacji projektu. W treści wniosku o dofinansowanie należy przedstawić wszystkie trzy kategorie informacji, tj.</w:t>
      </w:r>
      <w:r w:rsidR="003F6104">
        <w:rPr>
          <w:rFonts w:ascii="Arial" w:hAnsi="Arial" w:cs="Arial"/>
          <w:sz w:val="20"/>
          <w:szCs w:val="20"/>
        </w:rPr>
        <w:t> </w:t>
      </w:r>
      <w:r w:rsidRPr="004F58C4">
        <w:rPr>
          <w:rFonts w:ascii="Arial" w:hAnsi="Arial" w:cs="Arial"/>
          <w:sz w:val="20"/>
          <w:szCs w:val="20"/>
        </w:rPr>
        <w:t>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w:t>
      </w:r>
      <w:r>
        <w:rPr>
          <w:rFonts w:ascii="Arial" w:hAnsi="Arial" w:cs="Arial"/>
          <w:sz w:val="20"/>
          <w:szCs w:val="20"/>
        </w:rPr>
        <w:t xml:space="preserve"> możliwość osobistego kontaktu </w:t>
      </w:r>
      <w:r w:rsidRPr="004F58C4">
        <w:rPr>
          <w:rFonts w:ascii="Arial" w:hAnsi="Arial" w:cs="Arial"/>
          <w:sz w:val="20"/>
          <w:szCs w:val="20"/>
        </w:rPr>
        <w:t>z kadrą projektu.</w:t>
      </w:r>
    </w:p>
    <w:p w14:paraId="6229F74F" w14:textId="77777777" w:rsidR="009D7DFD" w:rsidRPr="00EB25F2" w:rsidRDefault="009D7DFD" w:rsidP="00EB25F2">
      <w:pPr>
        <w:pBdr>
          <w:left w:val="single" w:sz="48" w:space="4" w:color="E36C0A" w:themeColor="accent6" w:themeShade="BF"/>
        </w:pBdr>
        <w:spacing w:after="0" w:line="360" w:lineRule="auto"/>
        <w:ind w:left="284"/>
        <w:jc w:val="both"/>
        <w:rPr>
          <w:rFonts w:ascii="Arial" w:hAnsi="Arial" w:cs="Arial"/>
          <w:b/>
          <w:i/>
          <w:sz w:val="20"/>
          <w:szCs w:val="20"/>
        </w:rPr>
      </w:pPr>
      <w:r w:rsidRPr="002E7490">
        <w:rPr>
          <w:rFonts w:ascii="Arial" w:hAnsi="Arial" w:cs="Arial"/>
          <w:b/>
          <w:i/>
          <w:sz w:val="20"/>
          <w:szCs w:val="20"/>
        </w:rPr>
        <w:t xml:space="preserve">Uwaga! Aby kryterium zostało uznane za spełnione należy zaznaczyć </w:t>
      </w:r>
      <w:r w:rsidR="00716CE1">
        <w:rPr>
          <w:rFonts w:ascii="Arial" w:hAnsi="Arial" w:cs="Arial"/>
          <w:b/>
          <w:i/>
          <w:sz w:val="20"/>
          <w:szCs w:val="20"/>
        </w:rPr>
        <w:t xml:space="preserve">check-box w </w:t>
      </w:r>
      <w:r w:rsidRPr="00BF697C">
        <w:rPr>
          <w:rFonts w:ascii="Arial" w:hAnsi="Arial" w:cs="Arial"/>
          <w:b/>
          <w:i/>
          <w:sz w:val="20"/>
          <w:szCs w:val="20"/>
        </w:rPr>
        <w:t>pk</w:t>
      </w:r>
      <w:r w:rsidR="00BF697C" w:rsidRPr="00BF697C">
        <w:rPr>
          <w:rFonts w:ascii="Arial" w:hAnsi="Arial" w:cs="Arial"/>
          <w:b/>
          <w:i/>
          <w:sz w:val="20"/>
          <w:szCs w:val="20"/>
        </w:rPr>
        <w:t>t</w:t>
      </w:r>
      <w:r w:rsidR="00BF697C" w:rsidRPr="0022300C">
        <w:rPr>
          <w:rFonts w:ascii="Arial" w:hAnsi="Arial" w:cs="Arial"/>
          <w:b/>
          <w:i/>
          <w:sz w:val="20"/>
          <w:szCs w:val="20"/>
        </w:rPr>
        <w:t xml:space="preserve"> 11</w:t>
      </w:r>
      <w:r w:rsidRPr="0022300C">
        <w:rPr>
          <w:rFonts w:ascii="Arial" w:hAnsi="Arial" w:cs="Arial"/>
          <w:b/>
          <w:i/>
          <w:sz w:val="20"/>
          <w:szCs w:val="20"/>
        </w:rPr>
        <w:t xml:space="preserve"> </w:t>
      </w:r>
      <w:r w:rsidRPr="002E7490">
        <w:rPr>
          <w:rFonts w:ascii="Arial" w:hAnsi="Arial" w:cs="Arial"/>
          <w:b/>
          <w:i/>
          <w:sz w:val="20"/>
          <w:szCs w:val="20"/>
        </w:rPr>
        <w:t>w</w:t>
      </w:r>
      <w:r w:rsidR="00716CE1">
        <w:rPr>
          <w:rFonts w:ascii="Arial" w:hAnsi="Arial" w:cs="Arial"/>
          <w:b/>
          <w:i/>
          <w:sz w:val="20"/>
          <w:szCs w:val="20"/>
        </w:rPr>
        <w:t> </w:t>
      </w:r>
      <w:r w:rsidRPr="002E7490">
        <w:rPr>
          <w:rFonts w:ascii="Arial" w:hAnsi="Arial" w:cs="Arial"/>
          <w:b/>
          <w:i/>
          <w:sz w:val="20"/>
          <w:szCs w:val="20"/>
        </w:rPr>
        <w:t>części VIII Oświadczenie formularza wniosku.</w:t>
      </w:r>
    </w:p>
    <w:p w14:paraId="7F017952" w14:textId="77777777" w:rsidR="004F58C4" w:rsidRPr="006A769C" w:rsidRDefault="004F58C4" w:rsidP="00607388">
      <w:pPr>
        <w:pStyle w:val="Akapitzlist"/>
        <w:numPr>
          <w:ilvl w:val="0"/>
          <w:numId w:val="60"/>
        </w:numPr>
        <w:spacing w:before="480" w:after="0" w:line="360" w:lineRule="auto"/>
        <w:ind w:left="425" w:hanging="425"/>
        <w:jc w:val="both"/>
        <w:rPr>
          <w:rFonts w:ascii="Arial" w:hAnsi="Arial" w:cs="Arial"/>
          <w:b/>
          <w:sz w:val="20"/>
          <w:szCs w:val="20"/>
        </w:rPr>
      </w:pPr>
      <w:r w:rsidRPr="006A769C">
        <w:rPr>
          <w:rFonts w:ascii="Arial" w:hAnsi="Arial" w:cs="Arial"/>
          <w:b/>
          <w:sz w:val="20"/>
          <w:szCs w:val="20"/>
        </w:rPr>
        <w:t>Projekt jest skierowany do grup docelowych z obszaru województwa łódzkiego.</w:t>
      </w:r>
    </w:p>
    <w:p w14:paraId="76984701" w14:textId="77777777" w:rsidR="004F58C4" w:rsidRPr="004F58C4" w:rsidRDefault="004F58C4" w:rsidP="004F58C4">
      <w:pPr>
        <w:spacing w:line="360" w:lineRule="auto"/>
        <w:jc w:val="both"/>
        <w:rPr>
          <w:rFonts w:ascii="Arial" w:hAnsi="Arial" w:cs="Arial"/>
          <w:sz w:val="20"/>
          <w:szCs w:val="20"/>
        </w:rPr>
      </w:pPr>
      <w:r w:rsidRPr="004F58C4">
        <w:rPr>
          <w:rFonts w:ascii="Arial" w:hAnsi="Arial" w:cs="Arial"/>
          <w:sz w:val="20"/>
          <w:szCs w:val="20"/>
        </w:rPr>
        <w:t>W przypadku osób fizycznych uczą się / pracują lub zamieszkują na obszarze województwa łódzkiego w rozumieniu przepisów Kodeksu Cywilnego, w przypadku innych podmiotów posiadają jednostkę organizacyjną na obszarze województwa łódzkiego.</w:t>
      </w:r>
    </w:p>
    <w:p w14:paraId="4AE8FA42" w14:textId="77777777" w:rsidR="00EC0C41"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 xml:space="preserve">Zgodność projektu z prawodawstwem unijnym oraz z właściwymi zasadami unijnymi. </w:t>
      </w:r>
    </w:p>
    <w:p w14:paraId="66D58A6B" w14:textId="77777777" w:rsidR="004F58C4" w:rsidRPr="00EC0C41" w:rsidRDefault="004F58C4" w:rsidP="00EC0C41">
      <w:pPr>
        <w:spacing w:after="0" w:line="360" w:lineRule="auto"/>
        <w:jc w:val="both"/>
        <w:rPr>
          <w:rFonts w:ascii="Arial" w:hAnsi="Arial" w:cs="Arial"/>
          <w:sz w:val="20"/>
          <w:szCs w:val="20"/>
        </w:rPr>
      </w:pPr>
      <w:r w:rsidRPr="00EC0C41">
        <w:rPr>
          <w:rFonts w:ascii="Arial" w:hAnsi="Arial" w:cs="Arial"/>
          <w:sz w:val="20"/>
          <w:szCs w:val="20"/>
        </w:rPr>
        <w:t>Działania przewidziane do realizacji w projekcie są zgodne z właściwymi przepisami prawa wspólnotowego oraz zasadami unijnymi, w tym:</w:t>
      </w:r>
    </w:p>
    <w:p w14:paraId="292C1FE9" w14:textId="77777777" w:rsidR="004F58C4" w:rsidRPr="00EC0C41" w:rsidRDefault="004F58C4" w:rsidP="00607388">
      <w:pPr>
        <w:pStyle w:val="Akapitzlist"/>
        <w:numPr>
          <w:ilvl w:val="0"/>
          <w:numId w:val="61"/>
        </w:numPr>
        <w:spacing w:after="0" w:line="360" w:lineRule="auto"/>
        <w:ind w:left="284" w:hanging="284"/>
        <w:jc w:val="both"/>
        <w:rPr>
          <w:rFonts w:ascii="Arial" w:hAnsi="Arial" w:cs="Arial"/>
          <w:sz w:val="20"/>
          <w:szCs w:val="20"/>
        </w:rPr>
      </w:pPr>
      <w:r w:rsidRPr="00EC0C41">
        <w:rPr>
          <w:rFonts w:ascii="Arial" w:hAnsi="Arial" w:cs="Arial"/>
          <w:sz w:val="20"/>
          <w:szCs w:val="20"/>
        </w:rPr>
        <w:lastRenderedPageBreak/>
        <w:t>zasadą równości szans i niedyskryminac</w:t>
      </w:r>
      <w:r w:rsidR="00EC0C41" w:rsidRPr="00EC0C41">
        <w:rPr>
          <w:rFonts w:ascii="Arial" w:hAnsi="Arial" w:cs="Arial"/>
          <w:sz w:val="20"/>
          <w:szCs w:val="20"/>
        </w:rPr>
        <w:t xml:space="preserve">ji, w tym dostępności dla osób </w:t>
      </w:r>
      <w:r w:rsidRPr="00EC0C41">
        <w:rPr>
          <w:rFonts w:ascii="Arial" w:hAnsi="Arial" w:cs="Arial"/>
          <w:sz w:val="20"/>
          <w:szCs w:val="20"/>
        </w:rPr>
        <w:t>z niepełnosprawnościami,</w:t>
      </w:r>
    </w:p>
    <w:p w14:paraId="1CD0FCD9" w14:textId="77777777" w:rsidR="004F58C4" w:rsidRPr="00EC0C41" w:rsidRDefault="004F58C4" w:rsidP="00607388">
      <w:pPr>
        <w:pStyle w:val="Akapitzlist"/>
        <w:numPr>
          <w:ilvl w:val="0"/>
          <w:numId w:val="61"/>
        </w:numPr>
        <w:spacing w:after="0" w:line="360" w:lineRule="auto"/>
        <w:ind w:left="284" w:hanging="284"/>
        <w:jc w:val="both"/>
        <w:rPr>
          <w:rFonts w:ascii="Arial" w:hAnsi="Arial" w:cs="Arial"/>
          <w:sz w:val="20"/>
          <w:szCs w:val="20"/>
        </w:rPr>
      </w:pPr>
      <w:r w:rsidRPr="00EC0C41">
        <w:rPr>
          <w:rFonts w:ascii="Arial" w:hAnsi="Arial" w:cs="Arial"/>
          <w:sz w:val="20"/>
          <w:szCs w:val="20"/>
        </w:rPr>
        <w:t>zasadą zrównoważonego rozwoju,</w:t>
      </w:r>
    </w:p>
    <w:p w14:paraId="1880C416" w14:textId="77777777" w:rsidR="004F58C4" w:rsidRPr="00EC0C41" w:rsidRDefault="004F58C4" w:rsidP="00607388">
      <w:pPr>
        <w:pStyle w:val="Akapitzlist"/>
        <w:numPr>
          <w:ilvl w:val="0"/>
          <w:numId w:val="61"/>
        </w:numPr>
        <w:spacing w:line="360" w:lineRule="auto"/>
        <w:ind w:left="284" w:hanging="284"/>
        <w:contextualSpacing w:val="0"/>
        <w:jc w:val="both"/>
        <w:rPr>
          <w:rFonts w:ascii="Arial" w:hAnsi="Arial" w:cs="Arial"/>
          <w:sz w:val="20"/>
          <w:szCs w:val="20"/>
        </w:rPr>
      </w:pPr>
      <w:r w:rsidRPr="00EC0C41">
        <w:rPr>
          <w:rFonts w:ascii="Arial" w:hAnsi="Arial" w:cs="Arial"/>
          <w:sz w:val="20"/>
          <w:szCs w:val="20"/>
        </w:rPr>
        <w:t>zasadą projektowania uniwersalnego.</w:t>
      </w:r>
    </w:p>
    <w:p w14:paraId="1EEF3CC3"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Zgodność projektu z zasadą równości szans kobiet i mężczyzn w oparciu o standard minimum.</w:t>
      </w:r>
    </w:p>
    <w:p w14:paraId="5AFAC43A" w14:textId="77777777" w:rsidR="004F58C4" w:rsidRDefault="004F58C4" w:rsidP="00EC0C41">
      <w:pPr>
        <w:spacing w:line="360" w:lineRule="auto"/>
        <w:jc w:val="both"/>
        <w:rPr>
          <w:rFonts w:ascii="Arial" w:hAnsi="Arial" w:cs="Arial"/>
          <w:sz w:val="20"/>
          <w:szCs w:val="20"/>
        </w:rPr>
      </w:pPr>
      <w:r w:rsidRPr="004F58C4">
        <w:rPr>
          <w:rFonts w:ascii="Arial" w:hAnsi="Arial" w:cs="Arial"/>
          <w:sz w:val="20"/>
          <w:szCs w:val="20"/>
        </w:rPr>
        <w:t xml:space="preserve">Wnioskodawca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 </w:t>
      </w:r>
    </w:p>
    <w:p w14:paraId="6146D888" w14:textId="77777777" w:rsidR="001807AE" w:rsidRPr="001807AE" w:rsidRDefault="001807AE" w:rsidP="001807AE">
      <w:pPr>
        <w:spacing w:line="360" w:lineRule="auto"/>
        <w:jc w:val="both"/>
        <w:rPr>
          <w:rFonts w:ascii="Arial" w:hAnsi="Arial" w:cs="Arial"/>
          <w:sz w:val="20"/>
          <w:szCs w:val="20"/>
        </w:rPr>
      </w:pPr>
      <w:r w:rsidRPr="001807AE">
        <w:rPr>
          <w:rFonts w:ascii="Arial" w:hAnsi="Arial" w:cs="Arial"/>
          <w:sz w:val="20"/>
          <w:szCs w:val="20"/>
        </w:rPr>
        <w:t xml:space="preserve">Standard minimum składa się z 5 kryteriów oceny, dotyczących charakterystyki projektu. </w:t>
      </w:r>
    </w:p>
    <w:p w14:paraId="75EDD615" w14:textId="77777777" w:rsidR="001807AE" w:rsidRPr="001807AE" w:rsidRDefault="001807AE" w:rsidP="001807AE">
      <w:pPr>
        <w:spacing w:after="0" w:line="360" w:lineRule="auto"/>
        <w:jc w:val="both"/>
        <w:rPr>
          <w:rFonts w:ascii="Arial" w:hAnsi="Arial" w:cs="Arial"/>
          <w:sz w:val="20"/>
          <w:szCs w:val="20"/>
        </w:rPr>
      </w:pPr>
      <w:r w:rsidRPr="001807AE">
        <w:rPr>
          <w:rFonts w:ascii="Arial" w:hAnsi="Arial" w:cs="Arial"/>
          <w:sz w:val="20"/>
          <w:szCs w:val="20"/>
        </w:rPr>
        <w:t>Ocena standardu minimum poprzez przyznanie odpowiedniej liczby punktów konkretnym kryteriom odbywa się na zasadach wskazanych w Wytycznych w zakresie realizacji zasady równości szans i</w:t>
      </w:r>
      <w:r w:rsidR="00D53EC6">
        <w:rPr>
          <w:rFonts w:ascii="Arial" w:hAnsi="Arial" w:cs="Arial"/>
          <w:sz w:val="20"/>
          <w:szCs w:val="20"/>
        </w:rPr>
        <w:t> </w:t>
      </w:r>
      <w:r w:rsidRPr="001807AE">
        <w:rPr>
          <w:rFonts w:ascii="Arial" w:hAnsi="Arial" w:cs="Arial"/>
          <w:sz w:val="20"/>
          <w:szCs w:val="20"/>
        </w:rPr>
        <w:t xml:space="preserve">niedyskryminacji, w tym dostępności dla osób z niepełnosprawnościami oraz zasady równości szans kobiet i mężczyzn w ramach funduszy unijnych na lata 2014-2020, w następujący sposób: </w:t>
      </w:r>
    </w:p>
    <w:p w14:paraId="403AED6C" w14:textId="77777777" w:rsidR="001807AE" w:rsidRPr="001807AE" w:rsidRDefault="001807AE" w:rsidP="001807AE">
      <w:pPr>
        <w:spacing w:after="0" w:line="360" w:lineRule="auto"/>
        <w:jc w:val="both"/>
        <w:rPr>
          <w:rFonts w:ascii="Arial" w:hAnsi="Arial" w:cs="Arial"/>
          <w:sz w:val="20"/>
          <w:szCs w:val="20"/>
        </w:rPr>
      </w:pPr>
      <w:r w:rsidRPr="001807AE">
        <w:rPr>
          <w:rFonts w:ascii="Arial" w:hAnsi="Arial" w:cs="Arial"/>
          <w:sz w:val="20"/>
          <w:szCs w:val="20"/>
        </w:rPr>
        <w:t>0 punktów - we wniosku o dofinansowanie projektu nie ma wskazanych żadnych informacji pozwalających na przyznanie 1 lub więcej punktów w danym kryterium oceny lub informacje wskazują, że projekt będzie prowadzić do dyskryminacji ze względu na płeć;</w:t>
      </w:r>
    </w:p>
    <w:p w14:paraId="2FB32393" w14:textId="77777777" w:rsidR="001807AE" w:rsidRPr="001807AE" w:rsidRDefault="001807AE" w:rsidP="001807AE">
      <w:pPr>
        <w:spacing w:after="0" w:line="360" w:lineRule="auto"/>
        <w:jc w:val="both"/>
        <w:rPr>
          <w:rFonts w:ascii="Arial" w:hAnsi="Arial" w:cs="Arial"/>
          <w:sz w:val="20"/>
          <w:szCs w:val="20"/>
        </w:rPr>
      </w:pPr>
      <w:r w:rsidRPr="001807AE">
        <w:rPr>
          <w:rFonts w:ascii="Arial" w:hAnsi="Arial" w:cs="Arial"/>
          <w:sz w:val="20"/>
          <w:szCs w:val="20"/>
        </w:rPr>
        <w:t xml:space="preserve">1 punkt -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t>
      </w:r>
      <w:r w:rsidR="00CE77EE">
        <w:rPr>
          <w:rFonts w:ascii="Arial" w:hAnsi="Arial" w:cs="Arial"/>
          <w:sz w:val="20"/>
          <w:szCs w:val="20"/>
        </w:rPr>
        <w:t xml:space="preserve">                      </w:t>
      </w:r>
      <w:r w:rsidRPr="001807AE">
        <w:rPr>
          <w:rFonts w:ascii="Arial" w:hAnsi="Arial" w:cs="Arial"/>
          <w:sz w:val="20"/>
          <w:szCs w:val="20"/>
        </w:rPr>
        <w:t xml:space="preserve">w standardzie minimum zostały uwzględnione wyczerpująco, trafnie lub w sposób możliwie pełny, biorąc pod uwagę charakterystykę danego projektu; </w:t>
      </w:r>
    </w:p>
    <w:p w14:paraId="066881FE" w14:textId="77777777" w:rsidR="001807AE" w:rsidRPr="001807AE" w:rsidRDefault="001807AE" w:rsidP="001807AE">
      <w:pPr>
        <w:spacing w:line="360" w:lineRule="auto"/>
        <w:jc w:val="both"/>
        <w:rPr>
          <w:rFonts w:ascii="Arial" w:hAnsi="Arial" w:cs="Arial"/>
          <w:sz w:val="20"/>
          <w:szCs w:val="20"/>
        </w:rPr>
      </w:pPr>
      <w:r w:rsidRPr="001807AE">
        <w:rPr>
          <w:rFonts w:ascii="Arial" w:hAnsi="Arial" w:cs="Arial"/>
          <w:sz w:val="20"/>
          <w:szCs w:val="20"/>
        </w:rPr>
        <w:t xml:space="preserve">2 punkty (nie dotyczy kryterium 1 i 5) - kwestie związane z zakresem danego kryterium w standardzie minimum zostały uwzględnione wyczerpująco, trafnie lub w sposób możliwie pełny, biorąc pod uwagę charakterystykę danego projektu.  </w:t>
      </w:r>
    </w:p>
    <w:p w14:paraId="724F9A9A" w14:textId="77777777" w:rsidR="001807AE" w:rsidRPr="001807AE" w:rsidRDefault="001807AE" w:rsidP="001807AE">
      <w:pPr>
        <w:spacing w:line="360" w:lineRule="auto"/>
        <w:jc w:val="both"/>
        <w:rPr>
          <w:rFonts w:ascii="Arial" w:hAnsi="Arial" w:cs="Arial"/>
          <w:sz w:val="20"/>
          <w:szCs w:val="20"/>
        </w:rPr>
      </w:pPr>
      <w:r w:rsidRPr="001807AE">
        <w:rPr>
          <w:rFonts w:ascii="Arial" w:hAnsi="Arial" w:cs="Arial"/>
          <w:sz w:val="20"/>
          <w:szCs w:val="20"/>
        </w:rPr>
        <w:t xml:space="preserve">Wniosek o dofinansowanie projektu nie musi uzyskać maksymalnej liczby punktów za każde kryterium standardu minimum. Standard minimum zostaje spełniony w przypadku uzyskania w sumie co najmniej 3 punktów. Maksymalna liczba punktów do uzyskania wynosi 6 punktów. </w:t>
      </w:r>
    </w:p>
    <w:p w14:paraId="72EB0206" w14:textId="77777777" w:rsidR="001807AE" w:rsidRPr="001807AE" w:rsidRDefault="001807AE" w:rsidP="001807AE">
      <w:pPr>
        <w:spacing w:line="360" w:lineRule="auto"/>
        <w:jc w:val="both"/>
        <w:rPr>
          <w:rFonts w:ascii="Arial" w:hAnsi="Arial" w:cs="Arial"/>
          <w:sz w:val="20"/>
          <w:szCs w:val="20"/>
        </w:rPr>
      </w:pPr>
      <w:r w:rsidRPr="001807AE">
        <w:rPr>
          <w:rFonts w:ascii="Arial" w:hAnsi="Arial" w:cs="Arial"/>
          <w:sz w:val="20"/>
          <w:szCs w:val="20"/>
        </w:rPr>
        <w:t>Każde kryterium oceny w standardzie minimum jest oceniane niezależnie od innych kryteriów oceny. Nie zwalnia to jednak od wymogu zachowania logiki konstruowania wniosku o dofinansowanie projektu.</w:t>
      </w:r>
    </w:p>
    <w:p w14:paraId="3CB99897" w14:textId="77777777" w:rsidR="001807AE" w:rsidRPr="004F58C4" w:rsidRDefault="001807AE" w:rsidP="001807AE">
      <w:pPr>
        <w:spacing w:line="360" w:lineRule="auto"/>
        <w:jc w:val="both"/>
        <w:rPr>
          <w:rFonts w:ascii="Arial" w:hAnsi="Arial" w:cs="Arial"/>
          <w:sz w:val="20"/>
          <w:szCs w:val="20"/>
        </w:rPr>
      </w:pPr>
      <w:r w:rsidRPr="001807AE">
        <w:rPr>
          <w:rFonts w:ascii="Arial" w:hAnsi="Arial" w:cs="Arial"/>
          <w:sz w:val="20"/>
          <w:szCs w:val="20"/>
        </w:rPr>
        <w:t xml:space="preserve">Punkty nie są przyznawane projektom stanowiącym wyjątek od standardu minimum, w których ze względu na profil działalności wnioskodawcy lub zamkniętą rekrutację nie ma możliwości zastosowania standardu minimum. Niemniej jednak, w przypadku </w:t>
      </w:r>
      <w:r w:rsidR="00E7468D" w:rsidRPr="001807AE">
        <w:rPr>
          <w:rFonts w:ascii="Arial" w:hAnsi="Arial" w:cs="Arial"/>
          <w:sz w:val="20"/>
          <w:szCs w:val="20"/>
        </w:rPr>
        <w:t>projektów, które</w:t>
      </w:r>
      <w:r w:rsidRPr="001807AE">
        <w:rPr>
          <w:rFonts w:ascii="Arial" w:hAnsi="Arial" w:cs="Arial"/>
          <w:sz w:val="20"/>
          <w:szCs w:val="20"/>
        </w:rPr>
        <w:t xml:space="preserve"> należą do wyjątku, zaleca się również planowanie działań zmierzających do przestrzegania zasady równości szans kobiet i mężczyzn.</w:t>
      </w:r>
    </w:p>
    <w:p w14:paraId="371FAECD"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lastRenderedPageBreak/>
        <w:t>Zgodność z prawodawstwem krajowym w zakresie odnoszącym się do sposobu realizacji i</w:t>
      </w:r>
      <w:r w:rsidR="00D53EC6">
        <w:rPr>
          <w:rFonts w:ascii="Arial" w:hAnsi="Arial" w:cs="Arial"/>
          <w:b/>
          <w:sz w:val="20"/>
          <w:szCs w:val="20"/>
        </w:rPr>
        <w:t> </w:t>
      </w:r>
      <w:r w:rsidRPr="006A769C">
        <w:rPr>
          <w:rFonts w:ascii="Arial" w:hAnsi="Arial" w:cs="Arial"/>
          <w:b/>
          <w:sz w:val="20"/>
          <w:szCs w:val="20"/>
        </w:rPr>
        <w:t>zakresu projektu.</w:t>
      </w:r>
    </w:p>
    <w:p w14:paraId="5581AF0F" w14:textId="77777777" w:rsidR="004F58C4" w:rsidRPr="004F58C4" w:rsidRDefault="004F58C4" w:rsidP="00EC0C41">
      <w:pPr>
        <w:spacing w:line="360" w:lineRule="auto"/>
        <w:jc w:val="both"/>
        <w:rPr>
          <w:rFonts w:ascii="Arial" w:hAnsi="Arial" w:cs="Arial"/>
          <w:sz w:val="20"/>
          <w:szCs w:val="20"/>
        </w:rPr>
      </w:pPr>
      <w:r w:rsidRPr="004F58C4">
        <w:rPr>
          <w:rFonts w:ascii="Arial" w:hAnsi="Arial" w:cs="Arial"/>
          <w:sz w:val="20"/>
          <w:szCs w:val="20"/>
        </w:rPr>
        <w:t>Projekt jest zgodny z właściwymi przepisami prawa krajowego, w tym dotyczącymi zamówień publicznych, pomocy publicznej oraz pomocy de minimis (o ile dotyczy).</w:t>
      </w:r>
    </w:p>
    <w:p w14:paraId="6B25C251"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Zgodność projektu z RPO WŁ 2014-2020 oraz Szczegółowym Opisem Osi Priorytetowych RPO WŁ 2014-2020.</w:t>
      </w:r>
    </w:p>
    <w:p w14:paraId="229C7E89" w14:textId="77777777" w:rsidR="004F58C4" w:rsidRPr="004F58C4" w:rsidRDefault="006A769C" w:rsidP="00EC0C41">
      <w:pPr>
        <w:spacing w:line="360" w:lineRule="auto"/>
        <w:jc w:val="both"/>
        <w:rPr>
          <w:rFonts w:ascii="Arial" w:hAnsi="Arial" w:cs="Arial"/>
          <w:sz w:val="20"/>
          <w:szCs w:val="20"/>
        </w:rPr>
      </w:pPr>
      <w:r>
        <w:rPr>
          <w:rFonts w:ascii="Arial" w:hAnsi="Arial" w:cs="Arial"/>
          <w:sz w:val="20"/>
          <w:szCs w:val="20"/>
        </w:rPr>
        <w:t>Z</w:t>
      </w:r>
      <w:r w:rsidR="004F58C4" w:rsidRPr="004F58C4">
        <w:rPr>
          <w:rFonts w:ascii="Arial" w:hAnsi="Arial" w:cs="Arial"/>
          <w:sz w:val="20"/>
          <w:szCs w:val="20"/>
        </w:rPr>
        <w:t>godność zapisów wniosku o dofinansowanie z RPO WŁ 2014-2020 oraz Szczegółowym Opisem Osi Priorytetowych RPO WŁ 2014-2020.</w:t>
      </w:r>
    </w:p>
    <w:p w14:paraId="68AF10D4" w14:textId="77777777" w:rsidR="004F58C4" w:rsidRPr="006A769C" w:rsidRDefault="004F58C4" w:rsidP="00607388">
      <w:pPr>
        <w:pStyle w:val="Akapitzlist"/>
        <w:numPr>
          <w:ilvl w:val="0"/>
          <w:numId w:val="60"/>
        </w:numPr>
        <w:spacing w:after="0" w:line="360" w:lineRule="auto"/>
        <w:ind w:left="426" w:hanging="426"/>
        <w:jc w:val="both"/>
        <w:rPr>
          <w:rFonts w:ascii="Arial" w:hAnsi="Arial" w:cs="Arial"/>
          <w:b/>
          <w:sz w:val="20"/>
          <w:szCs w:val="20"/>
        </w:rPr>
      </w:pPr>
      <w:r w:rsidRPr="006A769C">
        <w:rPr>
          <w:rFonts w:ascii="Arial" w:hAnsi="Arial" w:cs="Arial"/>
          <w:b/>
          <w:sz w:val="20"/>
          <w:szCs w:val="20"/>
        </w:rPr>
        <w:t>Wartość kosztów w ramach cross-financingu i środków trwałych nie przekracza dopuszczalnego poziomu procentowego.</w:t>
      </w:r>
    </w:p>
    <w:p w14:paraId="1F2584A9" w14:textId="77777777" w:rsidR="004F58C4" w:rsidRDefault="006A769C" w:rsidP="006A769C">
      <w:pPr>
        <w:spacing w:line="360" w:lineRule="auto"/>
        <w:jc w:val="both"/>
        <w:rPr>
          <w:rFonts w:ascii="Arial" w:hAnsi="Arial" w:cs="Arial"/>
          <w:sz w:val="20"/>
          <w:szCs w:val="20"/>
        </w:rPr>
      </w:pPr>
      <w:r>
        <w:rPr>
          <w:rFonts w:ascii="Arial" w:hAnsi="Arial" w:cs="Arial"/>
          <w:sz w:val="20"/>
          <w:szCs w:val="20"/>
        </w:rPr>
        <w:t>Z</w:t>
      </w:r>
      <w:r w:rsidR="004F58C4" w:rsidRPr="004F58C4">
        <w:rPr>
          <w:rFonts w:ascii="Arial" w:hAnsi="Arial" w:cs="Arial"/>
          <w:sz w:val="20"/>
          <w:szCs w:val="20"/>
        </w:rPr>
        <w:t>godność budżetu projektu z procentowym limitem kosztów w ramach cross-financingu i środków trwałych dla danego Działania/Poddziałania.</w:t>
      </w:r>
    </w:p>
    <w:p w14:paraId="7D5F1398" w14:textId="77777777" w:rsidR="00D01E65" w:rsidRPr="00261E90" w:rsidRDefault="00D01E65" w:rsidP="00D01E65">
      <w:pPr>
        <w:spacing w:line="360" w:lineRule="auto"/>
        <w:jc w:val="both"/>
        <w:rPr>
          <w:rFonts w:ascii="Arial" w:hAnsi="Arial" w:cs="Arial"/>
          <w:sz w:val="20"/>
          <w:szCs w:val="20"/>
        </w:rPr>
      </w:pPr>
      <w:r w:rsidRPr="00261E90">
        <w:rPr>
          <w:rFonts w:ascii="Arial" w:hAnsi="Arial" w:cs="Arial"/>
          <w:sz w:val="20"/>
          <w:szCs w:val="20"/>
        </w:rPr>
        <w:t xml:space="preserve">Wydatki w ramach projektu na zakup środków trwałych o wartości jednostkowej równej i wyższej niż 350 PLN netto w ramach kosztów bezpośrednich oraz wydatki w ramach cross-financingu, nie mogą </w:t>
      </w:r>
      <w:r w:rsidRPr="00784845">
        <w:rPr>
          <w:rFonts w:ascii="Arial" w:hAnsi="Arial" w:cs="Arial"/>
          <w:b/>
          <w:sz w:val="20"/>
          <w:szCs w:val="20"/>
        </w:rPr>
        <w:t xml:space="preserve">łącznie przekroczyć </w:t>
      </w:r>
      <w:r w:rsidR="00F674E5">
        <w:rPr>
          <w:rFonts w:ascii="Arial" w:hAnsi="Arial" w:cs="Arial"/>
          <w:b/>
          <w:sz w:val="20"/>
          <w:szCs w:val="20"/>
        </w:rPr>
        <w:t>2</w:t>
      </w:r>
      <w:r w:rsidRPr="00784845">
        <w:rPr>
          <w:rFonts w:ascii="Arial" w:hAnsi="Arial" w:cs="Arial"/>
          <w:b/>
          <w:sz w:val="20"/>
          <w:szCs w:val="20"/>
        </w:rPr>
        <w:t>0% wydatków kwalifikowalnych projektu</w:t>
      </w:r>
      <w:r w:rsidRPr="00261E90">
        <w:rPr>
          <w:rFonts w:ascii="Arial" w:hAnsi="Arial" w:cs="Arial"/>
          <w:sz w:val="20"/>
          <w:szCs w:val="20"/>
        </w:rPr>
        <w:t xml:space="preserve">, w tym </w:t>
      </w:r>
      <w:r w:rsidRPr="00784845">
        <w:rPr>
          <w:rFonts w:ascii="Arial" w:hAnsi="Arial" w:cs="Arial"/>
          <w:b/>
          <w:sz w:val="20"/>
          <w:szCs w:val="20"/>
        </w:rPr>
        <w:t xml:space="preserve">cross-financing stanowi nie więcej niż </w:t>
      </w:r>
      <w:r w:rsidR="00F674E5">
        <w:rPr>
          <w:rFonts w:ascii="Arial" w:hAnsi="Arial" w:cs="Arial"/>
          <w:b/>
          <w:sz w:val="20"/>
          <w:szCs w:val="20"/>
        </w:rPr>
        <w:t>8</w:t>
      </w:r>
      <w:r w:rsidRPr="00784845">
        <w:rPr>
          <w:rFonts w:ascii="Arial" w:hAnsi="Arial" w:cs="Arial"/>
          <w:b/>
          <w:sz w:val="20"/>
          <w:szCs w:val="20"/>
        </w:rPr>
        <w:t>% finansowania unijnego w ramach projektu</w:t>
      </w:r>
      <w:r w:rsidRPr="00261E90">
        <w:rPr>
          <w:rFonts w:ascii="Arial" w:hAnsi="Arial" w:cs="Arial"/>
          <w:sz w:val="20"/>
          <w:szCs w:val="20"/>
        </w:rPr>
        <w:t>.</w:t>
      </w:r>
    </w:p>
    <w:p w14:paraId="437FA402" w14:textId="77777777" w:rsidR="004F58C4" w:rsidRPr="006A769C" w:rsidRDefault="004F58C4" w:rsidP="00607388">
      <w:pPr>
        <w:pStyle w:val="Akapitzlist"/>
        <w:numPr>
          <w:ilvl w:val="0"/>
          <w:numId w:val="60"/>
        </w:numPr>
        <w:spacing w:before="240" w:after="0" w:line="360" w:lineRule="auto"/>
        <w:ind w:left="426" w:hanging="426"/>
        <w:jc w:val="both"/>
        <w:rPr>
          <w:rFonts w:ascii="Arial" w:hAnsi="Arial" w:cs="Arial"/>
          <w:b/>
          <w:sz w:val="20"/>
          <w:szCs w:val="20"/>
        </w:rPr>
      </w:pPr>
      <w:r w:rsidRPr="006A769C">
        <w:rPr>
          <w:rFonts w:ascii="Arial" w:hAnsi="Arial" w:cs="Arial"/>
          <w:b/>
          <w:sz w:val="20"/>
          <w:szCs w:val="20"/>
        </w:rPr>
        <w:t>Poziom kosztów pośrednich rozliczanych ryczałtem jest zgodny z wytycznymi w zakresie kwalifikowalności wydatków.</w:t>
      </w:r>
    </w:p>
    <w:p w14:paraId="12C3A8E3" w14:textId="77777777" w:rsidR="009D4EFF" w:rsidRDefault="006A769C" w:rsidP="00766F24">
      <w:pPr>
        <w:spacing w:line="360" w:lineRule="auto"/>
        <w:jc w:val="both"/>
        <w:rPr>
          <w:rFonts w:ascii="Arial" w:hAnsi="Arial" w:cs="Arial"/>
          <w:sz w:val="20"/>
          <w:szCs w:val="20"/>
        </w:rPr>
      </w:pPr>
      <w:r>
        <w:rPr>
          <w:rFonts w:ascii="Arial" w:hAnsi="Arial" w:cs="Arial"/>
          <w:sz w:val="20"/>
          <w:szCs w:val="20"/>
        </w:rPr>
        <w:t>P</w:t>
      </w:r>
      <w:r w:rsidR="004F58C4" w:rsidRPr="004F58C4">
        <w:rPr>
          <w:rFonts w:ascii="Arial" w:hAnsi="Arial" w:cs="Arial"/>
          <w:sz w:val="20"/>
          <w:szCs w:val="20"/>
        </w:rPr>
        <w:t>rawidłowość rozlicza</w:t>
      </w:r>
      <w:r>
        <w:rPr>
          <w:rFonts w:ascii="Arial" w:hAnsi="Arial" w:cs="Arial"/>
          <w:sz w:val="20"/>
          <w:szCs w:val="20"/>
        </w:rPr>
        <w:t xml:space="preserve">nia kosztów pośrednich zgodnie </w:t>
      </w:r>
      <w:r w:rsidR="004F58C4" w:rsidRPr="004F58C4">
        <w:rPr>
          <w:rFonts w:ascii="Arial" w:hAnsi="Arial" w:cs="Arial"/>
          <w:sz w:val="20"/>
          <w:szCs w:val="20"/>
        </w:rPr>
        <w:t>ze stawkami ryczałtowymi określonymi w</w:t>
      </w:r>
      <w:r w:rsidR="00D53EC6">
        <w:rPr>
          <w:rFonts w:ascii="Arial" w:hAnsi="Arial" w:cs="Arial"/>
          <w:sz w:val="20"/>
          <w:szCs w:val="20"/>
        </w:rPr>
        <w:t> </w:t>
      </w:r>
      <w:r w:rsidR="004F58C4" w:rsidRPr="004F58C4">
        <w:rPr>
          <w:rFonts w:ascii="Arial" w:hAnsi="Arial" w:cs="Arial"/>
          <w:sz w:val="20"/>
          <w:szCs w:val="20"/>
        </w:rPr>
        <w:t>Wytycznych w zakresie kwalifikowalności wydatków w ramach Europejskiego Funduszu Rozwoju Regionalnego, Europejskiego Funduszu Społecznego oraz Funduszu Spójności na lata 2014-2020.</w:t>
      </w:r>
    </w:p>
    <w:p w14:paraId="7732BCDE" w14:textId="77777777" w:rsidR="00766F24" w:rsidRPr="00766F24" w:rsidRDefault="00766F24" w:rsidP="00766F24">
      <w:pPr>
        <w:pBdr>
          <w:left w:val="single" w:sz="48" w:space="4" w:color="E36C0A" w:themeColor="accent6" w:themeShade="BF"/>
        </w:pBdr>
        <w:spacing w:after="0" w:line="360" w:lineRule="auto"/>
        <w:ind w:left="284"/>
        <w:jc w:val="both"/>
        <w:rPr>
          <w:rFonts w:ascii="Arial" w:hAnsi="Arial" w:cs="Arial"/>
          <w:b/>
          <w:i/>
          <w:sz w:val="20"/>
          <w:szCs w:val="20"/>
        </w:rPr>
      </w:pPr>
      <w:r w:rsidRPr="00766F24">
        <w:rPr>
          <w:rFonts w:ascii="Arial" w:hAnsi="Arial" w:cs="Arial"/>
          <w:b/>
          <w:i/>
          <w:sz w:val="20"/>
          <w:szCs w:val="20"/>
        </w:rPr>
        <w:t>Koszty pośrednie rozliczane są wyłącznie z wykorzystaniem następujących stawek ryczałtowych:</w:t>
      </w:r>
    </w:p>
    <w:p w14:paraId="70847786" w14:textId="77777777" w:rsidR="00766F24" w:rsidRPr="00766F24" w:rsidRDefault="00766F24" w:rsidP="00607388">
      <w:pPr>
        <w:pStyle w:val="Akapitzlist"/>
        <w:numPr>
          <w:ilvl w:val="0"/>
          <w:numId w:val="63"/>
        </w:numPr>
        <w:pBdr>
          <w:left w:val="single" w:sz="48" w:space="4" w:color="E36C0A" w:themeColor="accent6" w:themeShade="BF"/>
        </w:pBdr>
        <w:spacing w:after="0" w:line="360" w:lineRule="auto"/>
        <w:ind w:left="567" w:hanging="283"/>
        <w:jc w:val="both"/>
        <w:rPr>
          <w:rFonts w:ascii="Arial" w:hAnsi="Arial" w:cs="Arial"/>
          <w:b/>
          <w:i/>
          <w:sz w:val="20"/>
          <w:szCs w:val="20"/>
        </w:rPr>
      </w:pPr>
      <w:r w:rsidRPr="00766F24">
        <w:rPr>
          <w:rFonts w:ascii="Arial" w:hAnsi="Arial" w:cs="Arial"/>
          <w:b/>
          <w:i/>
          <w:sz w:val="20"/>
          <w:szCs w:val="20"/>
        </w:rPr>
        <w:t xml:space="preserve">25% kosztów bezpośrednich </w:t>
      </w:r>
      <w:r w:rsidRPr="00766F24">
        <w:rPr>
          <w:rFonts w:ascii="Cambria Math" w:hAnsi="Cambria Math" w:cs="Cambria Math"/>
          <w:b/>
          <w:i/>
          <w:sz w:val="20"/>
          <w:szCs w:val="20"/>
        </w:rPr>
        <w:t>‐</w:t>
      </w:r>
      <w:r w:rsidRPr="00766F24">
        <w:rPr>
          <w:rFonts w:ascii="Arial" w:hAnsi="Arial" w:cs="Arial"/>
          <w:b/>
          <w:i/>
          <w:sz w:val="20"/>
          <w:szCs w:val="20"/>
        </w:rPr>
        <w:t xml:space="preserve"> w przypadku projektów o wartości do 1 mln PLN włącznie,</w:t>
      </w:r>
    </w:p>
    <w:p w14:paraId="24EA38A8" w14:textId="77777777" w:rsidR="00766F24" w:rsidRPr="00766F24" w:rsidRDefault="00766F24" w:rsidP="00607388">
      <w:pPr>
        <w:pStyle w:val="Akapitzlist"/>
        <w:numPr>
          <w:ilvl w:val="0"/>
          <w:numId w:val="63"/>
        </w:numPr>
        <w:pBdr>
          <w:left w:val="single" w:sz="48" w:space="4" w:color="E36C0A" w:themeColor="accent6" w:themeShade="BF"/>
        </w:pBdr>
        <w:spacing w:before="240" w:after="0" w:line="360" w:lineRule="auto"/>
        <w:ind w:left="567" w:hanging="283"/>
        <w:jc w:val="both"/>
        <w:rPr>
          <w:rFonts w:ascii="Arial" w:hAnsi="Arial" w:cs="Arial"/>
          <w:b/>
          <w:i/>
          <w:sz w:val="20"/>
          <w:szCs w:val="20"/>
        </w:rPr>
      </w:pPr>
      <w:r w:rsidRPr="00766F24">
        <w:rPr>
          <w:rFonts w:ascii="Arial" w:hAnsi="Arial" w:cs="Arial"/>
          <w:b/>
          <w:i/>
          <w:sz w:val="20"/>
          <w:szCs w:val="20"/>
        </w:rPr>
        <w:t xml:space="preserve">20% kosztów bezpośrednich </w:t>
      </w:r>
      <w:r w:rsidRPr="00766F24">
        <w:rPr>
          <w:rFonts w:ascii="Cambria Math" w:hAnsi="Cambria Math" w:cs="Cambria Math"/>
          <w:b/>
          <w:i/>
          <w:sz w:val="20"/>
          <w:szCs w:val="20"/>
        </w:rPr>
        <w:t>‐</w:t>
      </w:r>
      <w:r w:rsidRPr="00766F24">
        <w:rPr>
          <w:rFonts w:ascii="Arial" w:hAnsi="Arial" w:cs="Arial"/>
          <w:b/>
          <w:i/>
          <w:sz w:val="20"/>
          <w:szCs w:val="20"/>
        </w:rPr>
        <w:t xml:space="preserve"> w przypadku projektów o wartości powyżej 1 mln PLN do 2 mln PLN włącznie,</w:t>
      </w:r>
    </w:p>
    <w:p w14:paraId="488C4AF0" w14:textId="77777777" w:rsidR="00766F24" w:rsidRPr="00766F24" w:rsidRDefault="00766F24" w:rsidP="00607388">
      <w:pPr>
        <w:pStyle w:val="Akapitzlist"/>
        <w:numPr>
          <w:ilvl w:val="0"/>
          <w:numId w:val="63"/>
        </w:numPr>
        <w:pBdr>
          <w:left w:val="single" w:sz="48" w:space="4" w:color="E36C0A" w:themeColor="accent6" w:themeShade="BF"/>
        </w:pBdr>
        <w:spacing w:before="240" w:after="0" w:line="360" w:lineRule="auto"/>
        <w:ind w:left="567" w:hanging="283"/>
        <w:jc w:val="both"/>
        <w:rPr>
          <w:rFonts w:ascii="Arial" w:hAnsi="Arial" w:cs="Arial"/>
          <w:b/>
          <w:i/>
          <w:sz w:val="20"/>
          <w:szCs w:val="20"/>
        </w:rPr>
      </w:pPr>
      <w:r w:rsidRPr="00766F24">
        <w:rPr>
          <w:rFonts w:ascii="Arial" w:hAnsi="Arial" w:cs="Arial"/>
          <w:b/>
          <w:i/>
          <w:sz w:val="20"/>
          <w:szCs w:val="20"/>
        </w:rPr>
        <w:t>15</w:t>
      </w:r>
      <w:r>
        <w:rPr>
          <w:rFonts w:ascii="Arial" w:hAnsi="Arial" w:cs="Arial"/>
          <w:b/>
          <w:i/>
          <w:sz w:val="20"/>
          <w:szCs w:val="20"/>
        </w:rPr>
        <w:t>% kosztów bezpośrednich -</w:t>
      </w:r>
      <w:r w:rsidRPr="00766F24">
        <w:rPr>
          <w:rFonts w:ascii="Arial" w:hAnsi="Arial" w:cs="Arial"/>
          <w:b/>
          <w:i/>
          <w:sz w:val="20"/>
          <w:szCs w:val="20"/>
        </w:rPr>
        <w:t xml:space="preserve"> w przypadku projektów o wartości powyżej 2 mln PLN do 5 mln PLN włącznie,</w:t>
      </w:r>
    </w:p>
    <w:p w14:paraId="4923C516" w14:textId="77777777" w:rsidR="00766F24" w:rsidRPr="00766F24" w:rsidRDefault="00766F24" w:rsidP="00607388">
      <w:pPr>
        <w:pStyle w:val="Akapitzlist"/>
        <w:numPr>
          <w:ilvl w:val="0"/>
          <w:numId w:val="63"/>
        </w:numPr>
        <w:pBdr>
          <w:left w:val="single" w:sz="48" w:space="4" w:color="E36C0A" w:themeColor="accent6" w:themeShade="BF"/>
        </w:pBdr>
        <w:spacing w:before="240" w:after="0" w:line="360" w:lineRule="auto"/>
        <w:ind w:left="567" w:hanging="283"/>
        <w:jc w:val="both"/>
        <w:rPr>
          <w:rFonts w:ascii="Arial" w:hAnsi="Arial" w:cs="Arial"/>
          <w:b/>
          <w:i/>
          <w:sz w:val="20"/>
          <w:szCs w:val="20"/>
        </w:rPr>
      </w:pPr>
      <w:r w:rsidRPr="00766F24">
        <w:rPr>
          <w:rFonts w:ascii="Arial" w:hAnsi="Arial" w:cs="Arial"/>
          <w:b/>
          <w:i/>
          <w:sz w:val="20"/>
          <w:szCs w:val="20"/>
        </w:rPr>
        <w:t>10% kosztów bezpośrednich - w przypadku projektów o wartości przekraczającej 5 mln PLN.</w:t>
      </w:r>
    </w:p>
    <w:p w14:paraId="7C4CA60B" w14:textId="77777777" w:rsidR="00766F24" w:rsidRPr="00766F24" w:rsidRDefault="00766F24" w:rsidP="00766F24">
      <w:pPr>
        <w:pBdr>
          <w:left w:val="single" w:sz="48" w:space="4" w:color="E36C0A" w:themeColor="accent6" w:themeShade="BF"/>
        </w:pBdr>
        <w:spacing w:before="240" w:after="0" w:line="360" w:lineRule="auto"/>
        <w:ind w:left="284"/>
        <w:jc w:val="both"/>
        <w:rPr>
          <w:rFonts w:ascii="Arial" w:hAnsi="Arial" w:cs="Arial"/>
          <w:b/>
          <w:i/>
          <w:sz w:val="20"/>
          <w:szCs w:val="20"/>
        </w:rPr>
      </w:pPr>
      <w:r w:rsidRPr="00766F24">
        <w:rPr>
          <w:rFonts w:ascii="Arial" w:hAnsi="Arial" w:cs="Arial"/>
          <w:b/>
          <w:i/>
          <w:sz w:val="20"/>
          <w:szCs w:val="20"/>
        </w:rPr>
        <w:t>W przypadku projektów realizowanych przez instytucje, które pełnią funkcje w systemie wdrażania programów współfinansowanych z EFS, tj. IZ PO lub IP PO, koszty pośrednie są kwalifikowalne w wysokości połowy stawek.</w:t>
      </w:r>
    </w:p>
    <w:p w14:paraId="238AF806" w14:textId="77777777" w:rsidR="00230667" w:rsidRDefault="00230667" w:rsidP="006A769C">
      <w:pPr>
        <w:spacing w:after="0" w:line="360" w:lineRule="auto"/>
        <w:jc w:val="both"/>
        <w:rPr>
          <w:rFonts w:ascii="Arial" w:hAnsi="Arial" w:cs="Arial"/>
          <w:sz w:val="20"/>
          <w:szCs w:val="20"/>
        </w:rPr>
      </w:pPr>
    </w:p>
    <w:p w14:paraId="2559B3C1" w14:textId="77777777" w:rsidR="001E03C2" w:rsidRPr="001107B6" w:rsidRDefault="001107B6" w:rsidP="00751031">
      <w:pPr>
        <w:pStyle w:val="Akapitzlis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851" w:hanging="851"/>
        <w:jc w:val="both"/>
        <w:outlineLvl w:val="0"/>
        <w:rPr>
          <w:rFonts w:ascii="Arial" w:hAnsi="Arial" w:cs="Arial"/>
          <w:b/>
          <w:sz w:val="20"/>
          <w:szCs w:val="20"/>
        </w:rPr>
      </w:pPr>
      <w:bookmarkStart w:id="68" w:name="_Toc444166159"/>
      <w:r w:rsidRPr="001107B6">
        <w:rPr>
          <w:rFonts w:ascii="Arial" w:hAnsi="Arial" w:cs="Arial"/>
          <w:b/>
          <w:sz w:val="20"/>
          <w:szCs w:val="20"/>
        </w:rPr>
        <w:lastRenderedPageBreak/>
        <w:t>Szczegółowe kryteria dostępu (warunkowe i bezwarunkowe)</w:t>
      </w:r>
      <w:bookmarkEnd w:id="68"/>
    </w:p>
    <w:p w14:paraId="7D51C814" w14:textId="77777777" w:rsidR="0061207C" w:rsidRDefault="002D30B1" w:rsidP="00751031">
      <w:pPr>
        <w:spacing w:before="240" w:line="360" w:lineRule="auto"/>
        <w:jc w:val="both"/>
        <w:rPr>
          <w:rFonts w:ascii="Arial" w:hAnsi="Arial" w:cs="Arial"/>
          <w:sz w:val="20"/>
          <w:szCs w:val="20"/>
        </w:rPr>
      </w:pPr>
      <w:r w:rsidRPr="00EA619F">
        <w:rPr>
          <w:rFonts w:ascii="Arial" w:hAnsi="Arial" w:cs="Arial"/>
          <w:sz w:val="20"/>
          <w:szCs w:val="20"/>
        </w:rPr>
        <w:t xml:space="preserve">Szczegółowe kryteria dostępu mają zastosowanie do poszczególnych Działań/Poddziałań i typów projektu. </w:t>
      </w:r>
      <w:r w:rsidR="00A12218" w:rsidRPr="00EA619F">
        <w:rPr>
          <w:rFonts w:ascii="Arial" w:hAnsi="Arial" w:cs="Arial"/>
          <w:sz w:val="20"/>
          <w:szCs w:val="20"/>
        </w:rPr>
        <w:t xml:space="preserve">Spełnienie/warunkowe spełnienie wszystkich szczegółowych kryteriów dostępu warunkuje dokonanie oceny spełnienia ogólnych kryteriów merytorycznych. </w:t>
      </w:r>
      <w:r w:rsidR="00213E96" w:rsidRPr="00EA619F">
        <w:rPr>
          <w:rFonts w:ascii="Arial" w:hAnsi="Arial" w:cs="Arial"/>
          <w:sz w:val="20"/>
          <w:szCs w:val="20"/>
        </w:rPr>
        <w:t>Projekty niespełniające któregokolwiek z bezwarunkowych lub warunkowych szczegółowych kryteriów dostępu są odrzucane na etap</w:t>
      </w:r>
      <w:r w:rsidR="00E61F69" w:rsidRPr="00EA619F">
        <w:rPr>
          <w:rFonts w:ascii="Arial" w:hAnsi="Arial" w:cs="Arial"/>
          <w:sz w:val="20"/>
          <w:szCs w:val="20"/>
        </w:rPr>
        <w:t>ie oceny formalno-merytorycznej i nie podlegają dalszej ocenie w zakresie spełnienia ogólnych kryteriów merytorycznych.</w:t>
      </w:r>
    </w:p>
    <w:p w14:paraId="4575A6B8" w14:textId="77777777" w:rsidR="001A6E9F" w:rsidRDefault="001A6E9F" w:rsidP="00751031">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„nie dotyczy”.</w:t>
      </w:r>
    </w:p>
    <w:p w14:paraId="4D89B9A2" w14:textId="77777777" w:rsidR="00786F7F" w:rsidRDefault="00786F7F" w:rsidP="00751031">
      <w:pPr>
        <w:spacing w:before="240" w:line="360" w:lineRule="auto"/>
        <w:jc w:val="both"/>
        <w:rPr>
          <w:rFonts w:ascii="Arial" w:hAnsi="Arial" w:cs="Arial"/>
          <w:sz w:val="20"/>
          <w:szCs w:val="20"/>
        </w:rPr>
      </w:pPr>
      <w:r w:rsidRPr="00E61F69">
        <w:rPr>
          <w:rFonts w:ascii="Arial" w:hAnsi="Arial" w:cs="Arial"/>
          <w:sz w:val="20"/>
          <w:szCs w:val="20"/>
        </w:rPr>
        <w:t>Bezwarunkowe szczegółowe kryteria dostępu nie mogą zostać uznane za spełnione warunkowo i nie ma możliwości korekty zapisów wniosku w zakresie kryteriów w ramach procesu negocjacji.</w:t>
      </w:r>
    </w:p>
    <w:p w14:paraId="37A35F0F" w14:textId="77777777" w:rsidR="00213E96" w:rsidRDefault="004228E4" w:rsidP="00751031">
      <w:pPr>
        <w:spacing w:before="240" w:line="360" w:lineRule="auto"/>
        <w:jc w:val="both"/>
        <w:rPr>
          <w:rFonts w:ascii="Arial" w:hAnsi="Arial" w:cs="Arial"/>
          <w:sz w:val="20"/>
          <w:szCs w:val="20"/>
        </w:rPr>
      </w:pPr>
      <w:r>
        <w:rPr>
          <w:rFonts w:ascii="Arial" w:hAnsi="Arial" w:cs="Arial"/>
          <w:sz w:val="20"/>
          <w:szCs w:val="20"/>
        </w:rPr>
        <w:t>W</w:t>
      </w:r>
      <w:r w:rsidR="00986CE7">
        <w:rPr>
          <w:rFonts w:ascii="Arial" w:hAnsi="Arial" w:cs="Arial"/>
          <w:sz w:val="20"/>
          <w:szCs w:val="20"/>
        </w:rPr>
        <w:t>arunkow</w:t>
      </w:r>
      <w:r>
        <w:rPr>
          <w:rFonts w:ascii="Arial" w:hAnsi="Arial" w:cs="Arial"/>
          <w:sz w:val="20"/>
          <w:szCs w:val="20"/>
        </w:rPr>
        <w:t>e</w:t>
      </w:r>
      <w:r w:rsidR="00213E96">
        <w:rPr>
          <w:rFonts w:ascii="Arial" w:hAnsi="Arial" w:cs="Arial"/>
          <w:sz w:val="20"/>
          <w:szCs w:val="20"/>
        </w:rPr>
        <w:t xml:space="preserve"> szczegółow</w:t>
      </w:r>
      <w:r w:rsidR="009B4675">
        <w:rPr>
          <w:rFonts w:ascii="Arial" w:hAnsi="Arial" w:cs="Arial"/>
          <w:sz w:val="20"/>
          <w:szCs w:val="20"/>
        </w:rPr>
        <w:t>e</w:t>
      </w:r>
      <w:r w:rsidR="00213E96">
        <w:rPr>
          <w:rFonts w:ascii="Arial" w:hAnsi="Arial" w:cs="Arial"/>
          <w:sz w:val="20"/>
          <w:szCs w:val="20"/>
        </w:rPr>
        <w:t xml:space="preserve"> kryteri</w:t>
      </w:r>
      <w:r w:rsidR="009B4675">
        <w:rPr>
          <w:rFonts w:ascii="Arial" w:hAnsi="Arial" w:cs="Arial"/>
          <w:sz w:val="20"/>
          <w:szCs w:val="20"/>
        </w:rPr>
        <w:t>a</w:t>
      </w:r>
      <w:r w:rsidR="00213E96">
        <w:rPr>
          <w:rFonts w:ascii="Arial" w:hAnsi="Arial" w:cs="Arial"/>
          <w:sz w:val="20"/>
          <w:szCs w:val="20"/>
        </w:rPr>
        <w:t xml:space="preserve"> dostępu </w:t>
      </w:r>
      <w:r>
        <w:rPr>
          <w:rFonts w:ascii="Arial" w:hAnsi="Arial" w:cs="Arial"/>
          <w:sz w:val="20"/>
          <w:szCs w:val="20"/>
        </w:rPr>
        <w:t xml:space="preserve">mogą zostać uznane za spełnione warunkowo, </w:t>
      </w:r>
      <w:r w:rsidRPr="004228E4">
        <w:rPr>
          <w:rFonts w:ascii="Arial" w:hAnsi="Arial" w:cs="Arial"/>
          <w:sz w:val="20"/>
          <w:szCs w:val="20"/>
        </w:rPr>
        <w:t>gdy istniejące zapisy wniosku dotyczące kryterium wymagają doprecyzowania</w:t>
      </w:r>
      <w:r w:rsidR="009B4675">
        <w:rPr>
          <w:rFonts w:ascii="Arial" w:hAnsi="Arial" w:cs="Arial"/>
          <w:sz w:val="20"/>
          <w:szCs w:val="20"/>
        </w:rPr>
        <w:t xml:space="preserve"> w ramach procesu negocjacji</w:t>
      </w:r>
      <w:r w:rsidRPr="004228E4">
        <w:rPr>
          <w:rFonts w:ascii="Arial" w:hAnsi="Arial" w:cs="Arial"/>
          <w:sz w:val="20"/>
          <w:szCs w:val="20"/>
        </w:rPr>
        <w:t>.</w:t>
      </w:r>
      <w:r>
        <w:rPr>
          <w:rFonts w:ascii="Arial" w:hAnsi="Arial" w:cs="Arial"/>
          <w:sz w:val="20"/>
          <w:szCs w:val="20"/>
        </w:rPr>
        <w:t xml:space="preserve"> </w:t>
      </w:r>
      <w:r w:rsidRPr="004228E4">
        <w:rPr>
          <w:rFonts w:ascii="Arial" w:hAnsi="Arial" w:cs="Arial"/>
          <w:sz w:val="20"/>
          <w:szCs w:val="20"/>
        </w:rPr>
        <w:t>Nie ma możliwości uznania kryterium za spełnione warunkowo, w przypadku, gdy we</w:t>
      </w:r>
      <w:r w:rsidR="00AA257B">
        <w:rPr>
          <w:rFonts w:ascii="Arial" w:hAnsi="Arial" w:cs="Arial"/>
          <w:sz w:val="20"/>
          <w:szCs w:val="20"/>
        </w:rPr>
        <w:t> </w:t>
      </w:r>
      <w:r w:rsidRPr="004228E4">
        <w:rPr>
          <w:rFonts w:ascii="Arial" w:hAnsi="Arial" w:cs="Arial"/>
          <w:sz w:val="20"/>
          <w:szCs w:val="20"/>
        </w:rPr>
        <w:t xml:space="preserve">wniosku brak jest jakichkolwiek zapisów pozwalających na jego uznanie, lub gdy istniejące zapisy świadczą </w:t>
      </w:r>
      <w:r w:rsidR="00CE77EE">
        <w:rPr>
          <w:rFonts w:ascii="Arial" w:hAnsi="Arial" w:cs="Arial"/>
          <w:sz w:val="20"/>
          <w:szCs w:val="20"/>
        </w:rPr>
        <w:t xml:space="preserve">                                         </w:t>
      </w:r>
      <w:r w:rsidRPr="004228E4">
        <w:rPr>
          <w:rFonts w:ascii="Arial" w:hAnsi="Arial" w:cs="Arial"/>
          <w:sz w:val="20"/>
          <w:szCs w:val="20"/>
        </w:rPr>
        <w:t>o niespełnieniu kryterium.</w:t>
      </w:r>
    </w:p>
    <w:p w14:paraId="118288CF" w14:textId="77777777" w:rsidR="0072228B" w:rsidRDefault="0072228B" w:rsidP="00751031">
      <w:pPr>
        <w:spacing w:line="360" w:lineRule="auto"/>
        <w:jc w:val="both"/>
        <w:rPr>
          <w:rFonts w:ascii="Arial" w:hAnsi="Arial" w:cs="Arial"/>
          <w:sz w:val="20"/>
          <w:szCs w:val="20"/>
        </w:rPr>
      </w:pPr>
      <w:r>
        <w:rPr>
          <w:rFonts w:ascii="Arial" w:hAnsi="Arial" w:cs="Arial"/>
          <w:sz w:val="20"/>
          <w:szCs w:val="20"/>
        </w:rPr>
        <w:t>Jeżeli</w:t>
      </w:r>
      <w:r w:rsidRPr="0091773A">
        <w:rPr>
          <w:rFonts w:ascii="Arial" w:hAnsi="Arial" w:cs="Arial"/>
          <w:sz w:val="20"/>
          <w:szCs w:val="20"/>
        </w:rPr>
        <w:t xml:space="preserve"> warunkow</w:t>
      </w:r>
      <w:r>
        <w:rPr>
          <w:rFonts w:ascii="Arial" w:hAnsi="Arial" w:cs="Arial"/>
          <w:sz w:val="20"/>
          <w:szCs w:val="20"/>
        </w:rPr>
        <w:t>o</w:t>
      </w:r>
      <w:r w:rsidRPr="0091773A">
        <w:rPr>
          <w:rFonts w:ascii="Arial" w:hAnsi="Arial" w:cs="Arial"/>
          <w:sz w:val="20"/>
          <w:szCs w:val="20"/>
        </w:rPr>
        <w:t xml:space="preserve"> uznan</w:t>
      </w:r>
      <w:r>
        <w:rPr>
          <w:rFonts w:ascii="Arial" w:hAnsi="Arial" w:cs="Arial"/>
          <w:sz w:val="20"/>
          <w:szCs w:val="20"/>
        </w:rPr>
        <w:t>o</w:t>
      </w:r>
      <w:r w:rsidRPr="0091773A">
        <w:rPr>
          <w:rFonts w:ascii="Arial" w:hAnsi="Arial" w:cs="Arial"/>
          <w:sz w:val="20"/>
          <w:szCs w:val="20"/>
        </w:rPr>
        <w:t xml:space="preserve"> któregokolwiek ze szczegółowych kryteriów dostępu za spełnione i</w:t>
      </w:r>
      <w:r>
        <w:rPr>
          <w:rFonts w:ascii="Arial" w:hAnsi="Arial" w:cs="Arial"/>
          <w:sz w:val="20"/>
          <w:szCs w:val="20"/>
        </w:rPr>
        <w:t> </w:t>
      </w:r>
      <w:r w:rsidRPr="0091773A">
        <w:rPr>
          <w:rFonts w:ascii="Arial" w:hAnsi="Arial" w:cs="Arial"/>
          <w:sz w:val="20"/>
          <w:szCs w:val="20"/>
        </w:rPr>
        <w:t>skierowan</w:t>
      </w:r>
      <w:r>
        <w:rPr>
          <w:rFonts w:ascii="Arial" w:hAnsi="Arial" w:cs="Arial"/>
          <w:sz w:val="20"/>
          <w:szCs w:val="20"/>
        </w:rPr>
        <w:t>o</w:t>
      </w:r>
      <w:r w:rsidRPr="0091773A">
        <w:rPr>
          <w:rFonts w:ascii="Arial" w:hAnsi="Arial" w:cs="Arial"/>
          <w:sz w:val="20"/>
          <w:szCs w:val="20"/>
        </w:rPr>
        <w:t xml:space="preserve"> projekt</w:t>
      </w:r>
      <w:r>
        <w:rPr>
          <w:rFonts w:ascii="Arial" w:hAnsi="Arial" w:cs="Arial"/>
          <w:sz w:val="20"/>
          <w:szCs w:val="20"/>
        </w:rPr>
        <w:t xml:space="preserve"> do negocjacji, </w:t>
      </w:r>
      <w:r w:rsidRPr="001A6E9F">
        <w:rPr>
          <w:rFonts w:ascii="Arial" w:hAnsi="Arial" w:cs="Arial"/>
          <w:sz w:val="20"/>
          <w:szCs w:val="20"/>
        </w:rPr>
        <w:t>w KOFM</w:t>
      </w:r>
      <w:r w:rsidRPr="0091773A">
        <w:rPr>
          <w:rFonts w:ascii="Arial" w:hAnsi="Arial" w:cs="Arial"/>
          <w:sz w:val="20"/>
          <w:szCs w:val="20"/>
        </w:rPr>
        <w:t xml:space="preserve"> </w:t>
      </w:r>
      <w:r>
        <w:rPr>
          <w:rFonts w:ascii="Arial" w:hAnsi="Arial" w:cs="Arial"/>
          <w:sz w:val="20"/>
          <w:szCs w:val="20"/>
        </w:rPr>
        <w:t xml:space="preserve">zostanie </w:t>
      </w:r>
      <w:r w:rsidRPr="0091773A">
        <w:rPr>
          <w:rFonts w:ascii="Arial" w:hAnsi="Arial" w:cs="Arial"/>
          <w:sz w:val="20"/>
          <w:szCs w:val="20"/>
        </w:rPr>
        <w:t>wskazan</w:t>
      </w:r>
      <w:r>
        <w:rPr>
          <w:rFonts w:ascii="Arial" w:hAnsi="Arial" w:cs="Arial"/>
          <w:sz w:val="20"/>
          <w:szCs w:val="20"/>
        </w:rPr>
        <w:t xml:space="preserve">y zakres negocjacji tj. </w:t>
      </w:r>
      <w:r w:rsidRPr="0091773A">
        <w:rPr>
          <w:rFonts w:ascii="Arial" w:hAnsi="Arial" w:cs="Arial"/>
          <w:sz w:val="20"/>
          <w:szCs w:val="20"/>
        </w:rPr>
        <w:t xml:space="preserve">jakie informacje dotyczące określonych zapisów we </w:t>
      </w:r>
      <w:r w:rsidR="006B0C9C">
        <w:rPr>
          <w:rFonts w:ascii="Arial" w:hAnsi="Arial" w:cs="Arial"/>
          <w:sz w:val="20"/>
          <w:szCs w:val="20"/>
        </w:rPr>
        <w:t>wniosku KOP powinna uzyskać od w</w:t>
      </w:r>
      <w:r w:rsidRPr="0091773A">
        <w:rPr>
          <w:rFonts w:ascii="Arial" w:hAnsi="Arial" w:cs="Arial"/>
          <w:sz w:val="20"/>
          <w:szCs w:val="20"/>
        </w:rPr>
        <w:t>nioskodawcy w</w:t>
      </w:r>
      <w:r w:rsidR="001A6E9F">
        <w:rPr>
          <w:rFonts w:ascii="Arial" w:hAnsi="Arial" w:cs="Arial"/>
          <w:sz w:val="20"/>
          <w:szCs w:val="20"/>
        </w:rPr>
        <w:t> </w:t>
      </w:r>
      <w:r w:rsidRPr="0091773A">
        <w:rPr>
          <w:rFonts w:ascii="Arial" w:hAnsi="Arial" w:cs="Arial"/>
          <w:sz w:val="20"/>
          <w:szCs w:val="20"/>
        </w:rPr>
        <w:t>trakcie negocjacji, aby ocena warun</w:t>
      </w:r>
      <w:r w:rsidR="001A6E9F">
        <w:rPr>
          <w:rFonts w:ascii="Arial" w:hAnsi="Arial" w:cs="Arial"/>
          <w:sz w:val="20"/>
          <w:szCs w:val="20"/>
        </w:rPr>
        <w:t>kowa stała się oceną ostateczną.</w:t>
      </w:r>
    </w:p>
    <w:p w14:paraId="57C7362E" w14:textId="6E4C08C0" w:rsidR="001A6E9F" w:rsidRDefault="001A6E9F" w:rsidP="00751031">
      <w:pPr>
        <w:spacing w:line="360" w:lineRule="auto"/>
        <w:jc w:val="both"/>
        <w:rPr>
          <w:rFonts w:ascii="Arial" w:hAnsi="Arial" w:cs="Arial"/>
          <w:sz w:val="20"/>
          <w:szCs w:val="20"/>
        </w:rPr>
      </w:pPr>
      <w:r>
        <w:rPr>
          <w:rFonts w:ascii="Arial" w:hAnsi="Arial" w:cs="Arial"/>
          <w:sz w:val="20"/>
          <w:szCs w:val="20"/>
        </w:rPr>
        <w:t xml:space="preserve">Negocjacje są prowadzone zgodnie z </w:t>
      </w:r>
      <w:r w:rsidRPr="00417F50">
        <w:rPr>
          <w:rFonts w:ascii="Arial" w:hAnsi="Arial" w:cs="Arial"/>
          <w:sz w:val="20"/>
          <w:szCs w:val="20"/>
        </w:rPr>
        <w:t xml:space="preserve">pkt </w:t>
      </w:r>
      <w:r w:rsidR="007035B5">
        <w:rPr>
          <w:rFonts w:ascii="Arial" w:hAnsi="Arial" w:cs="Arial"/>
          <w:sz w:val="20"/>
          <w:szCs w:val="20"/>
        </w:rPr>
        <w:t>7.</w:t>
      </w:r>
      <w:r w:rsidR="00165735">
        <w:rPr>
          <w:rFonts w:ascii="Arial" w:hAnsi="Arial" w:cs="Arial"/>
          <w:sz w:val="20"/>
          <w:szCs w:val="20"/>
        </w:rPr>
        <w:t>4</w:t>
      </w:r>
      <w:r w:rsidR="00417F50">
        <w:rPr>
          <w:rFonts w:ascii="Arial" w:hAnsi="Arial" w:cs="Arial"/>
          <w:sz w:val="20"/>
          <w:szCs w:val="20"/>
        </w:rPr>
        <w:t xml:space="preserve"> Regulaminu</w:t>
      </w:r>
      <w:r>
        <w:rPr>
          <w:rFonts w:ascii="Arial" w:hAnsi="Arial" w:cs="Arial"/>
          <w:sz w:val="20"/>
          <w:szCs w:val="20"/>
        </w:rPr>
        <w:t>.</w:t>
      </w:r>
    </w:p>
    <w:p w14:paraId="10765968" w14:textId="77777777" w:rsidR="00EA619F" w:rsidRDefault="00786F7F" w:rsidP="00CB334E">
      <w:pPr>
        <w:spacing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p w14:paraId="2750A454" w14:textId="77777777" w:rsidR="00EA619F" w:rsidRPr="00EA619F" w:rsidRDefault="00FA7E78" w:rsidP="00607388">
      <w:pPr>
        <w:pStyle w:val="Akapitzlist"/>
        <w:numPr>
          <w:ilvl w:val="0"/>
          <w:numId w:val="59"/>
        </w:numPr>
        <w:spacing w:after="0" w:line="360" w:lineRule="auto"/>
        <w:ind w:left="284" w:hanging="284"/>
        <w:jc w:val="both"/>
        <w:rPr>
          <w:rFonts w:ascii="Arial" w:hAnsi="Arial" w:cs="Arial"/>
          <w:b/>
          <w:sz w:val="20"/>
          <w:szCs w:val="20"/>
        </w:rPr>
      </w:pPr>
      <w:r w:rsidRPr="00FA7E78">
        <w:rPr>
          <w:rFonts w:ascii="Arial" w:hAnsi="Arial" w:cs="Arial"/>
          <w:b/>
          <w:sz w:val="20"/>
          <w:szCs w:val="20"/>
        </w:rPr>
        <w:t xml:space="preserve">Zgodność realizacji projektu z diagnozą </w:t>
      </w:r>
      <w:r w:rsidR="00B71ABD">
        <w:rPr>
          <w:rFonts w:ascii="Arial" w:hAnsi="Arial" w:cs="Arial"/>
          <w:b/>
          <w:sz w:val="20"/>
          <w:szCs w:val="20"/>
        </w:rPr>
        <w:t>– kryterium bezwarunkowe</w:t>
      </w:r>
    </w:p>
    <w:p w14:paraId="5BBCF12C" w14:textId="77777777" w:rsidR="00FA7E78" w:rsidRDefault="00FA7E78" w:rsidP="00FA7E78">
      <w:pPr>
        <w:spacing w:after="0" w:line="360" w:lineRule="auto"/>
        <w:jc w:val="both"/>
        <w:rPr>
          <w:rFonts w:ascii="Arial" w:hAnsi="Arial" w:cs="Arial"/>
          <w:sz w:val="20"/>
          <w:szCs w:val="20"/>
        </w:rPr>
      </w:pPr>
      <w:r w:rsidRPr="00FA7E78">
        <w:rPr>
          <w:rFonts w:ascii="Arial" w:hAnsi="Arial" w:cs="Arial"/>
          <w:sz w:val="20"/>
          <w:szCs w:val="20"/>
        </w:rPr>
        <w:t>Realizacja projektu zostanie każdorazowo poprzedzona diagnozą na podstawie indywidualnego zapotrzebowania szkół lub placówek systemu oświaty. Diagnoza powinna być przygotowana</w:t>
      </w:r>
      <w:r>
        <w:rPr>
          <w:rFonts w:ascii="Arial" w:hAnsi="Arial" w:cs="Arial"/>
          <w:sz w:val="20"/>
          <w:szCs w:val="20"/>
        </w:rPr>
        <w:t xml:space="preserve">                             </w:t>
      </w:r>
      <w:r w:rsidRPr="00FA7E78">
        <w:rPr>
          <w:rFonts w:ascii="Arial" w:hAnsi="Arial" w:cs="Arial"/>
          <w:sz w:val="20"/>
          <w:szCs w:val="20"/>
        </w:rPr>
        <w:t xml:space="preserve"> i przeprowadzona przez szkołę, placówkę systemu oświaty lub inny podmiot prowadzący działalność </w:t>
      </w:r>
      <w:r>
        <w:rPr>
          <w:rFonts w:ascii="Arial" w:hAnsi="Arial" w:cs="Arial"/>
          <w:sz w:val="20"/>
          <w:szCs w:val="20"/>
        </w:rPr>
        <w:t xml:space="preserve">               </w:t>
      </w:r>
      <w:r w:rsidRPr="00FA7E78">
        <w:rPr>
          <w:rFonts w:ascii="Arial" w:hAnsi="Arial" w:cs="Arial"/>
          <w:sz w:val="20"/>
          <w:szCs w:val="20"/>
        </w:rPr>
        <w:t>o charakterze edukacyjnym lub badawczym oraz zatwierdzona przez organ prowadzący</w:t>
      </w:r>
    </w:p>
    <w:p w14:paraId="7A7D09D6" w14:textId="77777777" w:rsidR="00FA7E78" w:rsidRDefault="00FA7E78" w:rsidP="00FA7E78">
      <w:pPr>
        <w:spacing w:line="360" w:lineRule="auto"/>
        <w:jc w:val="both"/>
        <w:rPr>
          <w:rFonts w:ascii="Arial" w:hAnsi="Arial" w:cs="Arial"/>
          <w:sz w:val="20"/>
          <w:szCs w:val="20"/>
        </w:rPr>
      </w:pPr>
    </w:p>
    <w:p w14:paraId="29EF4351" w14:textId="77777777" w:rsidR="00FA7E78" w:rsidRPr="00633042" w:rsidRDefault="00FA7E78" w:rsidP="00FA7E78">
      <w:pPr>
        <w:spacing w:line="360" w:lineRule="auto"/>
        <w:jc w:val="both"/>
        <w:rPr>
          <w:rFonts w:ascii="Arial" w:hAnsi="Arial" w:cs="Arial"/>
          <w:sz w:val="20"/>
          <w:szCs w:val="20"/>
        </w:rPr>
      </w:pPr>
      <w:r w:rsidRPr="00633042">
        <w:rPr>
          <w:rFonts w:ascii="Arial" w:hAnsi="Arial" w:cs="Arial"/>
          <w:sz w:val="20"/>
          <w:szCs w:val="20"/>
        </w:rPr>
        <w:t>Podmiot przeprowadzający diagnozę powinien mieć możliwość skorzystania ze wsparcia instytucji systemu wspomagania pracy szkół tj. placówki doskonalenia nauczycieli, poradni psychologiczno-pedagogicznej, biblioteki pedagogicznej.</w:t>
      </w:r>
    </w:p>
    <w:p w14:paraId="5AF6358B" w14:textId="77777777" w:rsidR="00FA7E78" w:rsidRPr="00633042" w:rsidRDefault="00FA7E78" w:rsidP="00FA7E78">
      <w:pPr>
        <w:spacing w:line="360" w:lineRule="auto"/>
        <w:jc w:val="both"/>
        <w:rPr>
          <w:rFonts w:ascii="Arial" w:hAnsi="Arial" w:cs="Arial"/>
          <w:sz w:val="20"/>
          <w:szCs w:val="20"/>
        </w:rPr>
      </w:pPr>
      <w:r w:rsidRPr="00633042">
        <w:rPr>
          <w:rFonts w:ascii="Arial" w:hAnsi="Arial" w:cs="Arial"/>
          <w:sz w:val="20"/>
          <w:szCs w:val="20"/>
        </w:rPr>
        <w:t>Diagnoza jest uzasadnieniem każdego przedsięwzięcia, stanowi podstawę do definiowania efektywnych zadań, doboru wskaźników, grupy docelowej a także niezbędności wydatków do</w:t>
      </w:r>
      <w:r>
        <w:rPr>
          <w:rFonts w:ascii="Arial" w:hAnsi="Arial" w:cs="Arial"/>
          <w:sz w:val="20"/>
          <w:szCs w:val="20"/>
        </w:rPr>
        <w:t> </w:t>
      </w:r>
      <w:r w:rsidRPr="00633042">
        <w:rPr>
          <w:rFonts w:ascii="Arial" w:hAnsi="Arial" w:cs="Arial"/>
          <w:sz w:val="20"/>
          <w:szCs w:val="20"/>
        </w:rPr>
        <w:t>realizacji projektu</w:t>
      </w:r>
      <w:r>
        <w:rPr>
          <w:rFonts w:ascii="Arial" w:hAnsi="Arial" w:cs="Arial"/>
          <w:sz w:val="20"/>
          <w:szCs w:val="20"/>
        </w:rPr>
        <w:t xml:space="preserve">                     </w:t>
      </w:r>
      <w:r w:rsidRPr="00633042">
        <w:rPr>
          <w:rFonts w:ascii="Arial" w:hAnsi="Arial" w:cs="Arial"/>
          <w:sz w:val="20"/>
          <w:szCs w:val="20"/>
        </w:rPr>
        <w:t xml:space="preserve"> i osiągania jego celów.</w:t>
      </w:r>
    </w:p>
    <w:p w14:paraId="33695318" w14:textId="3B7EF853" w:rsidR="00FA7E78" w:rsidRDefault="00FA7E78" w:rsidP="00FA7E78">
      <w:pPr>
        <w:spacing w:line="360" w:lineRule="auto"/>
        <w:jc w:val="both"/>
        <w:rPr>
          <w:rFonts w:ascii="Arial" w:hAnsi="Arial" w:cs="Arial"/>
          <w:sz w:val="20"/>
          <w:szCs w:val="20"/>
        </w:rPr>
      </w:pPr>
      <w:r>
        <w:rPr>
          <w:rFonts w:ascii="Arial" w:hAnsi="Arial" w:cs="Arial"/>
          <w:sz w:val="20"/>
          <w:szCs w:val="20"/>
        </w:rPr>
        <w:lastRenderedPageBreak/>
        <w:t xml:space="preserve">Kryterium weryfikowane na podstawie </w:t>
      </w:r>
      <w:r w:rsidR="009E3D15">
        <w:rPr>
          <w:rFonts w:ascii="Arial" w:hAnsi="Arial" w:cs="Arial"/>
          <w:sz w:val="20"/>
          <w:szCs w:val="20"/>
        </w:rPr>
        <w:t>zapisów</w:t>
      </w:r>
      <w:r w:rsidRPr="00143851">
        <w:rPr>
          <w:rFonts w:ascii="Arial" w:hAnsi="Arial" w:cs="Arial"/>
          <w:sz w:val="20"/>
          <w:szCs w:val="20"/>
        </w:rPr>
        <w:t xml:space="preserve"> we </w:t>
      </w:r>
      <w:r>
        <w:rPr>
          <w:rFonts w:ascii="Arial" w:hAnsi="Arial" w:cs="Arial"/>
          <w:sz w:val="20"/>
          <w:szCs w:val="20"/>
        </w:rPr>
        <w:t xml:space="preserve">wniosku </w:t>
      </w:r>
      <w:r w:rsidRPr="00143851">
        <w:rPr>
          <w:rFonts w:ascii="Arial" w:hAnsi="Arial" w:cs="Arial"/>
          <w:sz w:val="20"/>
          <w:szCs w:val="20"/>
        </w:rPr>
        <w:t>o dofinansowanie</w:t>
      </w:r>
      <w:r>
        <w:rPr>
          <w:rFonts w:ascii="Arial" w:hAnsi="Arial" w:cs="Arial"/>
          <w:sz w:val="20"/>
          <w:szCs w:val="20"/>
        </w:rPr>
        <w:t>.</w:t>
      </w:r>
    </w:p>
    <w:p w14:paraId="6AA58DCB" w14:textId="77777777" w:rsidR="00121DA9" w:rsidRPr="00322354" w:rsidRDefault="00751031" w:rsidP="00EB25F2">
      <w:pPr>
        <w:pBdr>
          <w:left w:val="single" w:sz="48" w:space="4" w:color="E36C0A" w:themeColor="accent6" w:themeShade="BF"/>
        </w:pBdr>
        <w:spacing w:after="0" w:line="360" w:lineRule="auto"/>
        <w:ind w:left="284"/>
        <w:jc w:val="both"/>
        <w:rPr>
          <w:rFonts w:ascii="Arial" w:hAnsi="Arial" w:cs="Arial"/>
          <w:b/>
          <w:i/>
          <w:sz w:val="20"/>
          <w:szCs w:val="20"/>
        </w:rPr>
      </w:pPr>
      <w:r w:rsidRPr="00322354">
        <w:rPr>
          <w:rFonts w:ascii="Arial" w:hAnsi="Arial" w:cs="Arial"/>
          <w:b/>
          <w:i/>
          <w:sz w:val="20"/>
          <w:szCs w:val="20"/>
        </w:rPr>
        <w:t>Uwaga! Aby kryteriu</w:t>
      </w:r>
      <w:r w:rsidR="00EC4C92" w:rsidRPr="00322354">
        <w:rPr>
          <w:rFonts w:ascii="Arial" w:hAnsi="Arial" w:cs="Arial"/>
          <w:b/>
          <w:i/>
          <w:sz w:val="20"/>
          <w:szCs w:val="20"/>
        </w:rPr>
        <w:t>m zostało uznane za spełnione w każdym</w:t>
      </w:r>
      <w:r w:rsidRPr="00322354">
        <w:rPr>
          <w:rFonts w:ascii="Arial" w:hAnsi="Arial" w:cs="Arial"/>
          <w:b/>
          <w:i/>
          <w:sz w:val="20"/>
          <w:szCs w:val="20"/>
        </w:rPr>
        <w:t xml:space="preserve"> wniosku musi zostać zawarta jednoznaczna deklaracja, wskazująca, że: </w:t>
      </w:r>
    </w:p>
    <w:p w14:paraId="6C3D88EC" w14:textId="4263BD61" w:rsidR="00121DA9" w:rsidRDefault="00751031" w:rsidP="005D01B3">
      <w:pPr>
        <w:pBdr>
          <w:left w:val="single" w:sz="48" w:space="4" w:color="E36C0A" w:themeColor="accent6" w:themeShade="BF"/>
        </w:pBdr>
        <w:spacing w:before="120" w:after="0" w:line="360" w:lineRule="auto"/>
        <w:ind w:left="284"/>
        <w:jc w:val="both"/>
        <w:rPr>
          <w:rFonts w:ascii="Arial" w:hAnsi="Arial" w:cs="Arial"/>
          <w:b/>
          <w:i/>
          <w:sz w:val="20"/>
          <w:szCs w:val="20"/>
        </w:rPr>
      </w:pPr>
      <w:r w:rsidRPr="00322354">
        <w:rPr>
          <w:rFonts w:ascii="Arial" w:hAnsi="Arial" w:cs="Arial"/>
          <w:b/>
          <w:i/>
          <w:sz w:val="20"/>
          <w:szCs w:val="20"/>
        </w:rPr>
        <w:t xml:space="preserve">„Realizacja projektu została poprzedzona diagnozą </w:t>
      </w:r>
      <w:r w:rsidR="00FA7E78" w:rsidRPr="00322354">
        <w:rPr>
          <w:rFonts w:ascii="Arial" w:hAnsi="Arial" w:cs="Arial"/>
          <w:b/>
          <w:i/>
          <w:sz w:val="20"/>
          <w:szCs w:val="20"/>
        </w:rPr>
        <w:t>na podstawie indywidualnego zapotrzebowania szkół lub placówek systemu oświaty,</w:t>
      </w:r>
      <w:r w:rsidR="0013011C" w:rsidRPr="00322354">
        <w:rPr>
          <w:rFonts w:ascii="Arial" w:hAnsi="Arial" w:cs="Arial"/>
          <w:b/>
          <w:i/>
          <w:sz w:val="20"/>
          <w:szCs w:val="20"/>
        </w:rPr>
        <w:t xml:space="preserve"> </w:t>
      </w:r>
      <w:r w:rsidR="00EC4C92" w:rsidRPr="00322354">
        <w:rPr>
          <w:rFonts w:ascii="Arial" w:hAnsi="Arial" w:cs="Arial"/>
          <w:b/>
          <w:i/>
          <w:sz w:val="20"/>
          <w:szCs w:val="20"/>
        </w:rPr>
        <w:t xml:space="preserve">zatwierdzoną przez organ prowadzący” </w:t>
      </w:r>
    </w:p>
    <w:p w14:paraId="0FBAC052" w14:textId="77777777" w:rsidR="00EA619F" w:rsidRPr="00EA619F" w:rsidRDefault="00FA7E78"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 xml:space="preserve">Organizacja staży lub praktyk </w:t>
      </w:r>
      <w:r w:rsidR="0085179F">
        <w:rPr>
          <w:rFonts w:ascii="Arial" w:hAnsi="Arial" w:cs="Arial"/>
          <w:b/>
          <w:sz w:val="20"/>
          <w:szCs w:val="20"/>
        </w:rPr>
        <w:t xml:space="preserve">(dotyczy wyłącznie 1. typu projektu określonego w SZOOP RPO WŁ na lata 2014-2020) </w:t>
      </w:r>
      <w:r w:rsidR="00B71ABD">
        <w:rPr>
          <w:rFonts w:ascii="Arial" w:hAnsi="Arial" w:cs="Arial"/>
          <w:b/>
          <w:sz w:val="20"/>
          <w:szCs w:val="20"/>
        </w:rPr>
        <w:t>– kryterium bezwarunkowe</w:t>
      </w:r>
    </w:p>
    <w:p w14:paraId="0A70C390" w14:textId="77777777" w:rsidR="00EA619F" w:rsidRDefault="0085179F" w:rsidP="00751031">
      <w:pPr>
        <w:spacing w:line="360" w:lineRule="auto"/>
        <w:jc w:val="both"/>
        <w:rPr>
          <w:rFonts w:ascii="Arial" w:hAnsi="Arial" w:cs="Arial"/>
          <w:sz w:val="20"/>
          <w:szCs w:val="20"/>
        </w:rPr>
      </w:pPr>
      <w:r w:rsidRPr="0085179F">
        <w:rPr>
          <w:rFonts w:ascii="Arial" w:hAnsi="Arial" w:cs="Arial"/>
          <w:sz w:val="20"/>
          <w:szCs w:val="20"/>
        </w:rPr>
        <w:t xml:space="preserve">100% uczniów i słuchaczy placówek i szkół ponadgimnazjalnych prowadzących kształcenie zawodowe (z wyłączeniem młodocianych pracowników) objętych wsparciem w ramach projektu, weźmie udział </w:t>
      </w:r>
      <w:r w:rsidR="00322354">
        <w:rPr>
          <w:rFonts w:ascii="Arial" w:hAnsi="Arial" w:cs="Arial"/>
          <w:sz w:val="20"/>
          <w:szCs w:val="20"/>
        </w:rPr>
        <w:t xml:space="preserve">                 </w:t>
      </w:r>
      <w:r w:rsidRPr="0085179F">
        <w:rPr>
          <w:rFonts w:ascii="Arial" w:hAnsi="Arial" w:cs="Arial"/>
          <w:sz w:val="20"/>
          <w:szCs w:val="20"/>
        </w:rPr>
        <w:t>w stażach lub praktykach u pracodawców.</w:t>
      </w:r>
    </w:p>
    <w:p w14:paraId="230B2084" w14:textId="77777777" w:rsidR="0085179F" w:rsidRPr="0085179F" w:rsidRDefault="0085179F" w:rsidP="0085179F">
      <w:pPr>
        <w:spacing w:line="360" w:lineRule="auto"/>
        <w:jc w:val="both"/>
        <w:rPr>
          <w:rFonts w:ascii="Arial" w:hAnsi="Arial" w:cs="Arial"/>
          <w:sz w:val="20"/>
          <w:szCs w:val="20"/>
        </w:rPr>
      </w:pPr>
      <w:r w:rsidRPr="0085179F">
        <w:rPr>
          <w:rFonts w:ascii="Arial" w:hAnsi="Arial" w:cs="Arial"/>
          <w:sz w:val="20"/>
          <w:szCs w:val="20"/>
        </w:rPr>
        <w:t>Kryterium weryfikowane na podstawie wartości wskaźników pomiaru celów projektu.</w:t>
      </w:r>
    </w:p>
    <w:p w14:paraId="7CEB1A14" w14:textId="77777777" w:rsidR="00EA619F" w:rsidRPr="00EA619F" w:rsidRDefault="0085179F"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Odpowiedni zakres staży i praktyk zawodowych</w:t>
      </w:r>
      <w:r w:rsidR="00B71ABD">
        <w:rPr>
          <w:rFonts w:ascii="Arial" w:hAnsi="Arial" w:cs="Arial"/>
          <w:b/>
          <w:sz w:val="20"/>
          <w:szCs w:val="20"/>
        </w:rPr>
        <w:t xml:space="preserve"> – kryterium bezwarunkowe</w:t>
      </w:r>
    </w:p>
    <w:p w14:paraId="62545EF5" w14:textId="77777777" w:rsidR="00EA619F" w:rsidRDefault="0085179F" w:rsidP="00751031">
      <w:pPr>
        <w:spacing w:after="0" w:line="360" w:lineRule="auto"/>
        <w:jc w:val="both"/>
        <w:rPr>
          <w:rFonts w:ascii="Arial" w:hAnsi="Arial" w:cs="Arial"/>
          <w:sz w:val="20"/>
          <w:szCs w:val="20"/>
        </w:rPr>
      </w:pPr>
      <w:r w:rsidRPr="0085179F">
        <w:rPr>
          <w:rFonts w:ascii="Arial" w:hAnsi="Arial" w:cs="Arial"/>
          <w:sz w:val="20"/>
          <w:szCs w:val="20"/>
        </w:rPr>
        <w:t>Działania w zakresie realizacji staży i praktyk zawodowych są zgodne z określonymi na podstawie Wytycznych w zakresie realizacji przedsięwzięć z udziałem środków EFS w obszarze edukacji na lata 2014-2020 i wskazanymi w  Regulaminie konkursu warunkami.</w:t>
      </w:r>
    </w:p>
    <w:p w14:paraId="59CBDA35" w14:textId="77777777" w:rsidR="0085179F" w:rsidRDefault="0085179F" w:rsidP="0085179F">
      <w:pPr>
        <w:spacing w:after="0" w:line="360" w:lineRule="auto"/>
        <w:jc w:val="both"/>
        <w:rPr>
          <w:rFonts w:ascii="Arial" w:hAnsi="Arial" w:cs="Arial"/>
          <w:sz w:val="20"/>
          <w:szCs w:val="20"/>
        </w:rPr>
      </w:pPr>
    </w:p>
    <w:p w14:paraId="7C7F1118" w14:textId="77777777" w:rsidR="0085179F" w:rsidRPr="0085179F" w:rsidRDefault="0085179F" w:rsidP="0085179F">
      <w:pPr>
        <w:spacing w:after="0" w:line="360" w:lineRule="auto"/>
        <w:jc w:val="both"/>
        <w:rPr>
          <w:rFonts w:ascii="Arial" w:hAnsi="Arial" w:cs="Arial"/>
          <w:sz w:val="20"/>
          <w:szCs w:val="20"/>
        </w:rPr>
      </w:pPr>
      <w:r w:rsidRPr="0085179F">
        <w:rPr>
          <w:rFonts w:ascii="Arial" w:hAnsi="Arial" w:cs="Arial"/>
          <w:sz w:val="20"/>
          <w:szCs w:val="20"/>
        </w:rPr>
        <w:t xml:space="preserve">Realizacja praktyk zawodowych i staży zawodowych jest realizowane zgodnie z następującymi warunkami: </w:t>
      </w:r>
    </w:p>
    <w:p w14:paraId="31BFD0DD"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w ramach projektu jest możliwa organizacja praktyk i staży u pracodawców lub przedsiębiorców, z zastrzeżeniem że:</w:t>
      </w:r>
    </w:p>
    <w:p w14:paraId="26BC6D9A" w14:textId="77777777" w:rsidR="0085179F" w:rsidRPr="0085179F" w:rsidRDefault="0085179F" w:rsidP="00607388">
      <w:pPr>
        <w:numPr>
          <w:ilvl w:val="0"/>
          <w:numId w:val="86"/>
        </w:numPr>
        <w:spacing w:after="0" w:line="360" w:lineRule="auto"/>
        <w:jc w:val="both"/>
        <w:rPr>
          <w:rFonts w:ascii="Arial" w:hAnsi="Arial" w:cs="Arial"/>
          <w:sz w:val="20"/>
          <w:szCs w:val="20"/>
        </w:rPr>
      </w:pPr>
      <w:r w:rsidRPr="0085179F">
        <w:rPr>
          <w:rFonts w:ascii="Arial" w:hAnsi="Arial" w:cs="Arial"/>
          <w:sz w:val="20"/>
          <w:szCs w:val="20"/>
        </w:rPr>
        <w:t>praktyki zawodowe organizuje się dla uczniów zasadniczych szkół zawodowych w celu zastosowania 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14:paraId="25C57315" w14:textId="77777777" w:rsidR="0085179F" w:rsidRPr="0085179F" w:rsidRDefault="0085179F" w:rsidP="00607388">
      <w:pPr>
        <w:numPr>
          <w:ilvl w:val="0"/>
          <w:numId w:val="86"/>
        </w:numPr>
        <w:spacing w:after="0" w:line="360" w:lineRule="auto"/>
        <w:jc w:val="both"/>
        <w:rPr>
          <w:rFonts w:ascii="Arial" w:hAnsi="Arial" w:cs="Arial"/>
          <w:sz w:val="20"/>
          <w:szCs w:val="20"/>
        </w:rPr>
      </w:pPr>
      <w:r w:rsidRPr="0085179F">
        <w:rPr>
          <w:rFonts w:ascii="Arial" w:hAnsi="Arial" w:cs="Arial"/>
          <w:sz w:val="20"/>
          <w:szCs w:val="20"/>
        </w:rPr>
        <w:t>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w:t>
      </w:r>
    </w:p>
    <w:p w14:paraId="22DCA0B5" w14:textId="77777777" w:rsidR="0085179F" w:rsidRPr="0085179F" w:rsidRDefault="0085179F" w:rsidP="00607388">
      <w:pPr>
        <w:numPr>
          <w:ilvl w:val="0"/>
          <w:numId w:val="86"/>
        </w:numPr>
        <w:spacing w:after="0" w:line="360" w:lineRule="auto"/>
        <w:jc w:val="both"/>
        <w:rPr>
          <w:rFonts w:ascii="Arial" w:hAnsi="Arial" w:cs="Arial"/>
          <w:sz w:val="20"/>
          <w:szCs w:val="20"/>
        </w:rPr>
      </w:pPr>
      <w:r w:rsidRPr="0085179F">
        <w:rPr>
          <w:rFonts w:ascii="Arial" w:hAnsi="Arial" w:cs="Arial"/>
          <w:sz w:val="20"/>
          <w:szCs w:val="20"/>
        </w:rPr>
        <w:t>staże zawodowe wykraczające poza zakres kształcenia zawodowego praktycznego organizuje się dla uczniów techników i szkół policealnych w celu zwiększenia wymiaru praktyk zawodowych objętych podstawą programową nauczania danego zawodu;</w:t>
      </w:r>
    </w:p>
    <w:p w14:paraId="050DFC73" w14:textId="77777777" w:rsidR="0085179F" w:rsidRPr="0085179F" w:rsidRDefault="0085179F" w:rsidP="00607388">
      <w:pPr>
        <w:numPr>
          <w:ilvl w:val="0"/>
          <w:numId w:val="86"/>
        </w:numPr>
        <w:spacing w:after="0" w:line="360" w:lineRule="auto"/>
        <w:jc w:val="both"/>
        <w:rPr>
          <w:rFonts w:ascii="Arial" w:hAnsi="Arial" w:cs="Arial"/>
          <w:sz w:val="20"/>
          <w:szCs w:val="20"/>
        </w:rPr>
      </w:pPr>
      <w:r w:rsidRPr="0085179F">
        <w:rPr>
          <w:rFonts w:ascii="Arial" w:hAnsi="Arial" w:cs="Arial"/>
          <w:sz w:val="20"/>
          <w:szCs w:val="20"/>
        </w:rPr>
        <w:t xml:space="preserve">staże zawodowe organizowane są również dla uczniów lub słuchaczy innych szkół lub placówek systemu oświaty prowadzących kształcenie zawodowe; </w:t>
      </w:r>
    </w:p>
    <w:p w14:paraId="049A8034"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lastRenderedPageBreak/>
        <w:t>okres realizacji praktyki zawodowej lub stażu zawodowego wynosi 150 godzin i nie więcej niż 970 godzin w odniesieniu do udziału jednego ucznia lub słuchacza w ww. formach wsparcia;</w:t>
      </w:r>
    </w:p>
    <w:p w14:paraId="3634F5C0" w14:textId="77777777" w:rsidR="0085179F" w:rsidRPr="0085179F" w:rsidRDefault="0085179F" w:rsidP="0085179F">
      <w:pPr>
        <w:spacing w:after="0" w:line="360" w:lineRule="auto"/>
        <w:jc w:val="both"/>
        <w:rPr>
          <w:rFonts w:ascii="Arial" w:hAnsi="Arial" w:cs="Arial"/>
          <w:b/>
          <w:i/>
          <w:sz w:val="20"/>
          <w:szCs w:val="20"/>
        </w:rPr>
      </w:pPr>
      <w:r w:rsidRPr="0085179F">
        <w:rPr>
          <w:rFonts w:ascii="Arial" w:hAnsi="Arial" w:cs="Arial"/>
          <w:b/>
          <w:i/>
          <w:sz w:val="20"/>
          <w:szCs w:val="20"/>
        </w:rPr>
        <w:t xml:space="preserve">Uwaga! IOK rekomenduje, aby wymiar godzinowy praktyki zawodowej lub stażu zawodowego </w:t>
      </w:r>
      <w:r w:rsidR="00322354">
        <w:rPr>
          <w:rFonts w:ascii="Arial" w:hAnsi="Arial" w:cs="Arial"/>
          <w:b/>
          <w:i/>
          <w:sz w:val="20"/>
          <w:szCs w:val="20"/>
        </w:rPr>
        <w:t xml:space="preserve">                  </w:t>
      </w:r>
      <w:r w:rsidRPr="0085179F">
        <w:rPr>
          <w:rFonts w:ascii="Arial" w:hAnsi="Arial" w:cs="Arial"/>
          <w:b/>
          <w:i/>
          <w:sz w:val="20"/>
          <w:szCs w:val="20"/>
        </w:rPr>
        <w:t>w ramach projektu wynosił nie więcej niż 150 godzin w odniesieniu do udziału jednego ucznia lub słuchacza.</w:t>
      </w:r>
    </w:p>
    <w:p w14:paraId="28C49CB2"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za udział w praktyce zawodowej lub stażu zawodowym uczniowie otrzymują stypendium nieprzekraczające 1 800,00 PLN za każde kolejne przepracowane 150 godzin. W przypadku realizacji praktyki zawodowej lub stażu zawodowego w wymiarze 970 godzin wysokość stypendium wliczana jest proporcjonalnie. Wysokość stypendium nie może przekroczyć połowy średniego wynagrodzenia (brutto) za pracę w województwie łódzkim, wyliczaną na podstawie aktualnych danych GUS.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w:t>
      </w:r>
    </w:p>
    <w:p w14:paraId="19BC1941"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w:t>
      </w:r>
    </w:p>
    <w:p w14:paraId="60219C1E"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w:t>
      </w:r>
      <w:r w:rsidR="00322354">
        <w:rPr>
          <w:rFonts w:ascii="Arial" w:hAnsi="Arial" w:cs="Arial"/>
          <w:sz w:val="20"/>
          <w:szCs w:val="20"/>
        </w:rPr>
        <w:t xml:space="preserve">                     </w:t>
      </w:r>
      <w:r w:rsidRPr="0085179F">
        <w:rPr>
          <w:rFonts w:ascii="Arial" w:hAnsi="Arial" w:cs="Arial"/>
          <w:sz w:val="20"/>
          <w:szCs w:val="20"/>
        </w:rPr>
        <w:t>i celów edukacyjnych;</w:t>
      </w:r>
    </w:p>
    <w:p w14:paraId="046F0C02"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podmiot przyjmujący na praktykę zawodową lub staż zawodowy:</w:t>
      </w:r>
    </w:p>
    <w:p w14:paraId="332C6BCA" w14:textId="77777777" w:rsidR="0085179F" w:rsidRPr="0085179F" w:rsidRDefault="0085179F" w:rsidP="00607388">
      <w:pPr>
        <w:numPr>
          <w:ilvl w:val="0"/>
          <w:numId w:val="87"/>
        </w:numPr>
        <w:spacing w:after="0" w:line="360" w:lineRule="auto"/>
        <w:jc w:val="both"/>
        <w:rPr>
          <w:rFonts w:ascii="Arial" w:hAnsi="Arial" w:cs="Arial"/>
          <w:sz w:val="20"/>
          <w:szCs w:val="20"/>
        </w:rPr>
      </w:pPr>
      <w:r w:rsidRPr="0085179F">
        <w:rPr>
          <w:rFonts w:ascii="Arial" w:hAnsi="Arial" w:cs="Arial"/>
          <w:sz w:val="20"/>
          <w:szCs w:val="20"/>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t>
      </w:r>
      <w:r w:rsidRPr="0085179F">
        <w:rPr>
          <w:rFonts w:ascii="Arial" w:hAnsi="Arial" w:cs="Arial"/>
          <w:sz w:val="20"/>
          <w:szCs w:val="20"/>
        </w:rPr>
        <w:lastRenderedPageBreak/>
        <w:t>wykonywanych przez praktykanta lub stażystę, wymogów technicznych miejsca pracy, a także z niepełnosprawności lub stanu zdrowia;</w:t>
      </w:r>
    </w:p>
    <w:p w14:paraId="4A2FEDAA" w14:textId="77777777" w:rsidR="0085179F" w:rsidRPr="0085179F" w:rsidRDefault="0085179F" w:rsidP="00607388">
      <w:pPr>
        <w:numPr>
          <w:ilvl w:val="0"/>
          <w:numId w:val="87"/>
        </w:numPr>
        <w:spacing w:after="0" w:line="360" w:lineRule="auto"/>
        <w:jc w:val="both"/>
        <w:rPr>
          <w:rFonts w:ascii="Arial" w:hAnsi="Arial" w:cs="Arial"/>
          <w:sz w:val="20"/>
          <w:szCs w:val="20"/>
        </w:rPr>
      </w:pPr>
      <w:r w:rsidRPr="0085179F">
        <w:rPr>
          <w:rFonts w:ascii="Arial" w:hAnsi="Arial" w:cs="Arial"/>
          <w:sz w:val="20"/>
          <w:szCs w:val="20"/>
        </w:rPr>
        <w:t>szkoli praktykanta lub stażystę na zasadach przewidzianych dla pracowników w zakresie BHP, przepisów przeciwpożarowych oraz zapoznaje go z obowiązującym regulaminem pracy na stanowisku, którego dotyczy praktyka zawodowa lub staż zawodowy;</w:t>
      </w:r>
    </w:p>
    <w:p w14:paraId="2BBD5EF6" w14:textId="77777777" w:rsidR="0085179F" w:rsidRPr="0085179F" w:rsidRDefault="0085179F" w:rsidP="00607388">
      <w:pPr>
        <w:numPr>
          <w:ilvl w:val="0"/>
          <w:numId w:val="87"/>
        </w:numPr>
        <w:spacing w:after="0" w:line="360" w:lineRule="auto"/>
        <w:jc w:val="both"/>
        <w:rPr>
          <w:rFonts w:ascii="Arial" w:hAnsi="Arial" w:cs="Arial"/>
          <w:sz w:val="20"/>
          <w:szCs w:val="20"/>
        </w:rPr>
      </w:pPr>
      <w:r w:rsidRPr="0085179F">
        <w:rPr>
          <w:rFonts w:ascii="Arial" w:hAnsi="Arial" w:cs="Arial"/>
          <w:sz w:val="20"/>
          <w:szCs w:val="20"/>
        </w:rPr>
        <w:t>sprawuje nadzór nad odbywaniem praktyki zawodowej lub stażu zawodowego w postaci wyznaczenia opiekuna praktyki lub stażu;</w:t>
      </w:r>
    </w:p>
    <w:p w14:paraId="1AF0D2CB" w14:textId="77777777" w:rsidR="0085179F" w:rsidRPr="0085179F" w:rsidRDefault="0085179F" w:rsidP="00607388">
      <w:pPr>
        <w:numPr>
          <w:ilvl w:val="0"/>
          <w:numId w:val="87"/>
        </w:numPr>
        <w:spacing w:after="0" w:line="360" w:lineRule="auto"/>
        <w:jc w:val="both"/>
        <w:rPr>
          <w:rFonts w:ascii="Arial" w:hAnsi="Arial" w:cs="Arial"/>
          <w:sz w:val="20"/>
          <w:szCs w:val="20"/>
        </w:rPr>
      </w:pPr>
      <w:r w:rsidRPr="0085179F">
        <w:rPr>
          <w:rFonts w:ascii="Arial" w:hAnsi="Arial" w:cs="Arial"/>
          <w:sz w:val="20"/>
          <w:szCs w:val="20"/>
        </w:rPr>
        <w:t>monitoruje postępy i nabywanie nowych umiejętności przez praktykanta lub stażystę, a także stopień realizacji treści i celów edukacyjnych oraz regularnie udziela praktykantowi lub stażyście informacji zwrotnej;</w:t>
      </w:r>
    </w:p>
    <w:p w14:paraId="23D37DE7" w14:textId="77777777" w:rsidR="0085179F" w:rsidRPr="0085179F" w:rsidRDefault="0085179F" w:rsidP="00607388">
      <w:pPr>
        <w:numPr>
          <w:ilvl w:val="0"/>
          <w:numId w:val="87"/>
        </w:numPr>
        <w:spacing w:after="0" w:line="360" w:lineRule="auto"/>
        <w:jc w:val="both"/>
        <w:rPr>
          <w:rFonts w:ascii="Arial" w:hAnsi="Arial" w:cs="Arial"/>
          <w:sz w:val="20"/>
          <w:szCs w:val="20"/>
        </w:rPr>
      </w:pPr>
      <w:r w:rsidRPr="0085179F">
        <w:rPr>
          <w:rFonts w:ascii="Arial" w:hAnsi="Arial" w:cs="Arial"/>
          <w:sz w:val="20"/>
          <w:szCs w:val="20"/>
        </w:rPr>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0391DDB0"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katalog wydatków przewidzianych w ramach projektu może uwzględniać koszty związane z odbywaniem praktyki zawodowej lub stażu zawodowego (np. koszty dojazdu, koszty zakupu odzieży roboczej, wyposażenie stanowiska pracy, 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0DF26974"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w:t>
      </w:r>
    </w:p>
    <w:p w14:paraId="27C449AE"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do zadań opiekuna praktykanta lub stażysty należy w szczególności:</w:t>
      </w:r>
    </w:p>
    <w:p w14:paraId="304B5714" w14:textId="77777777" w:rsidR="0085179F" w:rsidRPr="0085179F" w:rsidRDefault="0085179F" w:rsidP="00607388">
      <w:pPr>
        <w:numPr>
          <w:ilvl w:val="0"/>
          <w:numId w:val="88"/>
        </w:numPr>
        <w:spacing w:after="0" w:line="360" w:lineRule="auto"/>
        <w:jc w:val="both"/>
        <w:rPr>
          <w:rFonts w:ascii="Arial" w:hAnsi="Arial" w:cs="Arial"/>
          <w:sz w:val="20"/>
          <w:szCs w:val="20"/>
        </w:rPr>
      </w:pPr>
      <w:r w:rsidRPr="0085179F">
        <w:rPr>
          <w:rFonts w:ascii="Arial" w:hAnsi="Arial" w:cs="Arial"/>
          <w:sz w:val="20"/>
          <w:szCs w:val="20"/>
        </w:rPr>
        <w:t>diagnoza kompetencji i kwalifikacji praktykanta lub stażysty (we współpracy z nauczycielem);</w:t>
      </w:r>
    </w:p>
    <w:p w14:paraId="55585CF3" w14:textId="77777777" w:rsidR="0085179F" w:rsidRPr="0085179F" w:rsidRDefault="0085179F" w:rsidP="00607388">
      <w:pPr>
        <w:numPr>
          <w:ilvl w:val="0"/>
          <w:numId w:val="88"/>
        </w:numPr>
        <w:spacing w:after="0" w:line="360" w:lineRule="auto"/>
        <w:jc w:val="both"/>
        <w:rPr>
          <w:rFonts w:ascii="Arial" w:hAnsi="Arial" w:cs="Arial"/>
          <w:sz w:val="20"/>
          <w:szCs w:val="20"/>
        </w:rPr>
      </w:pPr>
      <w:r w:rsidRPr="0085179F">
        <w:rPr>
          <w:rFonts w:ascii="Arial" w:hAnsi="Arial" w:cs="Arial"/>
          <w:sz w:val="20"/>
          <w:szCs w:val="20"/>
        </w:rPr>
        <w:t>określenie celu i programu praktyki lub stażu (we współpracy z nauczycielem);</w:t>
      </w:r>
    </w:p>
    <w:p w14:paraId="39F2C971" w14:textId="77777777" w:rsidR="0085179F" w:rsidRPr="0085179F" w:rsidRDefault="0085179F" w:rsidP="00607388">
      <w:pPr>
        <w:numPr>
          <w:ilvl w:val="0"/>
          <w:numId w:val="88"/>
        </w:numPr>
        <w:spacing w:after="0" w:line="360" w:lineRule="auto"/>
        <w:jc w:val="both"/>
        <w:rPr>
          <w:rFonts w:ascii="Arial" w:hAnsi="Arial" w:cs="Arial"/>
          <w:sz w:val="20"/>
          <w:szCs w:val="20"/>
        </w:rPr>
      </w:pPr>
      <w:r w:rsidRPr="0085179F">
        <w:rPr>
          <w:rFonts w:ascii="Arial" w:hAnsi="Arial" w:cs="Arial"/>
          <w:sz w:val="20"/>
          <w:szCs w:val="20"/>
        </w:rPr>
        <w:t>udzielenie praktykantom lub stażystom informacji zwrotnej w trakcie realizacji oraz po zakończeniu praktyki zawodowej lub stażu zawodowego;</w:t>
      </w:r>
    </w:p>
    <w:p w14:paraId="3226D4DC" w14:textId="77777777" w:rsidR="0085179F" w:rsidRPr="0085179F" w:rsidRDefault="0085179F" w:rsidP="00607388">
      <w:pPr>
        <w:numPr>
          <w:ilvl w:val="0"/>
          <w:numId w:val="88"/>
        </w:numPr>
        <w:spacing w:after="0" w:line="360" w:lineRule="auto"/>
        <w:jc w:val="both"/>
        <w:rPr>
          <w:rFonts w:ascii="Arial" w:hAnsi="Arial" w:cs="Arial"/>
          <w:sz w:val="20"/>
          <w:szCs w:val="20"/>
        </w:rPr>
      </w:pPr>
      <w:r w:rsidRPr="0085179F">
        <w:rPr>
          <w:rFonts w:ascii="Arial" w:hAnsi="Arial" w:cs="Arial"/>
          <w:sz w:val="20"/>
          <w:szCs w:val="20"/>
        </w:rPr>
        <w:t>nadzór nad prawidłową realizacją i harmonogramem praktyki zawodowej lub stażu zawodowego;</w:t>
      </w:r>
    </w:p>
    <w:p w14:paraId="16C0C97A"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lastRenderedPageBreak/>
        <w:t>koszty wynagrodzenia opiekuna praktykanta lub stażysty u pracodawcy powinny uwzględniać jedną z opcji:</w:t>
      </w:r>
    </w:p>
    <w:p w14:paraId="7CFE00B8" w14:textId="77777777" w:rsidR="0085179F" w:rsidRPr="0085179F" w:rsidRDefault="0085179F" w:rsidP="00607388">
      <w:pPr>
        <w:numPr>
          <w:ilvl w:val="0"/>
          <w:numId w:val="89"/>
        </w:numPr>
        <w:spacing w:after="0" w:line="360" w:lineRule="auto"/>
        <w:jc w:val="both"/>
        <w:rPr>
          <w:rFonts w:ascii="Arial" w:hAnsi="Arial" w:cs="Arial"/>
          <w:sz w:val="20"/>
          <w:szCs w:val="20"/>
        </w:rPr>
      </w:pPr>
      <w:r w:rsidRPr="0085179F">
        <w:rPr>
          <w:rFonts w:ascii="Arial" w:hAnsi="Arial" w:cs="Arial"/>
          <w:sz w:val="20"/>
          <w:szCs w:val="20"/>
        </w:rPr>
        <w:t xml:space="preserve">refundację pracodawcy wynagrodzenia opiekuna praktykanta lub stażysty w zakresie odpowiadającym częściowemu lub całkowitemu zwolnieniu go od świadczenia pracy na rzecz realizacji zadań związanych z opieką nad grupą praktykantów lub stażystów, o której mowa </w:t>
      </w:r>
      <w:r w:rsidR="00322354">
        <w:rPr>
          <w:rFonts w:ascii="Arial" w:hAnsi="Arial" w:cs="Arial"/>
          <w:sz w:val="20"/>
          <w:szCs w:val="20"/>
        </w:rPr>
        <w:t xml:space="preserve">                 </w:t>
      </w:r>
      <w:r w:rsidRPr="0085179F">
        <w:rPr>
          <w:rFonts w:ascii="Arial" w:hAnsi="Arial" w:cs="Arial"/>
          <w:sz w:val="20"/>
          <w:szCs w:val="20"/>
        </w:rPr>
        <w:t>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376E83E9" w14:textId="77777777" w:rsidR="0085179F" w:rsidRPr="0085179F" w:rsidRDefault="0085179F" w:rsidP="00607388">
      <w:pPr>
        <w:numPr>
          <w:ilvl w:val="0"/>
          <w:numId w:val="89"/>
        </w:numPr>
        <w:spacing w:after="0" w:line="360" w:lineRule="auto"/>
        <w:jc w:val="both"/>
        <w:rPr>
          <w:rFonts w:ascii="Arial" w:hAnsi="Arial" w:cs="Arial"/>
          <w:sz w:val="20"/>
          <w:szCs w:val="20"/>
        </w:rPr>
      </w:pPr>
      <w:r w:rsidRPr="0085179F">
        <w:rPr>
          <w:rFonts w:ascii="Arial" w:hAnsi="Arial" w:cs="Arial"/>
          <w:sz w:val="20"/>
          <w:szCs w:val="20"/>
        </w:rPr>
        <w:t xml:space="preserve">refundację pracodawcy dodatku do wynagrodzenia opiekuna praktykanta lub stażysty, </w:t>
      </w:r>
      <w:r w:rsidR="00322354">
        <w:rPr>
          <w:rFonts w:ascii="Arial" w:hAnsi="Arial" w:cs="Arial"/>
          <w:sz w:val="20"/>
          <w:szCs w:val="20"/>
        </w:rPr>
        <w:t xml:space="preserve">                          </w:t>
      </w:r>
      <w:r w:rsidRPr="0085179F">
        <w:rPr>
          <w:rFonts w:ascii="Arial" w:hAnsi="Arial" w:cs="Arial"/>
          <w:sz w:val="20"/>
          <w:szCs w:val="20"/>
        </w:rPr>
        <w:t>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14:paraId="25C75F3B" w14:textId="77777777" w:rsidR="0085179F" w:rsidRPr="0085179F" w:rsidRDefault="0085179F" w:rsidP="00607388">
      <w:pPr>
        <w:numPr>
          <w:ilvl w:val="0"/>
          <w:numId w:val="89"/>
        </w:numPr>
        <w:spacing w:after="0" w:line="360" w:lineRule="auto"/>
        <w:jc w:val="both"/>
        <w:rPr>
          <w:rFonts w:ascii="Arial" w:hAnsi="Arial" w:cs="Arial"/>
          <w:sz w:val="20"/>
          <w:szCs w:val="20"/>
        </w:rPr>
      </w:pPr>
      <w:r w:rsidRPr="0085179F">
        <w:rPr>
          <w:rFonts w:ascii="Arial" w:hAnsi="Arial" w:cs="Arial"/>
          <w:sz w:val="20"/>
          <w:szCs w:val="20"/>
        </w:rPr>
        <w:t>refundację pracodawcy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14:paraId="6C9D2F40" w14:textId="77777777" w:rsidR="0085179F" w:rsidRPr="0085179F" w:rsidRDefault="0085179F" w:rsidP="00607388">
      <w:pPr>
        <w:numPr>
          <w:ilvl w:val="0"/>
          <w:numId w:val="85"/>
        </w:numPr>
        <w:spacing w:after="0" w:line="360" w:lineRule="auto"/>
        <w:jc w:val="both"/>
        <w:rPr>
          <w:rFonts w:ascii="Arial" w:hAnsi="Arial" w:cs="Arial"/>
          <w:sz w:val="20"/>
          <w:szCs w:val="20"/>
        </w:rPr>
      </w:pPr>
      <w:r w:rsidRPr="0085179F">
        <w:rPr>
          <w:rFonts w:ascii="Arial" w:hAnsi="Arial" w:cs="Arial"/>
          <w:sz w:val="20"/>
          <w:szCs w:val="20"/>
        </w:rPr>
        <w:t xml:space="preserve">wynagrodzenie przysługujące opiekunowi praktykanta lub stażysty jest wypłacane z tytułu wypełnienia obowiązków, nie zależy natomiast od liczby uczniów, wobec których te obowiązki świadczy. </w:t>
      </w:r>
    </w:p>
    <w:p w14:paraId="652A9BC4" w14:textId="77777777" w:rsidR="0085179F" w:rsidRDefault="0085179F" w:rsidP="0085179F">
      <w:pPr>
        <w:spacing w:after="0" w:line="360" w:lineRule="auto"/>
        <w:jc w:val="both"/>
        <w:rPr>
          <w:rFonts w:ascii="Arial" w:hAnsi="Arial" w:cs="Arial"/>
          <w:sz w:val="20"/>
          <w:szCs w:val="20"/>
        </w:rPr>
      </w:pPr>
    </w:p>
    <w:p w14:paraId="2EA68F3D" w14:textId="77777777" w:rsidR="0085179F" w:rsidRDefault="0085179F" w:rsidP="0085179F">
      <w:pPr>
        <w:spacing w:after="0" w:line="360" w:lineRule="auto"/>
        <w:jc w:val="both"/>
        <w:rPr>
          <w:rFonts w:ascii="Arial" w:hAnsi="Arial" w:cs="Arial"/>
          <w:sz w:val="20"/>
          <w:szCs w:val="20"/>
        </w:rPr>
      </w:pPr>
      <w:r w:rsidRPr="0085179F">
        <w:rPr>
          <w:rFonts w:ascii="Arial" w:hAnsi="Arial" w:cs="Arial"/>
          <w:sz w:val="20"/>
          <w:szCs w:val="20"/>
        </w:rPr>
        <w:t>Kryterium weryfikowane na podstawie deklaracji zawartej we wniosku o dofinansowanie.</w:t>
      </w:r>
    </w:p>
    <w:p w14:paraId="46D1D341" w14:textId="77777777" w:rsidR="0085179F" w:rsidRPr="0085179F" w:rsidRDefault="0085179F" w:rsidP="0085179F">
      <w:pPr>
        <w:spacing w:after="0" w:line="360" w:lineRule="auto"/>
        <w:jc w:val="both"/>
        <w:rPr>
          <w:rFonts w:ascii="Arial" w:hAnsi="Arial" w:cs="Arial"/>
          <w:sz w:val="20"/>
          <w:szCs w:val="20"/>
        </w:rPr>
      </w:pPr>
    </w:p>
    <w:p w14:paraId="7AA23203" w14:textId="77777777" w:rsidR="0085179F" w:rsidRPr="00322354" w:rsidRDefault="0085179F" w:rsidP="0085179F">
      <w:pPr>
        <w:pBdr>
          <w:left w:val="single" w:sz="48" w:space="4" w:color="E36C0A" w:themeColor="accent6" w:themeShade="BF"/>
        </w:pBdr>
        <w:spacing w:after="0" w:line="360" w:lineRule="auto"/>
        <w:ind w:left="284"/>
        <w:jc w:val="both"/>
        <w:rPr>
          <w:rFonts w:ascii="Arial" w:hAnsi="Arial" w:cs="Arial"/>
          <w:b/>
          <w:i/>
          <w:sz w:val="20"/>
          <w:szCs w:val="20"/>
        </w:rPr>
      </w:pPr>
      <w:r w:rsidRPr="00322354">
        <w:rPr>
          <w:rFonts w:ascii="Arial" w:hAnsi="Arial" w:cs="Arial"/>
          <w:b/>
          <w:i/>
          <w:sz w:val="20"/>
          <w:szCs w:val="20"/>
        </w:rPr>
        <w:t xml:space="preserve">Uwaga! Aby kryterium zostało uznane za spełnione w każdym wniosku musi zostać zawarta jednoznaczna deklaracja, wskazująca, że: </w:t>
      </w:r>
    </w:p>
    <w:p w14:paraId="3B658F48" w14:textId="77777777" w:rsidR="0085179F" w:rsidRPr="00322354" w:rsidRDefault="0085179F" w:rsidP="0085179F">
      <w:pPr>
        <w:pBdr>
          <w:left w:val="single" w:sz="48" w:space="4" w:color="E36C0A" w:themeColor="accent6" w:themeShade="BF"/>
        </w:pBdr>
        <w:spacing w:before="120" w:after="0" w:line="360" w:lineRule="auto"/>
        <w:ind w:left="284"/>
        <w:jc w:val="both"/>
        <w:rPr>
          <w:rFonts w:ascii="Arial" w:hAnsi="Arial" w:cs="Arial"/>
          <w:b/>
          <w:i/>
          <w:sz w:val="20"/>
          <w:szCs w:val="20"/>
        </w:rPr>
      </w:pPr>
      <w:r w:rsidRPr="00322354">
        <w:rPr>
          <w:rFonts w:ascii="Arial" w:hAnsi="Arial" w:cs="Arial"/>
          <w:b/>
          <w:i/>
          <w:sz w:val="20"/>
          <w:szCs w:val="20"/>
        </w:rPr>
        <w:t xml:space="preserve">„Realizacja staży i praktyk zawodowych jest zgodna z </w:t>
      </w:r>
      <w:r w:rsidR="00322354" w:rsidRPr="00322354">
        <w:rPr>
          <w:rFonts w:ascii="Arial" w:hAnsi="Arial" w:cs="Arial"/>
          <w:b/>
          <w:i/>
          <w:sz w:val="20"/>
          <w:szCs w:val="20"/>
        </w:rPr>
        <w:t xml:space="preserve">warunkami </w:t>
      </w:r>
      <w:r w:rsidRPr="00322354">
        <w:rPr>
          <w:rFonts w:ascii="Arial" w:hAnsi="Arial" w:cs="Arial"/>
          <w:b/>
          <w:i/>
          <w:sz w:val="20"/>
          <w:szCs w:val="20"/>
        </w:rPr>
        <w:t xml:space="preserve">określonymi na podstawie Wytycznych w zakresie realizacji przedsięwzięć z udziałem środków EFS w obszarze edukacji na lata 2014-2020 </w:t>
      </w:r>
      <w:r w:rsidR="00322354" w:rsidRPr="00322354">
        <w:rPr>
          <w:rFonts w:ascii="Arial" w:hAnsi="Arial" w:cs="Arial"/>
          <w:b/>
          <w:i/>
          <w:sz w:val="20"/>
          <w:szCs w:val="20"/>
        </w:rPr>
        <w:t>oraz</w:t>
      </w:r>
      <w:r w:rsidRPr="00322354">
        <w:rPr>
          <w:rFonts w:ascii="Arial" w:hAnsi="Arial" w:cs="Arial"/>
          <w:b/>
          <w:i/>
          <w:sz w:val="20"/>
          <w:szCs w:val="20"/>
        </w:rPr>
        <w:t xml:space="preserve"> ws</w:t>
      </w:r>
      <w:r w:rsidR="00322354">
        <w:rPr>
          <w:rFonts w:ascii="Arial" w:hAnsi="Arial" w:cs="Arial"/>
          <w:b/>
          <w:i/>
          <w:sz w:val="20"/>
          <w:szCs w:val="20"/>
        </w:rPr>
        <w:t>kazanymi w Regulaminie konkursu</w:t>
      </w:r>
      <w:r w:rsidRPr="00322354">
        <w:rPr>
          <w:rFonts w:ascii="Arial" w:hAnsi="Arial" w:cs="Arial"/>
          <w:b/>
          <w:i/>
          <w:sz w:val="20"/>
          <w:szCs w:val="20"/>
        </w:rPr>
        <w:t xml:space="preserve">” </w:t>
      </w:r>
    </w:p>
    <w:p w14:paraId="4236901A" w14:textId="77777777" w:rsidR="00EA619F" w:rsidRPr="00EA619F" w:rsidRDefault="0085179F" w:rsidP="00607388">
      <w:pPr>
        <w:pStyle w:val="Akapitzlist"/>
        <w:numPr>
          <w:ilvl w:val="0"/>
          <w:numId w:val="59"/>
        </w:numPr>
        <w:spacing w:before="480" w:after="0" w:line="360" w:lineRule="auto"/>
        <w:ind w:left="284" w:hanging="284"/>
        <w:contextualSpacing w:val="0"/>
        <w:jc w:val="both"/>
        <w:rPr>
          <w:rFonts w:ascii="Arial" w:hAnsi="Arial" w:cs="Arial"/>
          <w:b/>
          <w:sz w:val="20"/>
          <w:szCs w:val="20"/>
        </w:rPr>
      </w:pPr>
      <w:r>
        <w:rPr>
          <w:rFonts w:ascii="Arial" w:hAnsi="Arial" w:cs="Arial"/>
          <w:b/>
          <w:sz w:val="20"/>
          <w:szCs w:val="20"/>
        </w:rPr>
        <w:t>Zapewnienie trwałości utworzonych CKZiU (dotyczy wyłącznie 3. Typu projektu określonego w SZOOP RPO WŁ na lata 2014-2020)</w:t>
      </w:r>
      <w:r w:rsidR="00B71ABD">
        <w:rPr>
          <w:rFonts w:ascii="Arial" w:hAnsi="Arial" w:cs="Arial"/>
          <w:b/>
          <w:sz w:val="20"/>
          <w:szCs w:val="20"/>
        </w:rPr>
        <w:t>– kryterium bezwarunkowe</w:t>
      </w:r>
    </w:p>
    <w:p w14:paraId="42431235" w14:textId="77777777" w:rsidR="00014911" w:rsidRDefault="0085179F" w:rsidP="0085179F">
      <w:pPr>
        <w:spacing w:line="360" w:lineRule="auto"/>
        <w:jc w:val="both"/>
        <w:rPr>
          <w:rFonts w:ascii="Arial" w:hAnsi="Arial" w:cs="Arial"/>
          <w:sz w:val="20"/>
          <w:szCs w:val="20"/>
        </w:rPr>
      </w:pPr>
      <w:r w:rsidRPr="0085179F">
        <w:rPr>
          <w:rFonts w:ascii="Arial" w:hAnsi="Arial" w:cs="Arial"/>
          <w:sz w:val="20"/>
          <w:szCs w:val="20"/>
        </w:rPr>
        <w:t>Beneficjent zapewnia trwałość utworzonych w ramach projektu CKZiU, przez okres co najmniej 2 lat od daty zakończenia realizacji projektu.</w:t>
      </w:r>
      <w:r w:rsidR="00EA619F" w:rsidRPr="00EA619F">
        <w:rPr>
          <w:rFonts w:ascii="Arial" w:hAnsi="Arial" w:cs="Arial"/>
          <w:sz w:val="20"/>
          <w:szCs w:val="20"/>
        </w:rPr>
        <w:t xml:space="preserve"> </w:t>
      </w:r>
    </w:p>
    <w:p w14:paraId="221E5026" w14:textId="77777777" w:rsidR="006F6A10" w:rsidRPr="00322354" w:rsidRDefault="0022300C" w:rsidP="006F6A10">
      <w:pPr>
        <w:pBdr>
          <w:left w:val="single" w:sz="48" w:space="4" w:color="E36C0A" w:themeColor="accent6" w:themeShade="BF"/>
        </w:pBdr>
        <w:spacing w:after="0" w:line="360" w:lineRule="auto"/>
        <w:ind w:left="284"/>
        <w:jc w:val="both"/>
        <w:rPr>
          <w:rFonts w:ascii="Arial" w:hAnsi="Arial" w:cs="Arial"/>
          <w:b/>
          <w:i/>
          <w:sz w:val="20"/>
          <w:szCs w:val="20"/>
        </w:rPr>
      </w:pPr>
      <w:r w:rsidRPr="00322354">
        <w:rPr>
          <w:rFonts w:ascii="Arial" w:hAnsi="Arial" w:cs="Arial"/>
          <w:b/>
          <w:i/>
          <w:sz w:val="20"/>
          <w:szCs w:val="20"/>
        </w:rPr>
        <w:lastRenderedPageBreak/>
        <w:t>Uwaga! Aby kryterium zostało uznane za spełnione należy zaznaczyć check-box w pkt 12 w części VIII Oświadczenie formularza wniosku.</w:t>
      </w:r>
    </w:p>
    <w:p w14:paraId="7FF593EC" w14:textId="77777777" w:rsidR="00EA619F" w:rsidRPr="00EA619F" w:rsidRDefault="0085179F"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 xml:space="preserve">Dodatkowość wsparcia </w:t>
      </w:r>
      <w:r w:rsidR="00B71ABD">
        <w:rPr>
          <w:rFonts w:ascii="Arial" w:hAnsi="Arial" w:cs="Arial"/>
          <w:b/>
          <w:sz w:val="20"/>
          <w:szCs w:val="20"/>
        </w:rPr>
        <w:t>– kryterium bezwarunkowe</w:t>
      </w:r>
    </w:p>
    <w:p w14:paraId="0B38C7F0" w14:textId="77777777" w:rsidR="0038594D" w:rsidRDefault="0038594D" w:rsidP="0038594D">
      <w:pPr>
        <w:spacing w:after="0" w:line="360" w:lineRule="auto"/>
        <w:jc w:val="both"/>
        <w:rPr>
          <w:rFonts w:ascii="Arial" w:hAnsi="Arial" w:cs="Arial"/>
          <w:sz w:val="20"/>
          <w:szCs w:val="20"/>
        </w:rPr>
      </w:pPr>
      <w:r w:rsidRPr="0038594D">
        <w:rPr>
          <w:rFonts w:ascii="Arial" w:hAnsi="Arial" w:cs="Arial"/>
          <w:sz w:val="20"/>
          <w:szCs w:val="20"/>
        </w:rPr>
        <w:t>Przedsięwzięcia finansowane w ramach projektu będą stanowiły uzupełnienie działań prowadzonych przed rozpoczęciem realizacji projektu przez szkoły lub</w:t>
      </w:r>
      <w:r w:rsidR="0022300C">
        <w:rPr>
          <w:rFonts w:ascii="Arial" w:hAnsi="Arial" w:cs="Arial"/>
          <w:sz w:val="20"/>
          <w:szCs w:val="20"/>
        </w:rPr>
        <w:t xml:space="preserve"> </w:t>
      </w:r>
      <w:r w:rsidRPr="0038594D">
        <w:rPr>
          <w:rFonts w:ascii="Arial" w:hAnsi="Arial" w:cs="Arial"/>
          <w:sz w:val="20"/>
          <w:szCs w:val="20"/>
        </w:rPr>
        <w:t>placówki systemu oświaty. Skala działań prowadzonych przed rozpoczęciem realizacji projektu przez szkoły lub placówki systemu oświaty (nakłady środków na ich realizację) nie ulegnie zmniejszeniu w stosunku do skali działań (nakładów) prowadzonych szkoły lub placówki systemu oświaty w okresie 12 miesięcy poprzedzających rozpoczęcie realizacji projektu (średniomiesięcznie). W przypadku staży zawodowych obejmujących realizację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1C5AF7C4" w14:textId="77777777" w:rsidR="00EA619F" w:rsidRDefault="00EA619F" w:rsidP="00C6756D">
      <w:pPr>
        <w:spacing w:after="0" w:line="360" w:lineRule="auto"/>
        <w:jc w:val="both"/>
        <w:rPr>
          <w:rFonts w:ascii="Arial" w:hAnsi="Arial" w:cs="Arial"/>
          <w:sz w:val="20"/>
          <w:szCs w:val="20"/>
        </w:rPr>
      </w:pPr>
      <w:r w:rsidRPr="00EA619F">
        <w:rPr>
          <w:rFonts w:ascii="Arial" w:hAnsi="Arial" w:cs="Arial"/>
          <w:sz w:val="20"/>
          <w:szCs w:val="20"/>
        </w:rPr>
        <w:t xml:space="preserve"> </w:t>
      </w:r>
    </w:p>
    <w:p w14:paraId="68DFC8CE" w14:textId="77777777" w:rsidR="005D01B3" w:rsidRPr="00322354" w:rsidRDefault="005D01B3" w:rsidP="005D01B3">
      <w:pPr>
        <w:pBdr>
          <w:left w:val="single" w:sz="48" w:space="4" w:color="E36C0A" w:themeColor="accent6" w:themeShade="BF"/>
        </w:pBdr>
        <w:spacing w:after="0" w:line="360" w:lineRule="auto"/>
        <w:ind w:left="284"/>
        <w:jc w:val="both"/>
        <w:rPr>
          <w:rFonts w:ascii="Arial" w:hAnsi="Arial" w:cs="Arial"/>
          <w:b/>
          <w:i/>
          <w:sz w:val="20"/>
          <w:szCs w:val="20"/>
        </w:rPr>
      </w:pPr>
      <w:r w:rsidRPr="00322354">
        <w:rPr>
          <w:rFonts w:ascii="Arial" w:hAnsi="Arial" w:cs="Arial"/>
          <w:b/>
          <w:i/>
          <w:sz w:val="20"/>
          <w:szCs w:val="20"/>
        </w:rPr>
        <w:t xml:space="preserve">Uwaga! Aby kryterium zostało uznane za spełnione należy zaznaczyć </w:t>
      </w:r>
      <w:r w:rsidR="00B51406" w:rsidRPr="00322354">
        <w:rPr>
          <w:rFonts w:ascii="Arial" w:hAnsi="Arial" w:cs="Arial"/>
          <w:b/>
          <w:i/>
          <w:sz w:val="20"/>
          <w:szCs w:val="20"/>
        </w:rPr>
        <w:t xml:space="preserve">check-box w </w:t>
      </w:r>
      <w:r w:rsidR="0038594D" w:rsidRPr="00322354">
        <w:rPr>
          <w:rFonts w:ascii="Arial" w:hAnsi="Arial" w:cs="Arial"/>
          <w:b/>
          <w:i/>
          <w:sz w:val="20"/>
          <w:szCs w:val="20"/>
        </w:rPr>
        <w:t>pkt</w:t>
      </w:r>
      <w:r w:rsidRPr="00322354">
        <w:rPr>
          <w:rFonts w:ascii="Arial" w:hAnsi="Arial" w:cs="Arial"/>
          <w:b/>
          <w:i/>
          <w:sz w:val="20"/>
          <w:szCs w:val="20"/>
        </w:rPr>
        <w:t xml:space="preserve"> </w:t>
      </w:r>
      <w:r w:rsidR="0022300C" w:rsidRPr="00322354">
        <w:rPr>
          <w:rFonts w:ascii="Arial" w:hAnsi="Arial" w:cs="Arial"/>
          <w:b/>
          <w:i/>
          <w:sz w:val="20"/>
          <w:szCs w:val="20"/>
        </w:rPr>
        <w:t xml:space="preserve">13 </w:t>
      </w:r>
      <w:r w:rsidRPr="00322354">
        <w:rPr>
          <w:rFonts w:ascii="Arial" w:hAnsi="Arial" w:cs="Arial"/>
          <w:b/>
          <w:i/>
          <w:sz w:val="20"/>
          <w:szCs w:val="20"/>
        </w:rPr>
        <w:t>w</w:t>
      </w:r>
      <w:r w:rsidR="00B51406" w:rsidRPr="00322354">
        <w:rPr>
          <w:rFonts w:ascii="Arial" w:hAnsi="Arial" w:cs="Arial"/>
          <w:b/>
          <w:i/>
          <w:sz w:val="20"/>
          <w:szCs w:val="20"/>
        </w:rPr>
        <w:t> </w:t>
      </w:r>
      <w:r w:rsidRPr="00322354">
        <w:rPr>
          <w:rFonts w:ascii="Arial" w:hAnsi="Arial" w:cs="Arial"/>
          <w:b/>
          <w:i/>
          <w:sz w:val="20"/>
          <w:szCs w:val="20"/>
        </w:rPr>
        <w:t>części VIII Oświadczenie formularza wniosku.</w:t>
      </w:r>
    </w:p>
    <w:p w14:paraId="6C278649" w14:textId="77777777" w:rsidR="00EA619F" w:rsidRPr="00EA619F" w:rsidRDefault="00EA619F" w:rsidP="00607388">
      <w:pPr>
        <w:pStyle w:val="Akapitzlist"/>
        <w:numPr>
          <w:ilvl w:val="0"/>
          <w:numId w:val="59"/>
        </w:numPr>
        <w:spacing w:before="480" w:after="0" w:line="360" w:lineRule="auto"/>
        <w:ind w:left="284" w:hanging="284"/>
        <w:jc w:val="both"/>
        <w:rPr>
          <w:rFonts w:ascii="Arial" w:hAnsi="Arial" w:cs="Arial"/>
          <w:b/>
          <w:sz w:val="20"/>
          <w:szCs w:val="20"/>
        </w:rPr>
      </w:pPr>
      <w:r w:rsidRPr="00EA619F">
        <w:rPr>
          <w:rFonts w:ascii="Arial" w:hAnsi="Arial" w:cs="Arial"/>
          <w:b/>
          <w:sz w:val="20"/>
          <w:szCs w:val="20"/>
        </w:rPr>
        <w:t xml:space="preserve">Maksymalny okres </w:t>
      </w:r>
      <w:r w:rsidR="0038594D">
        <w:rPr>
          <w:rFonts w:ascii="Arial" w:hAnsi="Arial" w:cs="Arial"/>
          <w:b/>
          <w:sz w:val="20"/>
          <w:szCs w:val="20"/>
        </w:rPr>
        <w:t>realizacji projektu</w:t>
      </w:r>
      <w:r w:rsidR="00B71ABD">
        <w:rPr>
          <w:rFonts w:ascii="Arial" w:hAnsi="Arial" w:cs="Arial"/>
          <w:b/>
          <w:sz w:val="20"/>
          <w:szCs w:val="20"/>
        </w:rPr>
        <w:t xml:space="preserve"> – kryterium bezwarunkowe</w:t>
      </w:r>
    </w:p>
    <w:p w14:paraId="43579D99" w14:textId="77777777" w:rsidR="00EA619F" w:rsidRDefault="0038594D" w:rsidP="00751031">
      <w:pPr>
        <w:spacing w:after="0" w:line="360" w:lineRule="auto"/>
        <w:jc w:val="both"/>
        <w:rPr>
          <w:rFonts w:ascii="Arial" w:hAnsi="Arial" w:cs="Arial"/>
          <w:sz w:val="20"/>
          <w:szCs w:val="20"/>
        </w:rPr>
      </w:pPr>
      <w:r w:rsidRPr="0038594D">
        <w:rPr>
          <w:rFonts w:ascii="Arial" w:hAnsi="Arial" w:cs="Arial"/>
          <w:sz w:val="20"/>
          <w:szCs w:val="20"/>
        </w:rPr>
        <w:t>Maksymalny okres realizacji projektu nie przekracza 24 miesięcy.</w:t>
      </w:r>
    </w:p>
    <w:p w14:paraId="1345D2D2" w14:textId="77777777" w:rsidR="004E65CC" w:rsidRPr="00EA619F" w:rsidRDefault="004E65CC"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Maksymalna</w:t>
      </w:r>
      <w:r w:rsidRPr="00EA619F">
        <w:rPr>
          <w:rFonts w:ascii="Arial" w:hAnsi="Arial" w:cs="Arial"/>
          <w:b/>
          <w:sz w:val="20"/>
          <w:szCs w:val="20"/>
        </w:rPr>
        <w:t xml:space="preserve"> </w:t>
      </w:r>
      <w:r>
        <w:rPr>
          <w:rFonts w:ascii="Arial" w:hAnsi="Arial" w:cs="Arial"/>
          <w:b/>
          <w:sz w:val="20"/>
          <w:szCs w:val="20"/>
        </w:rPr>
        <w:t>wartość projektu – kryterium bezwarunkowe</w:t>
      </w:r>
    </w:p>
    <w:p w14:paraId="78B58CC4" w14:textId="77777777" w:rsidR="004E65CC" w:rsidRDefault="004E65CC" w:rsidP="004E65CC">
      <w:pPr>
        <w:spacing w:after="0" w:line="360" w:lineRule="auto"/>
        <w:jc w:val="both"/>
        <w:rPr>
          <w:rFonts w:ascii="Arial" w:hAnsi="Arial" w:cs="Arial"/>
          <w:sz w:val="20"/>
          <w:szCs w:val="20"/>
        </w:rPr>
      </w:pPr>
      <w:r w:rsidRPr="004E65CC">
        <w:rPr>
          <w:rFonts w:ascii="Arial" w:hAnsi="Arial" w:cs="Arial"/>
          <w:sz w:val="20"/>
          <w:szCs w:val="20"/>
        </w:rPr>
        <w:t>Maksymalna wartość projektu nie przekracza 2 000 000,00 PLN.</w:t>
      </w:r>
    </w:p>
    <w:p w14:paraId="67E62A2B" w14:textId="77777777" w:rsidR="00EA619F" w:rsidRDefault="004E65CC"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 xml:space="preserve">Współpraca szkół lub placówek systemu oświaty prowadzących kształcenie zawodowe z ich otoczeniem społeczno-gospodarczym </w:t>
      </w:r>
      <w:r w:rsidR="00B71ABD">
        <w:rPr>
          <w:rFonts w:ascii="Arial" w:hAnsi="Arial" w:cs="Arial"/>
          <w:b/>
          <w:sz w:val="20"/>
          <w:szCs w:val="20"/>
        </w:rPr>
        <w:t>– kryterium bezwarunkowe</w:t>
      </w:r>
    </w:p>
    <w:p w14:paraId="03ECB447" w14:textId="77777777" w:rsidR="004E65CC" w:rsidRPr="004E65CC" w:rsidRDefault="004E65CC" w:rsidP="004E65CC">
      <w:pPr>
        <w:spacing w:before="480" w:after="0" w:line="360" w:lineRule="auto"/>
        <w:jc w:val="both"/>
        <w:rPr>
          <w:rFonts w:ascii="Arial" w:hAnsi="Arial" w:cs="Arial"/>
          <w:sz w:val="20"/>
          <w:szCs w:val="20"/>
        </w:rPr>
      </w:pPr>
      <w:r w:rsidRPr="004E65CC">
        <w:rPr>
          <w:rFonts w:ascii="Arial" w:hAnsi="Arial" w:cs="Arial"/>
          <w:sz w:val="20"/>
          <w:szCs w:val="20"/>
        </w:rPr>
        <w:t>Projekt zakłada współpracę szkół lub placówek systemu oświaty prowadzących kształcenie zawodowe z ich otoczeniem społeczno-gospodarczym. Zakres wsparcia udzielanego w ramach RPO jest zgodny z określonymi na podstawie Wytycznych w zakresie realizacji przedsięwzięć z udziałem środków EFS w obszarze edukacji na lata 2014-2020 i wskazanymi w  Regulaminie konkursu warunkami.</w:t>
      </w:r>
    </w:p>
    <w:p w14:paraId="2ACCB68D" w14:textId="77777777" w:rsidR="004E65CC" w:rsidRDefault="004E65CC" w:rsidP="004E65CC">
      <w:pPr>
        <w:spacing w:after="0" w:line="360" w:lineRule="auto"/>
        <w:jc w:val="both"/>
        <w:rPr>
          <w:rFonts w:ascii="Arial" w:hAnsi="Arial" w:cs="Arial"/>
          <w:sz w:val="20"/>
          <w:szCs w:val="20"/>
        </w:rPr>
      </w:pPr>
    </w:p>
    <w:p w14:paraId="0A83FFE4" w14:textId="6CCB02B6" w:rsidR="004E65CC" w:rsidRDefault="004E65CC" w:rsidP="004E65CC">
      <w:pPr>
        <w:spacing w:after="0" w:line="360" w:lineRule="auto"/>
        <w:jc w:val="both"/>
        <w:rPr>
          <w:rFonts w:ascii="Arial" w:hAnsi="Arial" w:cs="Arial"/>
          <w:sz w:val="20"/>
          <w:szCs w:val="20"/>
        </w:rPr>
      </w:pPr>
      <w:r w:rsidRPr="0085179F">
        <w:rPr>
          <w:rFonts w:ascii="Arial" w:hAnsi="Arial" w:cs="Arial"/>
          <w:sz w:val="20"/>
          <w:szCs w:val="20"/>
        </w:rPr>
        <w:t xml:space="preserve">Kryterium weryfikowane na podstawie </w:t>
      </w:r>
      <w:r w:rsidR="00326510">
        <w:rPr>
          <w:rFonts w:ascii="Arial" w:hAnsi="Arial" w:cs="Arial"/>
          <w:sz w:val="20"/>
          <w:szCs w:val="20"/>
        </w:rPr>
        <w:t>zapisów</w:t>
      </w:r>
      <w:r w:rsidRPr="0085179F">
        <w:rPr>
          <w:rFonts w:ascii="Arial" w:hAnsi="Arial" w:cs="Arial"/>
          <w:sz w:val="20"/>
          <w:szCs w:val="20"/>
        </w:rPr>
        <w:t xml:space="preserve"> we wniosku o dofinansowanie.</w:t>
      </w:r>
    </w:p>
    <w:p w14:paraId="532788C7" w14:textId="77777777" w:rsidR="004E65CC" w:rsidRPr="00EA619F" w:rsidRDefault="004E65CC" w:rsidP="00607388">
      <w:pPr>
        <w:pStyle w:val="Akapitzlist"/>
        <w:numPr>
          <w:ilvl w:val="0"/>
          <w:numId w:val="59"/>
        </w:numPr>
        <w:spacing w:before="480" w:after="0" w:line="360" w:lineRule="auto"/>
        <w:ind w:left="284" w:hanging="284"/>
        <w:jc w:val="both"/>
        <w:rPr>
          <w:rFonts w:ascii="Arial" w:hAnsi="Arial" w:cs="Arial"/>
          <w:b/>
          <w:sz w:val="20"/>
          <w:szCs w:val="20"/>
        </w:rPr>
      </w:pPr>
      <w:r>
        <w:rPr>
          <w:rFonts w:ascii="Arial" w:hAnsi="Arial" w:cs="Arial"/>
          <w:b/>
          <w:sz w:val="20"/>
          <w:szCs w:val="20"/>
        </w:rPr>
        <w:t>Kompleksowość wsparcia</w:t>
      </w:r>
      <w:r w:rsidR="009219BC">
        <w:rPr>
          <w:rFonts w:ascii="Arial" w:hAnsi="Arial" w:cs="Arial"/>
          <w:b/>
          <w:sz w:val="20"/>
          <w:szCs w:val="20"/>
        </w:rPr>
        <w:t xml:space="preserve"> – kryterium bezwarunkowe</w:t>
      </w:r>
    </w:p>
    <w:p w14:paraId="2EB71841" w14:textId="77777777" w:rsidR="00EA619F" w:rsidRDefault="004E65CC" w:rsidP="00C6756D">
      <w:pPr>
        <w:spacing w:after="0" w:line="360" w:lineRule="auto"/>
        <w:jc w:val="both"/>
        <w:rPr>
          <w:rFonts w:ascii="Arial" w:hAnsi="Arial" w:cs="Arial"/>
          <w:sz w:val="20"/>
          <w:szCs w:val="20"/>
        </w:rPr>
      </w:pPr>
      <w:r w:rsidRPr="004E65CC">
        <w:rPr>
          <w:rFonts w:ascii="Arial" w:hAnsi="Arial" w:cs="Arial"/>
          <w:sz w:val="20"/>
          <w:szCs w:val="20"/>
        </w:rPr>
        <w:t xml:space="preserve">W przypadku wyposażenia pracowni lub warsztatów szkolnych dla zawodów szkolnictwa zawodowego w nowoczesny sprzęt i materiały dydaktyczne zapewniające wysoką jakość kształcenia i umożliwiające </w:t>
      </w:r>
      <w:r w:rsidRPr="004E65CC">
        <w:rPr>
          <w:rFonts w:ascii="Arial" w:hAnsi="Arial" w:cs="Arial"/>
          <w:sz w:val="20"/>
          <w:szCs w:val="20"/>
        </w:rPr>
        <w:lastRenderedPageBreak/>
        <w:t>realizację podstawy programowej kształcenia w zawodach,  projekt zakłada przeszkolenie nauczycieli kształcenia zawodowego lub instruktorów praktycznej nauki zawodu w zakresie jego obsługi.</w:t>
      </w:r>
    </w:p>
    <w:p w14:paraId="412A46E9" w14:textId="77777777" w:rsidR="004E65CC" w:rsidRDefault="004E65CC" w:rsidP="00C6756D">
      <w:pPr>
        <w:spacing w:after="0" w:line="360" w:lineRule="auto"/>
        <w:jc w:val="both"/>
        <w:rPr>
          <w:rFonts w:ascii="Arial" w:hAnsi="Arial" w:cs="Arial"/>
          <w:sz w:val="20"/>
          <w:szCs w:val="20"/>
        </w:rPr>
      </w:pPr>
    </w:p>
    <w:p w14:paraId="0DEF358F" w14:textId="77777777" w:rsidR="004E65CC" w:rsidRDefault="004E65CC" w:rsidP="004E65CC">
      <w:pPr>
        <w:spacing w:after="0" w:line="360" w:lineRule="auto"/>
        <w:jc w:val="both"/>
        <w:rPr>
          <w:rFonts w:ascii="Arial" w:hAnsi="Arial" w:cs="Arial"/>
          <w:sz w:val="20"/>
          <w:szCs w:val="20"/>
        </w:rPr>
      </w:pPr>
      <w:r w:rsidRPr="0085179F">
        <w:rPr>
          <w:rFonts w:ascii="Arial" w:hAnsi="Arial" w:cs="Arial"/>
          <w:sz w:val="20"/>
          <w:szCs w:val="20"/>
        </w:rPr>
        <w:t xml:space="preserve">Kryterium weryfikowane na podstawie </w:t>
      </w:r>
      <w:r w:rsidR="00CF5463">
        <w:rPr>
          <w:rFonts w:ascii="Arial" w:hAnsi="Arial" w:cs="Arial"/>
          <w:sz w:val="20"/>
          <w:szCs w:val="20"/>
        </w:rPr>
        <w:t>zapisów</w:t>
      </w:r>
      <w:r w:rsidRPr="0085179F">
        <w:rPr>
          <w:rFonts w:ascii="Arial" w:hAnsi="Arial" w:cs="Arial"/>
          <w:sz w:val="20"/>
          <w:szCs w:val="20"/>
        </w:rPr>
        <w:t xml:space="preserve"> we wniosku o dofinansowanie.</w:t>
      </w:r>
    </w:p>
    <w:p w14:paraId="2CE66B6B" w14:textId="77777777" w:rsidR="004E65CC" w:rsidRDefault="004E65CC" w:rsidP="00C6756D">
      <w:pPr>
        <w:spacing w:after="0" w:line="360" w:lineRule="auto"/>
        <w:jc w:val="both"/>
        <w:rPr>
          <w:rFonts w:ascii="Arial" w:hAnsi="Arial" w:cs="Arial"/>
          <w:sz w:val="20"/>
          <w:szCs w:val="20"/>
        </w:rPr>
      </w:pPr>
    </w:p>
    <w:p w14:paraId="1EB3B1C1" w14:textId="77777777" w:rsidR="00322354" w:rsidRPr="00CA1A8C" w:rsidRDefault="005D01B3" w:rsidP="00CF5463">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 xml:space="preserve">Uwaga! Aby kryterium zostało uznane za spełnione </w:t>
      </w:r>
      <w:r w:rsidR="00CF5463" w:rsidRPr="00CA1A8C">
        <w:rPr>
          <w:rFonts w:ascii="Arial" w:hAnsi="Arial" w:cs="Arial"/>
          <w:b/>
          <w:i/>
          <w:sz w:val="20"/>
          <w:szCs w:val="20"/>
        </w:rPr>
        <w:t>w każdym wniosku, który zakłada wyposażenie pracowni lub warsztatów szkolnych dla zawodów szkolnictwa zawodowego               w nowoczesny sprzęt i materiały dydaktyczne, muszą zostać zaplanowane działania związane z przeszkoleniem nauczycieli kształcenia zawodowego lub instruktorów praktycznej nauki zawodu w zakresie jego obsługi.</w:t>
      </w:r>
    </w:p>
    <w:p w14:paraId="6EB6F055" w14:textId="77777777" w:rsidR="0022300C" w:rsidRPr="004E65CC" w:rsidRDefault="0022300C" w:rsidP="005D01B3">
      <w:pPr>
        <w:pBdr>
          <w:left w:val="single" w:sz="48" w:space="4" w:color="E36C0A" w:themeColor="accent6" w:themeShade="BF"/>
        </w:pBdr>
        <w:spacing w:after="0" w:line="360" w:lineRule="auto"/>
        <w:ind w:left="284"/>
        <w:jc w:val="both"/>
        <w:rPr>
          <w:rFonts w:ascii="Arial" w:hAnsi="Arial" w:cs="Arial"/>
          <w:b/>
          <w:i/>
          <w:color w:val="FF0000"/>
          <w:sz w:val="20"/>
          <w:szCs w:val="20"/>
        </w:rPr>
      </w:pPr>
    </w:p>
    <w:p w14:paraId="7B2EE80F" w14:textId="77777777" w:rsidR="004E65CC" w:rsidRDefault="004E65CC" w:rsidP="00607388">
      <w:pPr>
        <w:pStyle w:val="Akapitzlist"/>
        <w:numPr>
          <w:ilvl w:val="0"/>
          <w:numId w:val="59"/>
        </w:numPr>
        <w:spacing w:after="0" w:line="360" w:lineRule="auto"/>
        <w:ind w:left="284" w:hanging="284"/>
        <w:jc w:val="both"/>
        <w:rPr>
          <w:rFonts w:ascii="Arial" w:hAnsi="Arial" w:cs="Arial"/>
          <w:b/>
          <w:sz w:val="20"/>
          <w:szCs w:val="20"/>
        </w:rPr>
      </w:pPr>
      <w:r>
        <w:rPr>
          <w:rFonts w:ascii="Arial" w:hAnsi="Arial" w:cs="Arial"/>
          <w:b/>
          <w:sz w:val="20"/>
          <w:szCs w:val="20"/>
        </w:rPr>
        <w:t xml:space="preserve"> Zgodność wydatków z katalogiem określonym przez Ministerstwo Edukacji Narodowej (dotyczy wyłącznie 1., 2. i 3. Typu projektu określonego w SZOOP RPO WŁ na lata 2014-2020)</w:t>
      </w:r>
      <w:r w:rsidR="009219BC">
        <w:rPr>
          <w:rFonts w:ascii="Arial" w:hAnsi="Arial" w:cs="Arial"/>
          <w:b/>
          <w:sz w:val="20"/>
          <w:szCs w:val="20"/>
        </w:rPr>
        <w:t xml:space="preserve"> – kryterium warunkowe</w:t>
      </w:r>
    </w:p>
    <w:p w14:paraId="518978F7" w14:textId="77777777" w:rsidR="004E65CC" w:rsidRDefault="004E65CC" w:rsidP="004E65CC">
      <w:pPr>
        <w:spacing w:after="0" w:line="360" w:lineRule="auto"/>
        <w:jc w:val="both"/>
        <w:rPr>
          <w:rFonts w:ascii="Arial" w:hAnsi="Arial" w:cs="Arial"/>
          <w:sz w:val="20"/>
          <w:szCs w:val="20"/>
        </w:rPr>
      </w:pPr>
    </w:p>
    <w:p w14:paraId="21F27CC4" w14:textId="77777777" w:rsidR="004E65CC" w:rsidRDefault="004E65CC" w:rsidP="004E65CC">
      <w:pPr>
        <w:spacing w:after="0" w:line="360" w:lineRule="auto"/>
        <w:jc w:val="both"/>
        <w:rPr>
          <w:rFonts w:ascii="Arial" w:hAnsi="Arial" w:cs="Arial"/>
          <w:sz w:val="20"/>
          <w:szCs w:val="20"/>
        </w:rPr>
      </w:pPr>
      <w:r w:rsidRPr="004E65CC">
        <w:rPr>
          <w:rFonts w:ascii="Arial" w:hAnsi="Arial" w:cs="Arial"/>
          <w:sz w:val="20"/>
          <w:szCs w:val="20"/>
        </w:rPr>
        <w:t xml:space="preserve">Wyposażenie pracowni lub warsztatów szkolnych dla zawodów szkolnictwa zawodowego jest zgodne </w:t>
      </w:r>
      <w:r w:rsidR="00CF5463">
        <w:rPr>
          <w:rFonts w:ascii="Arial" w:hAnsi="Arial" w:cs="Arial"/>
          <w:sz w:val="20"/>
          <w:szCs w:val="20"/>
        </w:rPr>
        <w:t xml:space="preserve">    </w:t>
      </w:r>
      <w:r w:rsidRPr="004E65CC">
        <w:rPr>
          <w:rFonts w:ascii="Arial" w:hAnsi="Arial" w:cs="Arial"/>
          <w:sz w:val="20"/>
          <w:szCs w:val="20"/>
        </w:rPr>
        <w:t>z katalogiem określonym przez MEN.</w:t>
      </w:r>
      <w:r>
        <w:rPr>
          <w:rFonts w:ascii="Arial" w:hAnsi="Arial" w:cs="Arial"/>
          <w:sz w:val="20"/>
          <w:szCs w:val="20"/>
        </w:rPr>
        <w:t xml:space="preserve"> </w:t>
      </w:r>
      <w:r w:rsidRPr="004E65CC">
        <w:rPr>
          <w:rFonts w:ascii="Arial" w:hAnsi="Arial" w:cs="Arial"/>
          <w:sz w:val="20"/>
          <w:szCs w:val="20"/>
        </w:rPr>
        <w:t xml:space="preserve">Szczegółowy katalog wyposażenia pracowni lub warsztatów szkolnych dla 190 zawodów znajduje się na stronie internetowej </w:t>
      </w:r>
      <w:hyperlink r:id="rId23" w:history="1">
        <w:r w:rsidRPr="00D51939">
          <w:rPr>
            <w:rStyle w:val="Hipercze"/>
            <w:rFonts w:ascii="Arial" w:hAnsi="Arial" w:cs="Arial"/>
            <w:sz w:val="20"/>
            <w:szCs w:val="20"/>
          </w:rPr>
          <w:t>www.koweziu.edu.pl</w:t>
        </w:r>
      </w:hyperlink>
      <w:r w:rsidRPr="004E65CC">
        <w:rPr>
          <w:rFonts w:ascii="Arial" w:hAnsi="Arial" w:cs="Arial"/>
          <w:sz w:val="20"/>
          <w:szCs w:val="20"/>
        </w:rPr>
        <w:t>.</w:t>
      </w:r>
    </w:p>
    <w:p w14:paraId="6EA9274B" w14:textId="77777777" w:rsidR="004E65CC" w:rsidRDefault="004E65CC" w:rsidP="004E65CC">
      <w:pPr>
        <w:spacing w:after="0" w:line="360" w:lineRule="auto"/>
        <w:jc w:val="both"/>
        <w:rPr>
          <w:rFonts w:ascii="Arial" w:hAnsi="Arial" w:cs="Arial"/>
          <w:sz w:val="20"/>
          <w:szCs w:val="20"/>
        </w:rPr>
      </w:pPr>
    </w:p>
    <w:p w14:paraId="6A555C02" w14:textId="77777777" w:rsidR="004E65CC" w:rsidRDefault="004E65CC" w:rsidP="004E65CC">
      <w:pPr>
        <w:spacing w:after="0" w:line="360" w:lineRule="auto"/>
        <w:jc w:val="both"/>
        <w:rPr>
          <w:rFonts w:ascii="Arial" w:hAnsi="Arial" w:cs="Arial"/>
          <w:sz w:val="20"/>
          <w:szCs w:val="20"/>
        </w:rPr>
      </w:pPr>
      <w:r w:rsidRPr="0085179F">
        <w:rPr>
          <w:rFonts w:ascii="Arial" w:hAnsi="Arial" w:cs="Arial"/>
          <w:sz w:val="20"/>
          <w:szCs w:val="20"/>
        </w:rPr>
        <w:t>Kryterium weryfikowane na podstawie deklaracji zawartej we wniosku o dofinansowanie.</w:t>
      </w:r>
    </w:p>
    <w:p w14:paraId="67B7AAFD" w14:textId="77777777" w:rsidR="004E65CC" w:rsidRPr="004E65CC" w:rsidRDefault="004E65CC" w:rsidP="004E65CC">
      <w:pPr>
        <w:spacing w:after="0" w:line="360" w:lineRule="auto"/>
        <w:jc w:val="both"/>
        <w:rPr>
          <w:rFonts w:ascii="Arial" w:hAnsi="Arial" w:cs="Arial"/>
          <w:color w:val="FF0000"/>
          <w:sz w:val="20"/>
          <w:szCs w:val="20"/>
        </w:rPr>
      </w:pPr>
    </w:p>
    <w:p w14:paraId="0C27AC31" w14:textId="77777777" w:rsidR="009219BC" w:rsidRPr="00CA1A8C" w:rsidRDefault="004E65CC" w:rsidP="004E65CC">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 xml:space="preserve">Uwaga! Aby kryterium zostało uznane za spełnione </w:t>
      </w:r>
      <w:r w:rsidR="00CF5463" w:rsidRPr="00CA1A8C">
        <w:rPr>
          <w:rFonts w:ascii="Arial" w:hAnsi="Arial" w:cs="Arial"/>
          <w:b/>
          <w:i/>
          <w:sz w:val="20"/>
          <w:szCs w:val="20"/>
        </w:rPr>
        <w:t>w każdym wniosku musi znaleźć się jednoznaczna deklaracja</w:t>
      </w:r>
      <w:r w:rsidR="009219BC" w:rsidRPr="00CA1A8C">
        <w:rPr>
          <w:rFonts w:ascii="Arial" w:hAnsi="Arial" w:cs="Arial"/>
          <w:b/>
          <w:i/>
          <w:sz w:val="20"/>
          <w:szCs w:val="20"/>
        </w:rPr>
        <w:t>, że:</w:t>
      </w:r>
    </w:p>
    <w:p w14:paraId="69058613" w14:textId="1781C648" w:rsidR="004E65CC" w:rsidRPr="00CA1A8C" w:rsidRDefault="009219BC" w:rsidP="004E65CC">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„Wszystkie wydatki związane z wyposażeniem pracowni lub warsztatów szkolnych dla zawodów szkolnictwa zawodowego są zgodne z katalogiem określonym przez MEN”</w:t>
      </w:r>
      <w:r w:rsidR="004E65CC" w:rsidRPr="00CA1A8C">
        <w:rPr>
          <w:rFonts w:ascii="Arial" w:hAnsi="Arial" w:cs="Arial"/>
          <w:b/>
          <w:i/>
          <w:sz w:val="20"/>
          <w:szCs w:val="20"/>
        </w:rPr>
        <w:t xml:space="preserve"> </w:t>
      </w:r>
    </w:p>
    <w:p w14:paraId="55C5399C" w14:textId="0D45132F" w:rsidR="009A7624" w:rsidRPr="00CA1A8C" w:rsidRDefault="009A7624" w:rsidP="009A7624">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 xml:space="preserve">Ponadto IOK rekomenduje, aby pozycje w szczegółowym budżecie były grupowane </w:t>
      </w:r>
      <w:r w:rsidRPr="00CA1A8C">
        <w:rPr>
          <w:rFonts w:ascii="Arial" w:hAnsi="Arial" w:cs="Arial"/>
          <w:b/>
          <w:i/>
          <w:sz w:val="20"/>
          <w:szCs w:val="20"/>
        </w:rPr>
        <w:br/>
        <w:t xml:space="preserve">i nazywane zgodnie </w:t>
      </w:r>
      <w:r w:rsidR="00E73CF3">
        <w:rPr>
          <w:rFonts w:ascii="Arial" w:hAnsi="Arial" w:cs="Arial"/>
          <w:b/>
          <w:i/>
          <w:sz w:val="20"/>
          <w:szCs w:val="20"/>
        </w:rPr>
        <w:t xml:space="preserve">z </w:t>
      </w:r>
      <w:r w:rsidRPr="00CA1A8C">
        <w:rPr>
          <w:rFonts w:ascii="Arial" w:hAnsi="Arial" w:cs="Arial"/>
          <w:b/>
          <w:i/>
          <w:sz w:val="20"/>
          <w:szCs w:val="20"/>
        </w:rPr>
        <w:t>rodzajem wyposaż</w:t>
      </w:r>
      <w:r w:rsidR="00E73CF3">
        <w:rPr>
          <w:rFonts w:ascii="Arial" w:hAnsi="Arial" w:cs="Arial"/>
          <w:b/>
          <w:i/>
          <w:sz w:val="20"/>
          <w:szCs w:val="20"/>
        </w:rPr>
        <w:t>a</w:t>
      </w:r>
      <w:r w:rsidRPr="00CA1A8C">
        <w:rPr>
          <w:rFonts w:ascii="Arial" w:hAnsi="Arial" w:cs="Arial"/>
          <w:b/>
          <w:i/>
          <w:sz w:val="20"/>
          <w:szCs w:val="20"/>
        </w:rPr>
        <w:t>nej pracowni</w:t>
      </w:r>
    </w:p>
    <w:p w14:paraId="0A3FFD87" w14:textId="77777777" w:rsidR="009A7624" w:rsidRPr="00CA1A8C" w:rsidRDefault="009A7624" w:rsidP="009A7624">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Przykład:</w:t>
      </w:r>
    </w:p>
    <w:p w14:paraId="53EDCE14" w14:textId="75B6698D" w:rsidR="009A7624" w:rsidRPr="00CA1A8C" w:rsidRDefault="007D6E5F" w:rsidP="009A7624">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Zawód Dekarz-</w:t>
      </w:r>
      <w:r w:rsidR="009A7624" w:rsidRPr="00CA1A8C">
        <w:rPr>
          <w:rFonts w:ascii="Arial" w:hAnsi="Arial" w:cs="Arial"/>
          <w:b/>
          <w:i/>
          <w:sz w:val="20"/>
          <w:szCs w:val="20"/>
        </w:rPr>
        <w:t>Wyposażenie pracowni budowlanej -</w:t>
      </w:r>
      <w:r w:rsidRPr="00CA1A8C">
        <w:rPr>
          <w:rFonts w:ascii="Arial" w:hAnsi="Arial" w:cs="Arial"/>
          <w:b/>
          <w:i/>
          <w:sz w:val="20"/>
          <w:szCs w:val="20"/>
        </w:rPr>
        <w:t xml:space="preserve"> </w:t>
      </w:r>
      <w:r w:rsidR="009A7624" w:rsidRPr="00CA1A8C">
        <w:rPr>
          <w:rFonts w:ascii="Arial" w:hAnsi="Arial" w:cs="Arial"/>
          <w:b/>
          <w:i/>
          <w:sz w:val="20"/>
          <w:szCs w:val="20"/>
        </w:rPr>
        <w:t>pomoce dydaktyczne</w:t>
      </w:r>
      <w:r w:rsidRPr="00CA1A8C">
        <w:rPr>
          <w:rFonts w:ascii="Arial" w:hAnsi="Arial" w:cs="Arial"/>
          <w:b/>
          <w:i/>
          <w:sz w:val="20"/>
          <w:szCs w:val="20"/>
        </w:rPr>
        <w:t xml:space="preserve"> nie będące środkami trwałymi</w:t>
      </w:r>
    </w:p>
    <w:p w14:paraId="68A082C8" w14:textId="4EBB76D3" w:rsidR="009A7624" w:rsidRPr="00CA1A8C" w:rsidRDefault="007D6E5F" w:rsidP="009A7624">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Zawód Dekarz-</w:t>
      </w:r>
      <w:r w:rsidR="009A7624" w:rsidRPr="00CA1A8C">
        <w:rPr>
          <w:rFonts w:ascii="Arial" w:hAnsi="Arial" w:cs="Arial"/>
          <w:b/>
          <w:i/>
          <w:sz w:val="20"/>
          <w:szCs w:val="20"/>
        </w:rPr>
        <w:t>Wyposażenie pracowni budowlanej – środki trwałe</w:t>
      </w:r>
    </w:p>
    <w:p w14:paraId="2D8C0676" w14:textId="2DFDB762" w:rsidR="009A7624" w:rsidRPr="00CA1A8C" w:rsidRDefault="008D5B0A" w:rsidP="009A7624">
      <w:pPr>
        <w:pBdr>
          <w:left w:val="single" w:sz="48" w:space="4" w:color="E36C0A" w:themeColor="accent6" w:themeShade="BF"/>
        </w:pBdr>
        <w:spacing w:after="0" w:line="360" w:lineRule="auto"/>
        <w:ind w:left="284"/>
        <w:jc w:val="both"/>
        <w:rPr>
          <w:rFonts w:ascii="Arial" w:hAnsi="Arial" w:cs="Arial"/>
          <w:b/>
          <w:i/>
          <w:sz w:val="20"/>
          <w:szCs w:val="20"/>
        </w:rPr>
      </w:pPr>
      <w:r w:rsidRPr="00CA1A8C">
        <w:rPr>
          <w:rFonts w:ascii="Arial" w:hAnsi="Arial" w:cs="Arial"/>
          <w:b/>
          <w:i/>
          <w:sz w:val="20"/>
          <w:szCs w:val="20"/>
        </w:rPr>
        <w:t>W uzasadnieniu kosztów należy wskazać poszczególne wydatki wchodzące w skład pozycji wraz ze wskazaniem</w:t>
      </w:r>
      <w:r w:rsidR="007D6E5F" w:rsidRPr="00CA1A8C">
        <w:rPr>
          <w:rFonts w:ascii="Arial" w:hAnsi="Arial" w:cs="Arial"/>
          <w:b/>
          <w:i/>
          <w:sz w:val="20"/>
          <w:szCs w:val="20"/>
        </w:rPr>
        <w:t xml:space="preserve"> ilości sztuk i</w:t>
      </w:r>
      <w:r w:rsidRPr="00CA1A8C">
        <w:rPr>
          <w:rFonts w:ascii="Arial" w:hAnsi="Arial" w:cs="Arial"/>
          <w:b/>
          <w:i/>
          <w:sz w:val="20"/>
          <w:szCs w:val="20"/>
        </w:rPr>
        <w:t xml:space="preserve"> kosztów jednostkowych.</w:t>
      </w:r>
    </w:p>
    <w:p w14:paraId="13F58289" w14:textId="77777777" w:rsidR="004E65CC" w:rsidRPr="004E65CC" w:rsidRDefault="004E65CC" w:rsidP="004E65CC">
      <w:pPr>
        <w:spacing w:after="0" w:line="360" w:lineRule="auto"/>
        <w:jc w:val="both"/>
        <w:rPr>
          <w:rFonts w:ascii="Arial" w:hAnsi="Arial" w:cs="Arial"/>
          <w:sz w:val="20"/>
          <w:szCs w:val="20"/>
        </w:rPr>
      </w:pPr>
    </w:p>
    <w:p w14:paraId="4C9D905E" w14:textId="77777777" w:rsidR="00EA619F" w:rsidRPr="00EA619F" w:rsidRDefault="00EA619F" w:rsidP="00607388">
      <w:pPr>
        <w:pStyle w:val="Akapitzlist"/>
        <w:numPr>
          <w:ilvl w:val="0"/>
          <w:numId w:val="59"/>
        </w:numPr>
        <w:spacing w:after="0" w:line="360" w:lineRule="auto"/>
        <w:ind w:left="284" w:hanging="284"/>
        <w:jc w:val="both"/>
        <w:rPr>
          <w:rFonts w:ascii="Arial" w:hAnsi="Arial" w:cs="Arial"/>
          <w:b/>
          <w:sz w:val="20"/>
          <w:szCs w:val="20"/>
        </w:rPr>
      </w:pPr>
      <w:r w:rsidRPr="00EA619F">
        <w:rPr>
          <w:rFonts w:ascii="Arial" w:hAnsi="Arial" w:cs="Arial"/>
          <w:b/>
          <w:sz w:val="20"/>
          <w:szCs w:val="20"/>
        </w:rPr>
        <w:t>Wł</w:t>
      </w:r>
      <w:r w:rsidR="00B71ABD">
        <w:rPr>
          <w:rFonts w:ascii="Arial" w:hAnsi="Arial" w:cs="Arial"/>
          <w:b/>
          <w:sz w:val="20"/>
          <w:szCs w:val="20"/>
        </w:rPr>
        <w:t>aściwa wysokość wkładu własnego – kryterium warunkowe</w:t>
      </w:r>
    </w:p>
    <w:p w14:paraId="53B854BE" w14:textId="0BD7F292" w:rsidR="00EA619F" w:rsidRDefault="00EA619F" w:rsidP="00751031">
      <w:pPr>
        <w:spacing w:after="0" w:line="360" w:lineRule="auto"/>
        <w:jc w:val="both"/>
        <w:rPr>
          <w:rFonts w:ascii="Arial" w:hAnsi="Arial" w:cs="Arial"/>
          <w:sz w:val="20"/>
          <w:szCs w:val="20"/>
        </w:rPr>
      </w:pPr>
      <w:r w:rsidRPr="00EA619F">
        <w:rPr>
          <w:rFonts w:ascii="Arial" w:hAnsi="Arial" w:cs="Arial"/>
          <w:sz w:val="20"/>
          <w:szCs w:val="20"/>
        </w:rPr>
        <w:t>Wkład własny stanowi minimum 1</w:t>
      </w:r>
      <w:r w:rsidR="004E65CC">
        <w:rPr>
          <w:rFonts w:ascii="Arial" w:hAnsi="Arial" w:cs="Arial"/>
          <w:sz w:val="20"/>
          <w:szCs w:val="20"/>
        </w:rPr>
        <w:t>0</w:t>
      </w:r>
      <w:r w:rsidRPr="00EA619F">
        <w:rPr>
          <w:rFonts w:ascii="Arial" w:hAnsi="Arial" w:cs="Arial"/>
          <w:sz w:val="20"/>
          <w:szCs w:val="20"/>
        </w:rPr>
        <w:t>% wydatków kwalifikowalnych projektu.</w:t>
      </w:r>
    </w:p>
    <w:p w14:paraId="7681705A" w14:textId="6192D849" w:rsidR="00C34796" w:rsidRDefault="00C34796" w:rsidP="00751031">
      <w:pPr>
        <w:spacing w:after="0" w:line="360" w:lineRule="auto"/>
        <w:jc w:val="both"/>
        <w:rPr>
          <w:rFonts w:ascii="Arial" w:hAnsi="Arial" w:cs="Arial"/>
          <w:sz w:val="20"/>
          <w:szCs w:val="20"/>
        </w:rPr>
      </w:pPr>
    </w:p>
    <w:p w14:paraId="59804CB3" w14:textId="77777777" w:rsidR="00C34796" w:rsidRPr="00EA619F" w:rsidRDefault="00C34796" w:rsidP="00751031">
      <w:pPr>
        <w:spacing w:after="0" w:line="360" w:lineRule="auto"/>
        <w:jc w:val="both"/>
        <w:rPr>
          <w:rFonts w:ascii="Arial" w:hAnsi="Arial" w:cs="Arial"/>
          <w:sz w:val="20"/>
          <w:szCs w:val="20"/>
        </w:rPr>
      </w:pPr>
      <w:bookmarkStart w:id="69" w:name="_GoBack"/>
      <w:bookmarkEnd w:id="69"/>
    </w:p>
    <w:p w14:paraId="6197DAC2" w14:textId="77777777" w:rsidR="00E4148C" w:rsidRDefault="00E4148C" w:rsidP="00751031">
      <w:pPr>
        <w:pStyle w:val="Akapitzlis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851" w:hanging="851"/>
        <w:jc w:val="both"/>
        <w:outlineLvl w:val="0"/>
        <w:rPr>
          <w:rFonts w:ascii="Arial" w:hAnsi="Arial" w:cs="Arial"/>
          <w:b/>
          <w:sz w:val="20"/>
          <w:szCs w:val="20"/>
        </w:rPr>
      </w:pPr>
      <w:bookmarkStart w:id="70" w:name="_Toc444166160"/>
      <w:r w:rsidRPr="00E4148C">
        <w:rPr>
          <w:rFonts w:ascii="Arial" w:hAnsi="Arial" w:cs="Arial"/>
          <w:b/>
          <w:sz w:val="20"/>
          <w:szCs w:val="20"/>
        </w:rPr>
        <w:lastRenderedPageBreak/>
        <w:t>Ogólne kryteria merytoryczne (warunkowe i bezwarunkowe)</w:t>
      </w:r>
      <w:bookmarkEnd w:id="70"/>
    </w:p>
    <w:p w14:paraId="19B0273C" w14:textId="77777777" w:rsidR="00E4148C" w:rsidRDefault="00E4148C" w:rsidP="00751031">
      <w:pPr>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sidR="00667D0F">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15DDEBB6" w14:textId="77777777" w:rsidR="00501056" w:rsidRDefault="006D5695" w:rsidP="00751031">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7DA86075" w14:textId="77777777" w:rsidR="006D5695" w:rsidRDefault="006D5695" w:rsidP="00751031">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sidR="00501056">
        <w:rPr>
          <w:rFonts w:ascii="Arial" w:hAnsi="Arial" w:cs="Arial"/>
          <w:sz w:val="20"/>
          <w:szCs w:val="20"/>
        </w:rPr>
        <w:t>projekt</w:t>
      </w:r>
      <w:r w:rsidRPr="006018DF">
        <w:rPr>
          <w:rFonts w:ascii="Arial" w:hAnsi="Arial" w:cs="Arial"/>
          <w:sz w:val="20"/>
          <w:szCs w:val="20"/>
        </w:rPr>
        <w:t xml:space="preserve"> może </w:t>
      </w:r>
      <w:r w:rsidR="00501056">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3F896350" w14:textId="77777777" w:rsidR="00300A3D" w:rsidRDefault="00300A3D" w:rsidP="00751031">
      <w:pPr>
        <w:spacing w:before="240" w:line="360" w:lineRule="auto"/>
        <w:jc w:val="both"/>
        <w:rPr>
          <w:rFonts w:ascii="Arial" w:hAnsi="Arial" w:cs="Arial"/>
          <w:sz w:val="20"/>
          <w:szCs w:val="20"/>
        </w:rPr>
      </w:pPr>
      <w:r>
        <w:rPr>
          <w:rFonts w:ascii="Arial" w:hAnsi="Arial" w:cs="Arial"/>
          <w:sz w:val="20"/>
          <w:szCs w:val="20"/>
        </w:rPr>
        <w:t xml:space="preserve">W przypadku bezwarunkowych szczegółowych kryteriów dostępu nie ma możliwości warunkowego </w:t>
      </w:r>
      <w:r w:rsidRPr="006018DF">
        <w:rPr>
          <w:rFonts w:ascii="Arial" w:hAnsi="Arial" w:cs="Arial"/>
          <w:sz w:val="20"/>
          <w:szCs w:val="20"/>
        </w:rPr>
        <w:t>przyznani</w:t>
      </w:r>
      <w:r>
        <w:rPr>
          <w:rFonts w:ascii="Arial" w:hAnsi="Arial" w:cs="Arial"/>
          <w:sz w:val="20"/>
          <w:szCs w:val="20"/>
        </w:rPr>
        <w:t>a</w:t>
      </w:r>
      <w:r w:rsidRPr="006018DF">
        <w:rPr>
          <w:rFonts w:ascii="Arial" w:hAnsi="Arial" w:cs="Arial"/>
          <w:sz w:val="20"/>
          <w:szCs w:val="20"/>
        </w:rPr>
        <w:t xml:space="preserve"> określonej liczb</w:t>
      </w:r>
      <w:r>
        <w:rPr>
          <w:rFonts w:ascii="Arial" w:hAnsi="Arial" w:cs="Arial"/>
          <w:sz w:val="20"/>
          <w:szCs w:val="20"/>
        </w:rPr>
        <w:t>y</w:t>
      </w:r>
      <w:r w:rsidRPr="006018DF">
        <w:rPr>
          <w:rFonts w:ascii="Arial" w:hAnsi="Arial" w:cs="Arial"/>
          <w:sz w:val="20"/>
          <w:szCs w:val="20"/>
        </w:rPr>
        <w:t xml:space="preserve"> punktów i</w:t>
      </w:r>
      <w:r>
        <w:rPr>
          <w:rFonts w:ascii="Arial" w:hAnsi="Arial" w:cs="Arial"/>
          <w:sz w:val="20"/>
          <w:szCs w:val="20"/>
        </w:rPr>
        <w:t> </w:t>
      </w:r>
      <w:r w:rsidRPr="006018DF">
        <w:rPr>
          <w:rFonts w:ascii="Arial" w:hAnsi="Arial" w:cs="Arial"/>
          <w:sz w:val="20"/>
          <w:szCs w:val="20"/>
        </w:rPr>
        <w:t>skierowani</w:t>
      </w:r>
      <w:r>
        <w:rPr>
          <w:rFonts w:ascii="Arial" w:hAnsi="Arial" w:cs="Arial"/>
          <w:sz w:val="20"/>
          <w:szCs w:val="20"/>
        </w:rPr>
        <w:t>a</w:t>
      </w:r>
      <w:r w:rsidRPr="006018DF">
        <w:rPr>
          <w:rFonts w:ascii="Arial" w:hAnsi="Arial" w:cs="Arial"/>
          <w:sz w:val="20"/>
          <w:szCs w:val="20"/>
        </w:rPr>
        <w:t xml:space="preserve"> projektu w tym zakresie do negocjacji</w:t>
      </w:r>
      <w:r>
        <w:rPr>
          <w:rFonts w:ascii="Arial" w:hAnsi="Arial" w:cs="Arial"/>
          <w:sz w:val="20"/>
          <w:szCs w:val="20"/>
        </w:rPr>
        <w:t>.</w:t>
      </w:r>
    </w:p>
    <w:p w14:paraId="14B3C2D1" w14:textId="77777777" w:rsidR="00E4148C" w:rsidRPr="006018DF" w:rsidRDefault="00E4148C" w:rsidP="00751031">
      <w:pPr>
        <w:spacing w:before="240" w:line="360" w:lineRule="auto"/>
        <w:jc w:val="both"/>
        <w:rPr>
          <w:rFonts w:ascii="Arial" w:hAnsi="Arial" w:cs="Arial"/>
          <w:sz w:val="20"/>
          <w:szCs w:val="20"/>
        </w:rPr>
      </w:pPr>
      <w:r w:rsidRPr="006018DF">
        <w:rPr>
          <w:rFonts w:ascii="Arial" w:hAnsi="Arial" w:cs="Arial"/>
          <w:sz w:val="20"/>
          <w:szCs w:val="20"/>
        </w:rPr>
        <w:t>W przypadku</w:t>
      </w:r>
      <w:r>
        <w:rPr>
          <w:rFonts w:ascii="Arial" w:hAnsi="Arial" w:cs="Arial"/>
          <w:sz w:val="20"/>
          <w:szCs w:val="20"/>
        </w:rPr>
        <w:t xml:space="preserve"> warunkowych ogólnych kryteriów merytorycznych</w:t>
      </w:r>
      <w:r w:rsidRPr="006018DF">
        <w:rPr>
          <w:rFonts w:ascii="Arial" w:hAnsi="Arial" w:cs="Arial"/>
          <w:sz w:val="20"/>
          <w:szCs w:val="20"/>
        </w:rPr>
        <w:t>, gdy istniejące zapisy wniosku pozwalają na bezwarunkowe przyznanie przynajmniej 60% punktów za spełnienie każdego ogólnego kryterium merytorycznego</w:t>
      </w:r>
      <w:r>
        <w:rPr>
          <w:rFonts w:ascii="Arial" w:hAnsi="Arial" w:cs="Arial"/>
          <w:sz w:val="20"/>
          <w:szCs w:val="20"/>
        </w:rPr>
        <w:t>,</w:t>
      </w:r>
      <w:r w:rsidRPr="006018DF">
        <w:rPr>
          <w:rFonts w:ascii="Arial" w:hAnsi="Arial" w:cs="Arial"/>
          <w:sz w:val="20"/>
          <w:szCs w:val="20"/>
        </w:rPr>
        <w:t xml:space="preserve"> jednak </w:t>
      </w:r>
      <w:r>
        <w:rPr>
          <w:rFonts w:ascii="Arial" w:hAnsi="Arial" w:cs="Arial"/>
          <w:sz w:val="20"/>
          <w:szCs w:val="20"/>
        </w:rPr>
        <w:t>konieczne</w:t>
      </w:r>
      <w:r w:rsidRPr="006018DF">
        <w:rPr>
          <w:rFonts w:ascii="Arial" w:hAnsi="Arial" w:cs="Arial"/>
          <w:sz w:val="20"/>
          <w:szCs w:val="20"/>
        </w:rPr>
        <w:t xml:space="preserve"> jest doprecyzowanie zapisów wniosku lub wprowadzenie w projekcie </w:t>
      </w:r>
      <w:r w:rsidR="00EA619F">
        <w:rPr>
          <w:rFonts w:ascii="Arial" w:hAnsi="Arial" w:cs="Arial"/>
          <w:sz w:val="20"/>
          <w:szCs w:val="20"/>
        </w:rPr>
        <w:t xml:space="preserve">zmian skutkujących poprawą jego </w:t>
      </w:r>
      <w:r w:rsidRPr="006018DF">
        <w:rPr>
          <w:rFonts w:ascii="Arial" w:hAnsi="Arial" w:cs="Arial"/>
          <w:sz w:val="20"/>
          <w:szCs w:val="20"/>
        </w:rPr>
        <w:t>jakości, możliwe jest warunkowe przyznanie danemu kryterium określonej liczny punktów i</w:t>
      </w:r>
      <w:r>
        <w:rPr>
          <w:rFonts w:ascii="Arial" w:hAnsi="Arial" w:cs="Arial"/>
          <w:sz w:val="20"/>
          <w:szCs w:val="20"/>
        </w:rPr>
        <w:t> </w:t>
      </w:r>
      <w:r w:rsidRPr="006018DF">
        <w:rPr>
          <w:rFonts w:ascii="Arial" w:hAnsi="Arial" w:cs="Arial"/>
          <w:sz w:val="20"/>
          <w:szCs w:val="20"/>
        </w:rPr>
        <w:t>skierowanie projektu w tym zakresie do negocjacji.</w:t>
      </w:r>
    </w:p>
    <w:p w14:paraId="4F457BBB" w14:textId="77777777" w:rsidR="006018DF" w:rsidRPr="006018DF" w:rsidRDefault="0072228B" w:rsidP="00751031">
      <w:pPr>
        <w:spacing w:before="240" w:after="0" w:line="360" w:lineRule="auto"/>
        <w:jc w:val="both"/>
        <w:rPr>
          <w:rFonts w:ascii="Arial" w:hAnsi="Arial" w:cs="Arial"/>
          <w:sz w:val="20"/>
          <w:szCs w:val="20"/>
        </w:rPr>
      </w:pPr>
      <w:r>
        <w:rPr>
          <w:rFonts w:ascii="Arial" w:hAnsi="Arial" w:cs="Arial"/>
          <w:sz w:val="20"/>
          <w:szCs w:val="20"/>
        </w:rPr>
        <w:t xml:space="preserve">W przypadku, gdy warunkowo przyznano </w:t>
      </w:r>
      <w:r w:rsidR="006018DF" w:rsidRPr="006018DF">
        <w:rPr>
          <w:rFonts w:ascii="Arial" w:hAnsi="Arial" w:cs="Arial"/>
          <w:sz w:val="20"/>
          <w:szCs w:val="20"/>
        </w:rPr>
        <w:t>danemu kryterium określon</w:t>
      </w:r>
      <w:r>
        <w:rPr>
          <w:rFonts w:ascii="Arial" w:hAnsi="Arial" w:cs="Arial"/>
          <w:sz w:val="20"/>
          <w:szCs w:val="20"/>
        </w:rPr>
        <w:t>ą</w:t>
      </w:r>
      <w:r w:rsidR="006018DF" w:rsidRPr="006018DF">
        <w:rPr>
          <w:rFonts w:ascii="Arial" w:hAnsi="Arial" w:cs="Arial"/>
          <w:sz w:val="20"/>
          <w:szCs w:val="20"/>
        </w:rPr>
        <w:t xml:space="preserve"> liczb</w:t>
      </w:r>
      <w:r>
        <w:rPr>
          <w:rFonts w:ascii="Arial" w:hAnsi="Arial" w:cs="Arial"/>
          <w:sz w:val="20"/>
          <w:szCs w:val="20"/>
        </w:rPr>
        <w:t>ę</w:t>
      </w:r>
      <w:r w:rsidR="006018DF" w:rsidRPr="006018DF">
        <w:rPr>
          <w:rFonts w:ascii="Arial" w:hAnsi="Arial" w:cs="Arial"/>
          <w:sz w:val="20"/>
          <w:szCs w:val="20"/>
        </w:rPr>
        <w:t xml:space="preserve"> punktów i skie</w:t>
      </w:r>
      <w:r w:rsidR="00667D0F">
        <w:rPr>
          <w:rFonts w:ascii="Arial" w:hAnsi="Arial" w:cs="Arial"/>
          <w:sz w:val="20"/>
          <w:szCs w:val="20"/>
        </w:rPr>
        <w:t>rowano projekt</w:t>
      </w:r>
      <w:r>
        <w:rPr>
          <w:rFonts w:ascii="Arial" w:hAnsi="Arial" w:cs="Arial"/>
          <w:sz w:val="20"/>
          <w:szCs w:val="20"/>
        </w:rPr>
        <w:t xml:space="preserve"> do negocjacji, </w:t>
      </w:r>
      <w:r w:rsidR="006018DF" w:rsidRPr="006018DF">
        <w:rPr>
          <w:rFonts w:ascii="Arial" w:hAnsi="Arial" w:cs="Arial"/>
          <w:sz w:val="20"/>
          <w:szCs w:val="20"/>
        </w:rPr>
        <w:t xml:space="preserve">w </w:t>
      </w:r>
      <w:r w:rsidR="006018DF" w:rsidRPr="006D5695">
        <w:rPr>
          <w:rFonts w:ascii="Arial" w:hAnsi="Arial" w:cs="Arial"/>
          <w:sz w:val="20"/>
          <w:szCs w:val="20"/>
        </w:rPr>
        <w:t>KOFM</w:t>
      </w:r>
      <w:r w:rsidR="006018DF" w:rsidRPr="006018DF">
        <w:rPr>
          <w:rFonts w:ascii="Arial" w:hAnsi="Arial" w:cs="Arial"/>
          <w:sz w:val="20"/>
          <w:szCs w:val="20"/>
        </w:rPr>
        <w:t xml:space="preserve"> </w:t>
      </w:r>
      <w:r>
        <w:rPr>
          <w:rFonts w:ascii="Arial" w:hAnsi="Arial" w:cs="Arial"/>
          <w:sz w:val="20"/>
          <w:szCs w:val="20"/>
        </w:rPr>
        <w:t>zostają wskazane</w:t>
      </w:r>
      <w:r w:rsidR="006018DF" w:rsidRPr="006018DF">
        <w:rPr>
          <w:rFonts w:ascii="Arial" w:hAnsi="Arial" w:cs="Arial"/>
          <w:sz w:val="20"/>
          <w:szCs w:val="20"/>
        </w:rPr>
        <w:t>:</w:t>
      </w:r>
    </w:p>
    <w:p w14:paraId="37A88A6D" w14:textId="77777777" w:rsidR="0072228B" w:rsidRPr="0089102C" w:rsidRDefault="0072228B" w:rsidP="00751031">
      <w:pPr>
        <w:pStyle w:val="Akapitzlist"/>
        <w:numPr>
          <w:ilvl w:val="0"/>
          <w:numId w:val="24"/>
        </w:numPr>
        <w:spacing w:line="360" w:lineRule="auto"/>
        <w:ind w:left="284" w:hanging="284"/>
        <w:jc w:val="both"/>
        <w:rPr>
          <w:rFonts w:ascii="Arial" w:hAnsi="Arial" w:cs="Arial"/>
          <w:sz w:val="20"/>
          <w:szCs w:val="20"/>
        </w:rPr>
      </w:pPr>
      <w:r w:rsidRPr="0089102C">
        <w:rPr>
          <w:rFonts w:ascii="Arial" w:hAnsi="Arial" w:cs="Arial"/>
          <w:sz w:val="20"/>
          <w:szCs w:val="20"/>
        </w:rPr>
        <w:t xml:space="preserve">zakres negocjacji - </w:t>
      </w:r>
      <w:r w:rsidR="006018DF" w:rsidRPr="0089102C">
        <w:rPr>
          <w:rFonts w:ascii="Arial" w:hAnsi="Arial" w:cs="Arial"/>
          <w:sz w:val="20"/>
          <w:szCs w:val="20"/>
        </w:rPr>
        <w:t xml:space="preserve">jakie korekty należy wprowadzić do wniosku lub jakie informacje KOP powinna uzyskać od </w:t>
      </w:r>
      <w:r w:rsidRPr="0089102C">
        <w:rPr>
          <w:rFonts w:ascii="Arial" w:hAnsi="Arial" w:cs="Arial"/>
          <w:sz w:val="20"/>
          <w:szCs w:val="20"/>
        </w:rPr>
        <w:t>w</w:t>
      </w:r>
      <w:r w:rsidR="006018DF" w:rsidRPr="0089102C">
        <w:rPr>
          <w:rFonts w:ascii="Arial" w:hAnsi="Arial" w:cs="Arial"/>
          <w:sz w:val="20"/>
          <w:szCs w:val="20"/>
        </w:rPr>
        <w:t>nioskodawcy w trakcie negocjacji, aby ocena warunk</w:t>
      </w:r>
      <w:r w:rsidRPr="0089102C">
        <w:rPr>
          <w:rFonts w:ascii="Arial" w:hAnsi="Arial" w:cs="Arial"/>
          <w:sz w:val="20"/>
          <w:szCs w:val="20"/>
        </w:rPr>
        <w:t>owa stała się oceną ostateczną,</w:t>
      </w:r>
    </w:p>
    <w:p w14:paraId="57D35B1A" w14:textId="77777777" w:rsidR="0072228B" w:rsidRPr="0089102C" w:rsidRDefault="0072228B" w:rsidP="00751031">
      <w:pPr>
        <w:pStyle w:val="Akapitzlist"/>
        <w:numPr>
          <w:ilvl w:val="0"/>
          <w:numId w:val="24"/>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warunkowo - jaką powinien otrzymać projekt, gdyby negocjacje skończyły się z wynikiem pozytywnym,</w:t>
      </w:r>
    </w:p>
    <w:p w14:paraId="625AD6AD" w14:textId="77777777" w:rsidR="006018DF" w:rsidRPr="0089102C" w:rsidRDefault="006018DF" w:rsidP="00751031">
      <w:pPr>
        <w:pStyle w:val="Akapitzlist"/>
        <w:numPr>
          <w:ilvl w:val="0"/>
          <w:numId w:val="24"/>
        </w:numPr>
        <w:spacing w:before="240" w:line="360" w:lineRule="auto"/>
        <w:ind w:left="284" w:hanging="284"/>
        <w:jc w:val="both"/>
        <w:rPr>
          <w:rFonts w:ascii="Arial" w:hAnsi="Arial" w:cs="Arial"/>
          <w:sz w:val="20"/>
          <w:szCs w:val="20"/>
        </w:rPr>
      </w:pPr>
      <w:r w:rsidRPr="0089102C">
        <w:rPr>
          <w:rFonts w:ascii="Arial" w:hAnsi="Arial" w:cs="Arial"/>
          <w:sz w:val="20"/>
          <w:szCs w:val="20"/>
        </w:rPr>
        <w:t>liczb</w:t>
      </w:r>
      <w:r w:rsidR="0072228B" w:rsidRPr="0089102C">
        <w:rPr>
          <w:rFonts w:ascii="Arial" w:hAnsi="Arial" w:cs="Arial"/>
          <w:sz w:val="20"/>
          <w:szCs w:val="20"/>
        </w:rPr>
        <w:t>a</w:t>
      </w:r>
      <w:r w:rsidRPr="0089102C">
        <w:rPr>
          <w:rFonts w:ascii="Arial" w:hAnsi="Arial" w:cs="Arial"/>
          <w:sz w:val="20"/>
          <w:szCs w:val="20"/>
        </w:rPr>
        <w:t xml:space="preserve"> punktów</w:t>
      </w:r>
      <w:r w:rsidR="0072228B" w:rsidRPr="0089102C">
        <w:rPr>
          <w:rFonts w:ascii="Arial" w:hAnsi="Arial" w:cs="Arial"/>
          <w:sz w:val="20"/>
          <w:szCs w:val="20"/>
        </w:rPr>
        <w:t xml:space="preserve"> przyznana bezwarunkowo, jaką</w:t>
      </w:r>
      <w:r w:rsidRPr="0089102C">
        <w:rPr>
          <w:rFonts w:ascii="Arial" w:hAnsi="Arial" w:cs="Arial"/>
          <w:sz w:val="20"/>
          <w:szCs w:val="20"/>
        </w:rPr>
        <w:t xml:space="preserve"> powinien otrzymać projekt, gdyby negocjacje skończyły się z wynikiem negatywnym.</w:t>
      </w:r>
    </w:p>
    <w:p w14:paraId="51EA89B5" w14:textId="0E2411F8" w:rsidR="00300A3D" w:rsidRDefault="00300A3D" w:rsidP="00751031">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 xml:space="preserve">z pkt </w:t>
      </w:r>
      <w:r w:rsidR="00165735">
        <w:rPr>
          <w:rFonts w:ascii="Arial" w:hAnsi="Arial" w:cs="Arial"/>
          <w:sz w:val="20"/>
          <w:szCs w:val="20"/>
        </w:rPr>
        <w:t>7.4</w:t>
      </w:r>
      <w:r w:rsidR="00417F50">
        <w:rPr>
          <w:rFonts w:ascii="Arial" w:hAnsi="Arial" w:cs="Arial"/>
          <w:sz w:val="20"/>
          <w:szCs w:val="20"/>
        </w:rPr>
        <w:t xml:space="preserve"> Regulaminu</w:t>
      </w:r>
      <w:r w:rsidRPr="00300A3D">
        <w:rPr>
          <w:rFonts w:ascii="Arial" w:hAnsi="Arial" w:cs="Arial"/>
          <w:sz w:val="20"/>
          <w:szCs w:val="20"/>
        </w:rPr>
        <w:t>.</w:t>
      </w:r>
    </w:p>
    <w:p w14:paraId="2DB1BCF2" w14:textId="77777777" w:rsidR="00DC0056" w:rsidRDefault="00DC0056" w:rsidP="00751031">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w:t>
      </w:r>
      <w:r w:rsidR="00410837">
        <w:rPr>
          <w:rFonts w:ascii="Arial" w:hAnsi="Arial" w:cs="Arial"/>
          <w:sz w:val="20"/>
          <w:szCs w:val="20"/>
        </w:rPr>
        <w:t xml:space="preserv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8E1A46" w:rsidRPr="008E1A46">
        <w:rPr>
          <w:rFonts w:ascii="Arial" w:hAnsi="Arial" w:cs="Arial"/>
          <w:sz w:val="20"/>
          <w:szCs w:val="20"/>
        </w:rPr>
        <w:t>Wykaz</w:t>
      </w:r>
      <w:r w:rsidR="008E1A46">
        <w:rPr>
          <w:rFonts w:ascii="Arial" w:hAnsi="Arial" w:cs="Arial"/>
          <w:sz w:val="20"/>
          <w:szCs w:val="20"/>
        </w:rPr>
        <w:t>u</w:t>
      </w:r>
      <w:r w:rsidR="008E1A46"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0F4956" w:rsidRPr="00417F50">
        <w:rPr>
          <w:rFonts w:ascii="Arial" w:hAnsi="Arial" w:cs="Arial"/>
          <w:sz w:val="20"/>
          <w:szCs w:val="20"/>
        </w:rPr>
        <w:t xml:space="preserve">(Załącznik nr </w:t>
      </w:r>
      <w:r w:rsidR="00913C1F">
        <w:rPr>
          <w:rFonts w:ascii="Arial" w:hAnsi="Arial" w:cs="Arial"/>
          <w:sz w:val="20"/>
          <w:szCs w:val="20"/>
        </w:rPr>
        <w:t>7</w:t>
      </w:r>
      <w:r w:rsidR="00BE1D47">
        <w:rPr>
          <w:rFonts w:ascii="Arial" w:hAnsi="Arial" w:cs="Arial"/>
          <w:sz w:val="20"/>
          <w:szCs w:val="20"/>
        </w:rPr>
        <w:t xml:space="preserve"> </w:t>
      </w:r>
      <w:r w:rsidR="000F4956" w:rsidRPr="00417F50">
        <w:rPr>
          <w:rFonts w:ascii="Arial" w:hAnsi="Arial" w:cs="Arial"/>
          <w:sz w:val="20"/>
          <w:szCs w:val="20"/>
        </w:rPr>
        <w:t>do Regulaminu)</w:t>
      </w:r>
      <w:r w:rsidRPr="00417F50">
        <w:rPr>
          <w:rFonts w:ascii="Arial" w:hAnsi="Arial" w:cs="Arial"/>
          <w:sz w:val="20"/>
          <w:szCs w:val="20"/>
        </w:rPr>
        <w:t>.</w:t>
      </w:r>
      <w:r w:rsidR="000F4956">
        <w:rPr>
          <w:rFonts w:ascii="Arial" w:hAnsi="Arial" w:cs="Arial"/>
          <w:sz w:val="20"/>
          <w:szCs w:val="20"/>
        </w:rPr>
        <w:t xml:space="preserve"> W</w:t>
      </w:r>
      <w:r w:rsidR="000F4956" w:rsidRPr="0091773A">
        <w:rPr>
          <w:rFonts w:ascii="Arial" w:hAnsi="Arial" w:cs="Arial"/>
          <w:sz w:val="20"/>
          <w:szCs w:val="20"/>
        </w:rPr>
        <w:t xml:space="preserve"> związku ze</w:t>
      </w:r>
      <w:r w:rsidR="00AA257B">
        <w:rPr>
          <w:rFonts w:ascii="Arial" w:hAnsi="Arial" w:cs="Arial"/>
          <w:sz w:val="20"/>
          <w:szCs w:val="20"/>
        </w:rPr>
        <w:t> </w:t>
      </w:r>
      <w:r w:rsidR="000F4956" w:rsidRPr="0091773A">
        <w:rPr>
          <w:rFonts w:ascii="Arial" w:hAnsi="Arial" w:cs="Arial"/>
          <w:sz w:val="20"/>
          <w:szCs w:val="20"/>
        </w:rPr>
        <w:t xml:space="preserve">zidentyfikowaniem </w:t>
      </w:r>
      <w:r w:rsidR="000F4956">
        <w:rPr>
          <w:rFonts w:ascii="Arial" w:hAnsi="Arial" w:cs="Arial"/>
          <w:sz w:val="20"/>
          <w:szCs w:val="20"/>
        </w:rPr>
        <w:t xml:space="preserve">we wniosku </w:t>
      </w:r>
      <w:r w:rsidR="000F4956" w:rsidRPr="0091773A">
        <w:rPr>
          <w:rFonts w:ascii="Arial" w:hAnsi="Arial" w:cs="Arial"/>
          <w:sz w:val="20"/>
          <w:szCs w:val="20"/>
        </w:rPr>
        <w:t>wydatków niekwalifikowalnych lub zbędnych z punktu widzenia realizacji projektu</w:t>
      </w:r>
      <w:r w:rsidR="006D5695">
        <w:rPr>
          <w:rFonts w:ascii="Arial" w:hAnsi="Arial" w:cs="Arial"/>
          <w:sz w:val="20"/>
          <w:szCs w:val="20"/>
        </w:rPr>
        <w:t>, w </w:t>
      </w:r>
      <w:r w:rsidR="000F4956" w:rsidRPr="00417F50">
        <w:rPr>
          <w:rFonts w:ascii="Arial" w:hAnsi="Arial" w:cs="Arial"/>
          <w:sz w:val="20"/>
          <w:szCs w:val="20"/>
        </w:rPr>
        <w:t>KOFM</w:t>
      </w:r>
      <w:r w:rsidR="000F4956" w:rsidRPr="0091773A">
        <w:rPr>
          <w:rFonts w:ascii="Arial" w:hAnsi="Arial" w:cs="Arial"/>
          <w:sz w:val="20"/>
          <w:szCs w:val="20"/>
        </w:rPr>
        <w:t xml:space="preserve"> jest </w:t>
      </w:r>
      <w:r w:rsidR="000F4956">
        <w:rPr>
          <w:rFonts w:ascii="Arial" w:hAnsi="Arial" w:cs="Arial"/>
          <w:sz w:val="20"/>
          <w:szCs w:val="20"/>
        </w:rPr>
        <w:t>wskazywana, nowa, proponowana, obniżona</w:t>
      </w:r>
      <w:r w:rsidR="000F4956" w:rsidRPr="0091773A">
        <w:rPr>
          <w:rFonts w:ascii="Arial" w:hAnsi="Arial" w:cs="Arial"/>
          <w:sz w:val="20"/>
          <w:szCs w:val="20"/>
        </w:rPr>
        <w:t xml:space="preserve"> kwot</w:t>
      </w:r>
      <w:r w:rsidR="000F4956">
        <w:rPr>
          <w:rFonts w:ascii="Arial" w:hAnsi="Arial" w:cs="Arial"/>
          <w:sz w:val="20"/>
          <w:szCs w:val="20"/>
        </w:rPr>
        <w:t xml:space="preserve">a dofinansowania. </w:t>
      </w:r>
    </w:p>
    <w:p w14:paraId="16AA61BD" w14:textId="77777777" w:rsidR="005C51AD" w:rsidRDefault="005C51AD" w:rsidP="00751031">
      <w:pPr>
        <w:spacing w:after="0"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p w14:paraId="217450A0" w14:textId="77777777" w:rsidR="007F3660" w:rsidRPr="002E5393" w:rsidRDefault="007F3660"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lastRenderedPageBreak/>
        <w:t>Adekwatność d</w:t>
      </w:r>
      <w:r w:rsidR="00670173" w:rsidRPr="002E5393">
        <w:rPr>
          <w:rFonts w:ascii="Arial" w:hAnsi="Arial" w:cs="Arial"/>
          <w:sz w:val="20"/>
          <w:szCs w:val="20"/>
        </w:rPr>
        <w:t>oboru, sposobu pomiaru</w:t>
      </w:r>
      <w:r w:rsidRPr="002E5393">
        <w:rPr>
          <w:rFonts w:ascii="Arial" w:hAnsi="Arial" w:cs="Arial"/>
          <w:sz w:val="20"/>
          <w:szCs w:val="20"/>
        </w:rPr>
        <w:t xml:space="preserve"> i opisu wskaźników realizacji projektu (w tym wskaźników dotyczących właściwego celu szczeg</w:t>
      </w:r>
      <w:r w:rsidR="00670173" w:rsidRPr="002E5393">
        <w:rPr>
          <w:rFonts w:ascii="Arial" w:hAnsi="Arial" w:cs="Arial"/>
          <w:sz w:val="20"/>
          <w:szCs w:val="20"/>
        </w:rPr>
        <w:t xml:space="preserve">ółowego RPO WŁ 2014-2020) oraz </w:t>
      </w:r>
      <w:r w:rsidRPr="002E5393">
        <w:rPr>
          <w:rFonts w:ascii="Arial" w:hAnsi="Arial" w:cs="Arial"/>
          <w:sz w:val="20"/>
          <w:szCs w:val="20"/>
        </w:rPr>
        <w:t>zgodność celu głównego projektu z założeniami RPO WŁ 2014-2020</w:t>
      </w:r>
      <w:r w:rsidR="00DE7C97">
        <w:rPr>
          <w:rFonts w:ascii="Arial" w:hAnsi="Arial" w:cs="Arial"/>
          <w:sz w:val="20"/>
          <w:szCs w:val="20"/>
        </w:rPr>
        <w:t xml:space="preserve"> – </w:t>
      </w:r>
      <w:r w:rsidR="00DE7C97" w:rsidRPr="00765C93">
        <w:rPr>
          <w:rFonts w:ascii="Arial" w:hAnsi="Arial" w:cs="Arial"/>
          <w:b/>
          <w:sz w:val="20"/>
          <w:szCs w:val="20"/>
        </w:rPr>
        <w:t>kryterium warunkowe</w:t>
      </w:r>
      <w:r w:rsidRPr="002E5393">
        <w:rPr>
          <w:rFonts w:ascii="Arial" w:hAnsi="Arial" w:cs="Arial"/>
          <w:sz w:val="20"/>
          <w:szCs w:val="20"/>
        </w:rPr>
        <w:t>;</w:t>
      </w:r>
    </w:p>
    <w:p w14:paraId="0645D01D" w14:textId="77777777" w:rsidR="007F3660" w:rsidRPr="002E5393" w:rsidRDefault="007F3660"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grupy docelowej do właściwego celu szczegółowego RPO WŁ 2014-2020 oraz jakość diagnozy specyfiki tej grupy</w:t>
      </w:r>
      <w:r w:rsidR="00DE7C97">
        <w:rPr>
          <w:rFonts w:ascii="Arial" w:hAnsi="Arial" w:cs="Arial"/>
          <w:sz w:val="20"/>
          <w:szCs w:val="20"/>
        </w:rPr>
        <w:t xml:space="preserve"> – </w:t>
      </w:r>
      <w:r w:rsidR="00DE7C97" w:rsidRPr="00121DA9">
        <w:rPr>
          <w:rFonts w:ascii="Arial" w:hAnsi="Arial" w:cs="Arial"/>
          <w:b/>
          <w:sz w:val="20"/>
          <w:szCs w:val="20"/>
        </w:rPr>
        <w:t>kryterium bezwarunkowe</w:t>
      </w:r>
      <w:r w:rsidRPr="002E5393">
        <w:rPr>
          <w:rFonts w:ascii="Arial" w:hAnsi="Arial" w:cs="Arial"/>
          <w:sz w:val="20"/>
          <w:szCs w:val="20"/>
        </w:rPr>
        <w:t>;</w:t>
      </w:r>
    </w:p>
    <w:p w14:paraId="3F4D8EAD" w14:textId="77777777" w:rsidR="007F3660" w:rsidRPr="002E5393" w:rsidRDefault="007F3660"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Trafność opisanej analizy ryzyka nieosiągnięcia założeń projektu (dotyczy wyłącznie projektów, których wnioskowana kwota dofinansowania jest równa albo przekracza 2 mln PLN</w:t>
      </w:r>
      <w:r w:rsidR="00670173" w:rsidRPr="002E5393">
        <w:rPr>
          <w:rFonts w:ascii="Arial" w:hAnsi="Arial" w:cs="Arial"/>
          <w:sz w:val="20"/>
          <w:szCs w:val="20"/>
        </w:rPr>
        <w:t>)</w:t>
      </w:r>
      <w:r w:rsidR="00DE7C97">
        <w:rPr>
          <w:rFonts w:ascii="Arial" w:hAnsi="Arial" w:cs="Arial"/>
          <w:sz w:val="20"/>
          <w:szCs w:val="20"/>
        </w:rPr>
        <w:t xml:space="preserve"> – </w:t>
      </w:r>
      <w:r w:rsidR="00DE7C97" w:rsidRPr="00121DA9">
        <w:rPr>
          <w:rFonts w:ascii="Arial" w:hAnsi="Arial" w:cs="Arial"/>
          <w:b/>
          <w:sz w:val="20"/>
          <w:szCs w:val="20"/>
        </w:rPr>
        <w:t>kryterium bezwarunkowe</w:t>
      </w:r>
      <w:r w:rsidR="00670173" w:rsidRPr="002E5393">
        <w:rPr>
          <w:rFonts w:ascii="Arial" w:hAnsi="Arial" w:cs="Arial"/>
          <w:sz w:val="20"/>
          <w:szCs w:val="20"/>
        </w:rPr>
        <w:t>;</w:t>
      </w:r>
    </w:p>
    <w:p w14:paraId="1D6747C9" w14:textId="77777777" w:rsidR="00670173" w:rsidRPr="002E5393" w:rsidRDefault="00670173"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Spójność zadań przewidzianych do realizacji w ramach projektu oraz trafność doboru i opisu tych zadań</w:t>
      </w:r>
      <w:r w:rsidR="00DE7C97">
        <w:rPr>
          <w:rFonts w:ascii="Arial" w:hAnsi="Arial" w:cs="Arial"/>
          <w:sz w:val="20"/>
          <w:szCs w:val="20"/>
        </w:rPr>
        <w:t xml:space="preserve"> – </w:t>
      </w:r>
      <w:r w:rsidR="00DE7C97" w:rsidRPr="00765C93">
        <w:rPr>
          <w:rFonts w:ascii="Arial" w:hAnsi="Arial" w:cs="Arial"/>
          <w:b/>
          <w:sz w:val="20"/>
          <w:szCs w:val="20"/>
        </w:rPr>
        <w:t>kryterium warunkowe</w:t>
      </w:r>
      <w:r w:rsidRPr="002E5393">
        <w:rPr>
          <w:rFonts w:ascii="Arial" w:hAnsi="Arial" w:cs="Arial"/>
          <w:sz w:val="20"/>
          <w:szCs w:val="20"/>
        </w:rPr>
        <w:t>;</w:t>
      </w:r>
    </w:p>
    <w:p w14:paraId="1E39A1B2" w14:textId="77777777" w:rsidR="00670173" w:rsidRPr="002E5393" w:rsidRDefault="00670173"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Zaangażowanie potencjału wnioskodawcy i partnerów (o ile dotyczy)</w:t>
      </w:r>
      <w:r w:rsidR="00DE7C97">
        <w:rPr>
          <w:rFonts w:ascii="Arial" w:hAnsi="Arial" w:cs="Arial"/>
          <w:sz w:val="20"/>
          <w:szCs w:val="20"/>
        </w:rPr>
        <w:t xml:space="preserve"> – kryterium bezwarunkowe</w:t>
      </w:r>
      <w:r w:rsidRPr="002E5393">
        <w:rPr>
          <w:rFonts w:ascii="Arial" w:hAnsi="Arial" w:cs="Arial"/>
          <w:sz w:val="20"/>
          <w:szCs w:val="20"/>
        </w:rPr>
        <w:t>;</w:t>
      </w:r>
    </w:p>
    <w:p w14:paraId="23FCDB91" w14:textId="77777777" w:rsidR="00670173" w:rsidRPr="002E5393" w:rsidRDefault="00670173"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Adekwatność potencjału społecznego wnioskodawcy i partnerów (o ile dotyczy) do zakresu realizacji projektu</w:t>
      </w:r>
      <w:r w:rsidR="00DE7C97">
        <w:rPr>
          <w:rFonts w:ascii="Arial" w:hAnsi="Arial" w:cs="Arial"/>
          <w:sz w:val="20"/>
          <w:szCs w:val="20"/>
        </w:rPr>
        <w:t xml:space="preserve"> </w:t>
      </w:r>
      <w:r w:rsidR="00DE7C97" w:rsidRPr="00121DA9">
        <w:rPr>
          <w:rFonts w:ascii="Arial" w:hAnsi="Arial" w:cs="Arial"/>
          <w:b/>
          <w:sz w:val="20"/>
          <w:szCs w:val="20"/>
        </w:rPr>
        <w:t>– kryterium bezwarunkowe</w:t>
      </w:r>
      <w:r w:rsidRPr="002E5393">
        <w:rPr>
          <w:rFonts w:ascii="Arial" w:hAnsi="Arial" w:cs="Arial"/>
          <w:sz w:val="20"/>
          <w:szCs w:val="20"/>
        </w:rPr>
        <w:t>;</w:t>
      </w:r>
    </w:p>
    <w:p w14:paraId="36802277" w14:textId="77777777" w:rsidR="00670173" w:rsidRPr="002E5393" w:rsidRDefault="00670173" w:rsidP="00607388">
      <w:pPr>
        <w:pStyle w:val="Akapitzlist"/>
        <w:numPr>
          <w:ilvl w:val="0"/>
          <w:numId w:val="58"/>
        </w:numPr>
        <w:spacing w:after="0" w:line="360" w:lineRule="auto"/>
        <w:ind w:left="426" w:hanging="426"/>
        <w:jc w:val="both"/>
        <w:rPr>
          <w:rFonts w:ascii="Arial" w:hAnsi="Arial" w:cs="Arial"/>
          <w:sz w:val="20"/>
          <w:szCs w:val="20"/>
        </w:rPr>
      </w:pPr>
      <w:r w:rsidRPr="002E5393">
        <w:rPr>
          <w:rFonts w:ascii="Arial" w:hAnsi="Arial" w:cs="Arial"/>
          <w:sz w:val="20"/>
          <w:szCs w:val="20"/>
        </w:rPr>
        <w:t>Adekwatność sposobu zarządzania projektem do zakresu zadań w projekcie</w:t>
      </w:r>
      <w:r w:rsidR="00DE7C97">
        <w:rPr>
          <w:rFonts w:ascii="Arial" w:hAnsi="Arial" w:cs="Arial"/>
          <w:sz w:val="20"/>
          <w:szCs w:val="20"/>
        </w:rPr>
        <w:t xml:space="preserve"> – </w:t>
      </w:r>
      <w:r w:rsidR="00DE7C97" w:rsidRPr="00121DA9">
        <w:rPr>
          <w:rFonts w:ascii="Arial" w:hAnsi="Arial" w:cs="Arial"/>
          <w:b/>
          <w:sz w:val="20"/>
          <w:szCs w:val="20"/>
        </w:rPr>
        <w:t>kryterium bezwarunkowe</w:t>
      </w:r>
      <w:r w:rsidRPr="002E5393">
        <w:rPr>
          <w:rFonts w:ascii="Arial" w:hAnsi="Arial" w:cs="Arial"/>
          <w:sz w:val="20"/>
          <w:szCs w:val="20"/>
        </w:rPr>
        <w:t>;</w:t>
      </w:r>
    </w:p>
    <w:p w14:paraId="6CB7126F" w14:textId="77777777" w:rsidR="00E42E26" w:rsidRDefault="00670173" w:rsidP="00607388">
      <w:pPr>
        <w:pStyle w:val="Akapitzlist"/>
        <w:numPr>
          <w:ilvl w:val="0"/>
          <w:numId w:val="58"/>
        </w:numPr>
        <w:spacing w:line="360" w:lineRule="auto"/>
        <w:ind w:left="426" w:hanging="426"/>
        <w:contextualSpacing w:val="0"/>
        <w:jc w:val="both"/>
        <w:rPr>
          <w:rFonts w:ascii="Arial" w:hAnsi="Arial" w:cs="Arial"/>
          <w:sz w:val="20"/>
          <w:szCs w:val="20"/>
        </w:rPr>
      </w:pPr>
      <w:r w:rsidRPr="002E5393">
        <w:rPr>
          <w:rFonts w:ascii="Arial" w:hAnsi="Arial" w:cs="Arial"/>
          <w:sz w:val="20"/>
          <w:szCs w:val="20"/>
        </w:rPr>
        <w:t>Prawidłowość sporządzenia budżetu projektu</w:t>
      </w:r>
      <w:r w:rsidR="00DE7C97">
        <w:rPr>
          <w:rFonts w:ascii="Arial" w:hAnsi="Arial" w:cs="Arial"/>
          <w:sz w:val="20"/>
          <w:szCs w:val="20"/>
        </w:rPr>
        <w:t xml:space="preserve"> </w:t>
      </w:r>
      <w:r w:rsidR="00DE7C97" w:rsidRPr="00C07233">
        <w:rPr>
          <w:rFonts w:ascii="Arial" w:hAnsi="Arial" w:cs="Arial"/>
          <w:b/>
          <w:sz w:val="20"/>
          <w:szCs w:val="20"/>
        </w:rPr>
        <w:t>– kryterium warunkowe</w:t>
      </w:r>
      <w:r w:rsidRPr="002E5393">
        <w:rPr>
          <w:rFonts w:ascii="Arial" w:hAnsi="Arial" w:cs="Arial"/>
          <w:sz w:val="20"/>
          <w:szCs w:val="20"/>
        </w:rPr>
        <w:t>.</w:t>
      </w:r>
    </w:p>
    <w:p w14:paraId="464B190C" w14:textId="77777777" w:rsidR="00E42E26" w:rsidRPr="00E42E26" w:rsidRDefault="00E46225" w:rsidP="00E42E26">
      <w:pPr>
        <w:spacing w:line="360" w:lineRule="auto"/>
        <w:jc w:val="both"/>
        <w:rPr>
          <w:rFonts w:ascii="Arial" w:hAnsi="Arial" w:cs="Arial"/>
          <w:sz w:val="20"/>
          <w:szCs w:val="20"/>
        </w:rPr>
      </w:pPr>
      <w:r w:rsidRPr="0000307F">
        <w:rPr>
          <w:rFonts w:ascii="Arial" w:hAnsi="Arial" w:cs="Arial"/>
          <w:sz w:val="20"/>
          <w:szCs w:val="20"/>
        </w:rPr>
        <w:t>Możliwość przyznania warunkowej liczby punktów za spełnienie danego kryterium i skierowanie projektu do negocjacji</w:t>
      </w:r>
      <w:r w:rsidRPr="00E42E26">
        <w:rPr>
          <w:rFonts w:ascii="Arial" w:hAnsi="Arial" w:cs="Arial"/>
          <w:sz w:val="20"/>
          <w:szCs w:val="20"/>
        </w:rPr>
        <w:t xml:space="preserve"> dotyczy wyłącznie ogólnych kryteriów merytorycznych </w:t>
      </w:r>
      <w:r w:rsidR="00E42E26" w:rsidRPr="00E42E26">
        <w:rPr>
          <w:rFonts w:ascii="Arial" w:hAnsi="Arial" w:cs="Arial"/>
          <w:sz w:val="20"/>
          <w:szCs w:val="20"/>
        </w:rPr>
        <w:t>określonych, jako</w:t>
      </w:r>
      <w:r w:rsidRPr="00E42E26">
        <w:rPr>
          <w:rFonts w:ascii="Arial" w:hAnsi="Arial" w:cs="Arial"/>
          <w:sz w:val="20"/>
          <w:szCs w:val="20"/>
        </w:rPr>
        <w:t xml:space="preserve"> warunkowe</w:t>
      </w:r>
      <w:r w:rsidR="009219BC">
        <w:rPr>
          <w:rFonts w:ascii="Arial" w:hAnsi="Arial" w:cs="Arial"/>
          <w:sz w:val="20"/>
          <w:szCs w:val="20"/>
        </w:rPr>
        <w:t xml:space="preserve">                </w:t>
      </w:r>
      <w:r w:rsidRPr="00E42E26">
        <w:rPr>
          <w:rFonts w:ascii="Arial" w:hAnsi="Arial" w:cs="Arial"/>
          <w:sz w:val="20"/>
          <w:szCs w:val="20"/>
        </w:rPr>
        <w:t xml:space="preserve"> i </w:t>
      </w:r>
      <w:r w:rsidRPr="0000307F">
        <w:rPr>
          <w:rFonts w:ascii="Arial" w:hAnsi="Arial" w:cs="Arial"/>
          <w:sz w:val="20"/>
          <w:szCs w:val="20"/>
        </w:rPr>
        <w:t xml:space="preserve">może nastąpić w </w:t>
      </w:r>
      <w:r w:rsidR="00E42E26">
        <w:rPr>
          <w:rFonts w:ascii="Arial" w:hAnsi="Arial" w:cs="Arial"/>
          <w:sz w:val="20"/>
          <w:szCs w:val="20"/>
        </w:rPr>
        <w:t>przypadku</w:t>
      </w:r>
      <w:r w:rsidRPr="0000307F">
        <w:rPr>
          <w:rFonts w:ascii="Arial" w:hAnsi="Arial" w:cs="Arial"/>
          <w:sz w:val="20"/>
          <w:szCs w:val="20"/>
        </w:rPr>
        <w:t>:</w:t>
      </w:r>
    </w:p>
    <w:p w14:paraId="4A0CAA6A" w14:textId="77777777" w:rsidR="00E46225" w:rsidRDefault="00E46225" w:rsidP="0000307F">
      <w:pPr>
        <w:spacing w:after="0" w:line="360" w:lineRule="auto"/>
        <w:jc w:val="both"/>
        <w:rPr>
          <w:rFonts w:ascii="Arial" w:hAnsi="Arial" w:cs="Arial"/>
          <w:sz w:val="20"/>
          <w:szCs w:val="20"/>
        </w:rPr>
      </w:pPr>
      <w:r>
        <w:rPr>
          <w:rFonts w:ascii="Arial" w:hAnsi="Arial" w:cs="Arial"/>
          <w:sz w:val="20"/>
          <w:szCs w:val="20"/>
        </w:rPr>
        <w:t xml:space="preserve">C.1 </w:t>
      </w:r>
      <w:r w:rsidRPr="0000307F">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sidR="00E42E26">
        <w:rPr>
          <w:rFonts w:ascii="Arial" w:hAnsi="Arial" w:cs="Arial"/>
          <w:sz w:val="20"/>
          <w:szCs w:val="20"/>
        </w:rPr>
        <w:t>:</w:t>
      </w:r>
    </w:p>
    <w:p w14:paraId="62F2822B" w14:textId="77777777" w:rsidR="0000307F" w:rsidRDefault="0000307F"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braku wskazania odpowiednich wskaźników</w:t>
      </w:r>
      <w:r w:rsidRPr="0000307F">
        <w:rPr>
          <w:rFonts w:ascii="Arial" w:hAnsi="Arial" w:cs="Arial"/>
          <w:sz w:val="20"/>
          <w:szCs w:val="20"/>
        </w:rPr>
        <w:t xml:space="preserve"> produktu i rezultatu, zgodne z celami szczegółowymi </w:t>
      </w:r>
      <w:r>
        <w:rPr>
          <w:rFonts w:ascii="Arial" w:hAnsi="Arial" w:cs="Arial"/>
          <w:sz w:val="20"/>
          <w:szCs w:val="20"/>
        </w:rPr>
        <w:t xml:space="preserve">projektu i </w:t>
      </w:r>
      <w:r w:rsidRPr="0000307F">
        <w:rPr>
          <w:rFonts w:ascii="Arial" w:hAnsi="Arial" w:cs="Arial"/>
          <w:sz w:val="20"/>
          <w:szCs w:val="20"/>
        </w:rPr>
        <w:t>zadaniami</w:t>
      </w:r>
      <w:r>
        <w:rPr>
          <w:rFonts w:ascii="Arial" w:hAnsi="Arial" w:cs="Arial"/>
          <w:sz w:val="20"/>
          <w:szCs w:val="20"/>
        </w:rPr>
        <w:t>,</w:t>
      </w:r>
    </w:p>
    <w:p w14:paraId="0C788769" w14:textId="77777777" w:rsidR="00E42E26" w:rsidRPr="0000307F" w:rsidRDefault="00E42E26"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przedstawienia we wniosku o dofinansowanie wszystkich obligatoryjnych wskaźników wynikających z zapisów Regulaminu</w:t>
      </w:r>
      <w:r w:rsidR="00522A06" w:rsidRPr="0000307F">
        <w:rPr>
          <w:rFonts w:ascii="Arial" w:hAnsi="Arial" w:cs="Arial"/>
          <w:sz w:val="20"/>
          <w:szCs w:val="20"/>
        </w:rPr>
        <w:t xml:space="preserve"> konkursu</w:t>
      </w:r>
      <w:r w:rsidRPr="0000307F">
        <w:rPr>
          <w:rFonts w:ascii="Arial" w:hAnsi="Arial" w:cs="Arial"/>
          <w:sz w:val="20"/>
          <w:szCs w:val="20"/>
        </w:rPr>
        <w:t>,</w:t>
      </w:r>
    </w:p>
    <w:p w14:paraId="06EF8E2E" w14:textId="77777777" w:rsidR="00522A06" w:rsidRPr="0000307F" w:rsidRDefault="00522A06"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wartości bazowych wskaźników i wartości docelowych wskaźników,</w:t>
      </w:r>
    </w:p>
    <w:p w14:paraId="2F2E35AE" w14:textId="77777777" w:rsidR="00E42E26" w:rsidRPr="0000307F" w:rsidRDefault="00E42E26"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jednostek miar,</w:t>
      </w:r>
    </w:p>
    <w:p w14:paraId="1ACE2C2E" w14:textId="77777777" w:rsidR="00E42E26" w:rsidRPr="0000307F" w:rsidRDefault="00E42E26"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źródeł danyc</w:t>
      </w:r>
      <w:r w:rsidR="0000307F">
        <w:rPr>
          <w:rFonts w:ascii="Arial" w:hAnsi="Arial" w:cs="Arial"/>
          <w:sz w:val="20"/>
          <w:szCs w:val="20"/>
        </w:rPr>
        <w:t>h do pomiaru i sposobów pomiaru,</w:t>
      </w:r>
    </w:p>
    <w:p w14:paraId="72819DA0" w14:textId="77777777" w:rsidR="00E42E26" w:rsidRPr="0000307F" w:rsidRDefault="00E42E26"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sformułowania celu głównego projektu w oparciu o regułę SMART</w:t>
      </w:r>
      <w:r w:rsidR="0000307F">
        <w:rPr>
          <w:rFonts w:ascii="Arial" w:hAnsi="Arial" w:cs="Arial"/>
          <w:sz w:val="20"/>
          <w:szCs w:val="20"/>
        </w:rPr>
        <w:t>.</w:t>
      </w:r>
    </w:p>
    <w:p w14:paraId="7188F6D0" w14:textId="77777777" w:rsidR="00E46225" w:rsidRDefault="00522A06" w:rsidP="0000307F">
      <w:pPr>
        <w:spacing w:after="0" w:line="360" w:lineRule="auto"/>
        <w:jc w:val="both"/>
        <w:rPr>
          <w:rFonts w:ascii="Arial" w:hAnsi="Arial" w:cs="Arial"/>
          <w:sz w:val="20"/>
          <w:szCs w:val="20"/>
        </w:rPr>
      </w:pPr>
      <w:r>
        <w:rPr>
          <w:rFonts w:ascii="Arial" w:hAnsi="Arial" w:cs="Arial"/>
          <w:sz w:val="20"/>
          <w:szCs w:val="20"/>
        </w:rPr>
        <w:t xml:space="preserve">C.4 </w:t>
      </w:r>
      <w:r w:rsidRPr="00522A06">
        <w:rPr>
          <w:rFonts w:ascii="Arial" w:hAnsi="Arial" w:cs="Arial"/>
          <w:sz w:val="20"/>
          <w:szCs w:val="20"/>
        </w:rPr>
        <w:t>Spójność zadań przewidzianych do realizacji w ramach projektu oraz trafność doboru i opisu tych zadań</w:t>
      </w:r>
      <w:r>
        <w:rPr>
          <w:rFonts w:ascii="Arial" w:hAnsi="Arial" w:cs="Arial"/>
          <w:sz w:val="20"/>
          <w:szCs w:val="20"/>
        </w:rPr>
        <w:t>:</w:t>
      </w:r>
    </w:p>
    <w:p w14:paraId="2E7174C9" w14:textId="77777777" w:rsidR="0000307F" w:rsidRP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 xml:space="preserve">braku logicznego powiązania działań dotyczących danej formy wsparcia; </w:t>
      </w:r>
    </w:p>
    <w:p w14:paraId="519A1A29" w14:textId="77777777" w:rsidR="0000307F" w:rsidRP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 xml:space="preserve">braku spójności </w:t>
      </w:r>
      <w:r>
        <w:rPr>
          <w:rFonts w:ascii="Arial" w:hAnsi="Arial" w:cs="Arial"/>
          <w:sz w:val="20"/>
          <w:szCs w:val="20"/>
        </w:rPr>
        <w:t>opisu zadań</w:t>
      </w:r>
      <w:r w:rsidRPr="0000307F">
        <w:rPr>
          <w:rFonts w:ascii="Arial" w:hAnsi="Arial" w:cs="Arial"/>
          <w:sz w:val="20"/>
          <w:szCs w:val="20"/>
        </w:rPr>
        <w:t xml:space="preserve"> z innymi elementami wniosku;</w:t>
      </w:r>
    </w:p>
    <w:p w14:paraId="1FEA7A40" w14:textId="77777777" w:rsidR="0000307F" w:rsidRP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uzasadnienia potrzeby realizacji zadań;</w:t>
      </w:r>
    </w:p>
    <w:p w14:paraId="0160BD8C" w14:textId="77777777" w:rsid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prawidłowego przyporządkowania wskaźników do zadań;</w:t>
      </w:r>
    </w:p>
    <w:p w14:paraId="77546498" w14:textId="77777777" w:rsidR="0000307F" w:rsidRPr="0000307F" w:rsidRDefault="0000307F"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braku wskazania prawidłowych wartości ogółem wskaźników dla zadań,</w:t>
      </w:r>
    </w:p>
    <w:p w14:paraId="7BA41905" w14:textId="77777777" w:rsidR="0000307F" w:rsidRP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lastRenderedPageBreak/>
        <w:t>braku prawidłowego uzasadnienia wyboru partnerów do realizacji poszczególnych zadań (o ile dotyczy),</w:t>
      </w:r>
    </w:p>
    <w:p w14:paraId="6160DFA8" w14:textId="77777777" w:rsidR="0000307F"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spójności harmonogramu z opisem zadań,</w:t>
      </w:r>
    </w:p>
    <w:p w14:paraId="5C712033" w14:textId="77777777" w:rsidR="00522A06" w:rsidRDefault="0000307F"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w przypadku rozliczania projektu kwotą ryczałtową braku uwzględnienia wskaźników mierzących realizację zadania wraz z jednoczesnym wskazaniem dokumentów potwierdzających jego realizację.</w:t>
      </w:r>
    </w:p>
    <w:p w14:paraId="7AED1B24" w14:textId="77777777" w:rsidR="001E15AF" w:rsidRPr="001E15AF" w:rsidRDefault="0000307F" w:rsidP="001E15AF">
      <w:pPr>
        <w:spacing w:after="0" w:line="360" w:lineRule="auto"/>
        <w:jc w:val="both"/>
        <w:rPr>
          <w:rFonts w:ascii="Arial" w:hAnsi="Arial" w:cs="Arial"/>
          <w:sz w:val="20"/>
          <w:szCs w:val="20"/>
        </w:rPr>
      </w:pPr>
      <w:r w:rsidRPr="001E15AF">
        <w:rPr>
          <w:rFonts w:ascii="Arial" w:hAnsi="Arial" w:cs="Arial"/>
          <w:sz w:val="20"/>
          <w:szCs w:val="20"/>
        </w:rPr>
        <w:t>C.8 Prawidłowość sporządzenia budżetu projektu:</w:t>
      </w:r>
    </w:p>
    <w:p w14:paraId="75373361" w14:textId="0E2DE70E" w:rsidR="0000307F" w:rsidRPr="0000307F" w:rsidRDefault="0067268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wyst</w:t>
      </w:r>
      <w:r w:rsidR="00911893">
        <w:rPr>
          <w:rFonts w:ascii="Arial" w:hAnsi="Arial" w:cs="Arial"/>
          <w:sz w:val="20"/>
          <w:szCs w:val="20"/>
        </w:rPr>
        <w:t>ą</w:t>
      </w:r>
      <w:r>
        <w:rPr>
          <w:rFonts w:ascii="Arial" w:hAnsi="Arial" w:cs="Arial"/>
          <w:sz w:val="20"/>
          <w:szCs w:val="20"/>
        </w:rPr>
        <w:t>pienia</w:t>
      </w:r>
      <w:r w:rsidR="0000307F" w:rsidRPr="0000307F">
        <w:rPr>
          <w:rFonts w:ascii="Arial" w:hAnsi="Arial" w:cs="Arial"/>
          <w:sz w:val="20"/>
          <w:szCs w:val="20"/>
        </w:rPr>
        <w:t xml:space="preserve"> wydatków niekwalifikowalnych,</w:t>
      </w:r>
    </w:p>
    <w:p w14:paraId="61BB0174" w14:textId="77777777" w:rsidR="0000307F" w:rsidRPr="0000307F" w:rsidRDefault="0067268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wyst</w:t>
      </w:r>
      <w:r w:rsidR="00911893">
        <w:rPr>
          <w:rFonts w:ascii="Arial" w:hAnsi="Arial" w:cs="Arial"/>
          <w:sz w:val="20"/>
          <w:szCs w:val="20"/>
        </w:rPr>
        <w:t>ą</w:t>
      </w:r>
      <w:r>
        <w:rPr>
          <w:rFonts w:ascii="Arial" w:hAnsi="Arial" w:cs="Arial"/>
          <w:sz w:val="20"/>
          <w:szCs w:val="20"/>
        </w:rPr>
        <w:t>pienia</w:t>
      </w:r>
      <w:r w:rsidR="0000307F" w:rsidRPr="0000307F">
        <w:rPr>
          <w:rFonts w:ascii="Arial" w:hAnsi="Arial" w:cs="Arial"/>
          <w:sz w:val="20"/>
          <w:szCs w:val="20"/>
        </w:rPr>
        <w:t xml:space="preserve"> wydatków nieracjonalnych, nieefektywnych kosztowo, zbędnych, </w:t>
      </w:r>
    </w:p>
    <w:p w14:paraId="5E33AAA9" w14:textId="77777777" w:rsidR="0000307F" w:rsidRDefault="0067268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wyst</w:t>
      </w:r>
      <w:r w:rsidR="00911893">
        <w:rPr>
          <w:rFonts w:ascii="Arial" w:hAnsi="Arial" w:cs="Arial"/>
          <w:sz w:val="20"/>
          <w:szCs w:val="20"/>
        </w:rPr>
        <w:t>ą</w:t>
      </w:r>
      <w:r>
        <w:rPr>
          <w:rFonts w:ascii="Arial" w:hAnsi="Arial" w:cs="Arial"/>
          <w:sz w:val="20"/>
          <w:szCs w:val="20"/>
        </w:rPr>
        <w:t>pienia</w:t>
      </w:r>
      <w:r w:rsidR="0000307F" w:rsidRPr="0000307F">
        <w:rPr>
          <w:rFonts w:ascii="Arial" w:hAnsi="Arial" w:cs="Arial"/>
          <w:sz w:val="20"/>
          <w:szCs w:val="20"/>
        </w:rPr>
        <w:t xml:space="preserve"> wydatków niezgodnych ze stawkami rynkowymi</w:t>
      </w:r>
      <w:r w:rsidR="00246422">
        <w:rPr>
          <w:rFonts w:ascii="Arial" w:hAnsi="Arial" w:cs="Arial"/>
          <w:sz w:val="20"/>
          <w:szCs w:val="20"/>
        </w:rPr>
        <w:t>,</w:t>
      </w:r>
    </w:p>
    <w:p w14:paraId="7F270855" w14:textId="77777777" w:rsidR="00246422" w:rsidRPr="0000307F" w:rsidRDefault="0024642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braku wskazania prawidłowego symbolu partnera,</w:t>
      </w:r>
    </w:p>
    <w:p w14:paraId="17779726" w14:textId="77777777" w:rsidR="00246422" w:rsidRDefault="00A75B7D"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błędów w oznaczeniu kategorii wydatków, jako: personel projektu, usługi zlecone, cross-financing, środki trwałe, wydatki ponoszone poza terytorium UE, pomoc publiczna, pomoc de minimis, stawka jednostkowa, wkład rzeczowy,</w:t>
      </w:r>
    </w:p>
    <w:p w14:paraId="61EE406E" w14:textId="77777777" w:rsidR="0000307F" w:rsidRPr="0000307F" w:rsidRDefault="0067268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wystąpienia</w:t>
      </w:r>
      <w:r w:rsidR="0000307F" w:rsidRPr="0000307F">
        <w:rPr>
          <w:rFonts w:ascii="Arial" w:hAnsi="Arial" w:cs="Arial"/>
          <w:sz w:val="20"/>
          <w:szCs w:val="20"/>
        </w:rPr>
        <w:t xml:space="preserve"> błędów rachunkowych,</w:t>
      </w:r>
    </w:p>
    <w:p w14:paraId="0C2A9B93" w14:textId="77777777" w:rsidR="0000307F" w:rsidRDefault="00672682" w:rsidP="00607388">
      <w:pPr>
        <w:pStyle w:val="Akapitzlist"/>
        <w:numPr>
          <w:ilvl w:val="0"/>
          <w:numId w:val="64"/>
        </w:numPr>
        <w:spacing w:line="360" w:lineRule="auto"/>
        <w:ind w:left="284" w:hanging="284"/>
        <w:jc w:val="both"/>
        <w:rPr>
          <w:rFonts w:ascii="Arial" w:hAnsi="Arial" w:cs="Arial"/>
          <w:sz w:val="20"/>
          <w:szCs w:val="20"/>
        </w:rPr>
      </w:pPr>
      <w:r>
        <w:rPr>
          <w:rFonts w:ascii="Arial" w:hAnsi="Arial" w:cs="Arial"/>
          <w:sz w:val="20"/>
          <w:szCs w:val="20"/>
        </w:rPr>
        <w:t>braku wystarczającego uzasadnienia umożliwiającego</w:t>
      </w:r>
      <w:r w:rsidR="0000307F" w:rsidRPr="0000307F">
        <w:rPr>
          <w:rFonts w:ascii="Arial" w:hAnsi="Arial" w:cs="Arial"/>
          <w:sz w:val="20"/>
          <w:szCs w:val="20"/>
        </w:rPr>
        <w:t xml:space="preserve"> ocenę racjonalności stawek</w:t>
      </w:r>
      <w:r w:rsidR="00246422">
        <w:rPr>
          <w:rFonts w:ascii="Arial" w:hAnsi="Arial" w:cs="Arial"/>
          <w:sz w:val="20"/>
          <w:szCs w:val="20"/>
        </w:rPr>
        <w:t>,</w:t>
      </w:r>
    </w:p>
    <w:p w14:paraId="599F012F" w14:textId="77777777" w:rsidR="00246422" w:rsidRDefault="00246422" w:rsidP="00607388">
      <w:pPr>
        <w:pStyle w:val="Akapitzlist"/>
        <w:numPr>
          <w:ilvl w:val="0"/>
          <w:numId w:val="64"/>
        </w:numPr>
        <w:spacing w:line="360" w:lineRule="auto"/>
        <w:ind w:left="284" w:hanging="284"/>
        <w:jc w:val="both"/>
        <w:rPr>
          <w:rFonts w:ascii="Arial" w:hAnsi="Arial" w:cs="Arial"/>
          <w:sz w:val="20"/>
          <w:szCs w:val="20"/>
        </w:rPr>
      </w:pPr>
      <w:r w:rsidRPr="0000307F">
        <w:rPr>
          <w:rFonts w:ascii="Arial" w:hAnsi="Arial" w:cs="Arial"/>
          <w:sz w:val="20"/>
          <w:szCs w:val="20"/>
        </w:rPr>
        <w:t>braku poprawności uzasadnienia wydatków w ramach kwot</w:t>
      </w:r>
      <w:r>
        <w:rPr>
          <w:rFonts w:ascii="Arial" w:hAnsi="Arial" w:cs="Arial"/>
          <w:sz w:val="20"/>
          <w:szCs w:val="20"/>
        </w:rPr>
        <w:t xml:space="preserve"> ryczałtowych (o ile dotyczy),</w:t>
      </w:r>
    </w:p>
    <w:p w14:paraId="43FD5D69" w14:textId="77777777" w:rsidR="00246422" w:rsidRPr="00246422" w:rsidRDefault="00246422" w:rsidP="00607388">
      <w:pPr>
        <w:pStyle w:val="Akapitzlist"/>
        <w:numPr>
          <w:ilvl w:val="0"/>
          <w:numId w:val="64"/>
        </w:numPr>
        <w:spacing w:line="360" w:lineRule="auto"/>
        <w:ind w:left="284" w:hanging="284"/>
        <w:jc w:val="both"/>
        <w:rPr>
          <w:rFonts w:ascii="Arial" w:hAnsi="Arial" w:cs="Arial"/>
          <w:sz w:val="20"/>
          <w:szCs w:val="20"/>
        </w:rPr>
      </w:pPr>
      <w:r w:rsidRPr="00246422">
        <w:rPr>
          <w:rFonts w:ascii="Arial" w:hAnsi="Arial" w:cs="Arial"/>
          <w:sz w:val="20"/>
          <w:szCs w:val="20"/>
        </w:rPr>
        <w:t xml:space="preserve">błędnie wskazanych wartości kwot ryczałtowych dla poszczególnych zadań. </w:t>
      </w:r>
    </w:p>
    <w:p w14:paraId="69F57037" w14:textId="77777777" w:rsidR="00246422" w:rsidRPr="00765C93" w:rsidRDefault="00246422" w:rsidP="00246422">
      <w:pPr>
        <w:pBdr>
          <w:left w:val="single" w:sz="48" w:space="4" w:color="E36C0A" w:themeColor="accent6" w:themeShade="BF"/>
        </w:pBdr>
        <w:spacing w:after="0" w:line="360" w:lineRule="auto"/>
        <w:ind w:left="284"/>
        <w:jc w:val="both"/>
        <w:rPr>
          <w:rFonts w:ascii="Arial" w:hAnsi="Arial" w:cs="Arial"/>
          <w:b/>
          <w:i/>
          <w:sz w:val="20"/>
          <w:szCs w:val="20"/>
        </w:rPr>
      </w:pPr>
      <w:r w:rsidRPr="00765C93">
        <w:rPr>
          <w:rFonts w:ascii="Arial" w:hAnsi="Arial" w:cs="Arial"/>
          <w:b/>
          <w:i/>
          <w:sz w:val="20"/>
          <w:szCs w:val="20"/>
        </w:rPr>
        <w:t>Uwaga! Należy pamiętać, że wystąpienie dużej ilości w/w błędów we wniosku może spowodować negatywną ocen</w:t>
      </w:r>
      <w:r w:rsidR="007D5A21">
        <w:rPr>
          <w:rFonts w:ascii="Arial" w:hAnsi="Arial" w:cs="Arial"/>
          <w:b/>
          <w:i/>
          <w:sz w:val="20"/>
          <w:szCs w:val="20"/>
        </w:rPr>
        <w:t>ę</w:t>
      </w:r>
      <w:r w:rsidRPr="00765C93">
        <w:rPr>
          <w:rFonts w:ascii="Arial" w:hAnsi="Arial" w:cs="Arial"/>
          <w:b/>
          <w:i/>
          <w:sz w:val="20"/>
          <w:szCs w:val="20"/>
        </w:rPr>
        <w:t xml:space="preserve"> projektu.</w:t>
      </w:r>
    </w:p>
    <w:p w14:paraId="07DEDD7A" w14:textId="77777777" w:rsidR="00300A3D" w:rsidRPr="00300A3D" w:rsidRDefault="00300A3D" w:rsidP="00751031">
      <w:pPr>
        <w:pStyle w:val="Akapitzlis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851" w:hanging="851"/>
        <w:jc w:val="both"/>
        <w:outlineLvl w:val="0"/>
        <w:rPr>
          <w:rFonts w:ascii="Arial" w:hAnsi="Arial" w:cs="Arial"/>
          <w:b/>
          <w:sz w:val="20"/>
          <w:szCs w:val="20"/>
        </w:rPr>
      </w:pPr>
      <w:bookmarkStart w:id="71" w:name="_Toc444166161"/>
      <w:r w:rsidRPr="00300A3D">
        <w:rPr>
          <w:rFonts w:ascii="Arial" w:hAnsi="Arial" w:cs="Arial"/>
          <w:b/>
          <w:sz w:val="20"/>
          <w:szCs w:val="20"/>
        </w:rPr>
        <w:t>Kryteria premiujące</w:t>
      </w:r>
      <w:bookmarkEnd w:id="71"/>
    </w:p>
    <w:p w14:paraId="0BE34F97" w14:textId="77777777" w:rsidR="00496622" w:rsidRDefault="00496622" w:rsidP="00751031">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2A710529" w14:textId="77777777" w:rsidR="006018DF" w:rsidRDefault="006018DF" w:rsidP="00751031">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sidR="0089102C">
        <w:rPr>
          <w:rFonts w:ascii="Arial" w:hAnsi="Arial" w:cs="Arial"/>
          <w:sz w:val="20"/>
          <w:szCs w:val="20"/>
        </w:rPr>
        <w:t> </w:t>
      </w:r>
      <w:r w:rsidRPr="006018DF">
        <w:rPr>
          <w:rFonts w:ascii="Arial" w:hAnsi="Arial" w:cs="Arial"/>
          <w:sz w:val="20"/>
          <w:szCs w:val="20"/>
        </w:rPr>
        <w:t>przyznaniem 0 punktów za</w:t>
      </w:r>
      <w:r w:rsidR="00AA257B">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premiujące projekt może uzyskać 50 punktów. Premia punktowa jest sumą punktów przypisanych każdemu kryterium premiującemu, które spełnia projekt.</w:t>
      </w:r>
    </w:p>
    <w:p w14:paraId="4CDFBD4D" w14:textId="77777777" w:rsidR="00CD1959" w:rsidRDefault="00967935" w:rsidP="00751031">
      <w:pPr>
        <w:spacing w:before="240" w:line="360" w:lineRule="auto"/>
        <w:jc w:val="both"/>
        <w:rPr>
          <w:rFonts w:ascii="Arial" w:hAnsi="Arial" w:cs="Arial"/>
          <w:sz w:val="20"/>
          <w:szCs w:val="20"/>
        </w:rPr>
      </w:pPr>
      <w:r>
        <w:rPr>
          <w:rFonts w:ascii="Arial" w:hAnsi="Arial" w:cs="Arial"/>
          <w:sz w:val="20"/>
          <w:szCs w:val="20"/>
        </w:rPr>
        <w:t>Premi</w:t>
      </w:r>
      <w:r w:rsidR="00CD1959">
        <w:rPr>
          <w:rFonts w:ascii="Arial" w:hAnsi="Arial" w:cs="Arial"/>
          <w:sz w:val="20"/>
          <w:szCs w:val="20"/>
        </w:rPr>
        <w:t xml:space="preserve">ę punktową otrzymuje projekt, który otrzymał </w:t>
      </w:r>
      <w:r w:rsidR="00CD1959" w:rsidRPr="00CD1959">
        <w:rPr>
          <w:rFonts w:ascii="Arial" w:hAnsi="Arial" w:cs="Arial"/>
          <w:sz w:val="20"/>
          <w:szCs w:val="20"/>
        </w:rPr>
        <w:t>bezwarunkowo przynajmniej 60% punktów za</w:t>
      </w:r>
      <w:r w:rsidR="00AA257B">
        <w:rPr>
          <w:rFonts w:ascii="Arial" w:hAnsi="Arial" w:cs="Arial"/>
          <w:sz w:val="20"/>
          <w:szCs w:val="20"/>
        </w:rPr>
        <w:t> </w:t>
      </w:r>
      <w:r w:rsidR="00CD1959" w:rsidRPr="00CD1959">
        <w:rPr>
          <w:rFonts w:ascii="Arial" w:hAnsi="Arial" w:cs="Arial"/>
          <w:sz w:val="20"/>
          <w:szCs w:val="20"/>
        </w:rPr>
        <w:t>spełnienie każdego ogólnego kryterium merytorycznego</w:t>
      </w:r>
      <w:r w:rsidR="00CD1959">
        <w:rPr>
          <w:rFonts w:ascii="Arial" w:hAnsi="Arial" w:cs="Arial"/>
          <w:sz w:val="20"/>
          <w:szCs w:val="20"/>
        </w:rPr>
        <w:t>.</w:t>
      </w:r>
    </w:p>
    <w:p w14:paraId="3E6E10C9" w14:textId="77777777" w:rsidR="00300A3D" w:rsidRDefault="00CD1959" w:rsidP="00751031">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sidR="00AA257B">
        <w:rPr>
          <w:rFonts w:ascii="Arial" w:hAnsi="Arial" w:cs="Arial"/>
          <w:sz w:val="20"/>
          <w:szCs w:val="20"/>
        </w:rPr>
        <w:t> </w:t>
      </w:r>
      <w:r w:rsidRPr="00CD1959">
        <w:rPr>
          <w:rFonts w:ascii="Arial" w:hAnsi="Arial" w:cs="Arial"/>
          <w:sz w:val="20"/>
          <w:szCs w:val="20"/>
        </w:rPr>
        <w:t>spełnienie każdego ogólnego kryterium merytorycznego, premia punktowa</w:t>
      </w:r>
      <w:r w:rsidR="004C0D49">
        <w:rPr>
          <w:rFonts w:ascii="Arial" w:hAnsi="Arial" w:cs="Arial"/>
          <w:sz w:val="20"/>
          <w:szCs w:val="20"/>
        </w:rPr>
        <w:t xml:space="preserve"> (którą mógłby otrzymać projekt, </w:t>
      </w:r>
      <w:r w:rsidR="00CE0AEC">
        <w:rPr>
          <w:rFonts w:ascii="Arial" w:hAnsi="Arial" w:cs="Arial"/>
          <w:sz w:val="20"/>
          <w:szCs w:val="20"/>
        </w:rPr>
        <w:t xml:space="preserve">gdyby </w:t>
      </w:r>
      <w:r w:rsidR="00CE0AEC" w:rsidRPr="00CD1959">
        <w:rPr>
          <w:rFonts w:ascii="Arial" w:hAnsi="Arial" w:cs="Arial"/>
          <w:sz w:val="20"/>
          <w:szCs w:val="20"/>
        </w:rPr>
        <w:t>uzyskał</w:t>
      </w:r>
      <w:r w:rsidR="004C0D49" w:rsidRPr="00CD1959">
        <w:rPr>
          <w:rFonts w:ascii="Arial" w:hAnsi="Arial" w:cs="Arial"/>
          <w:sz w:val="20"/>
          <w:szCs w:val="20"/>
        </w:rPr>
        <w:t xml:space="preserve"> przynajmniej 60% punktów za spełnienie każdego ogólnego kryterium merytorycznego</w:t>
      </w:r>
      <w:r w:rsidR="004C0D49">
        <w:rPr>
          <w:rFonts w:ascii="Arial" w:hAnsi="Arial" w:cs="Arial"/>
          <w:sz w:val="20"/>
          <w:szCs w:val="20"/>
        </w:rPr>
        <w:t>)</w:t>
      </w:r>
      <w:r w:rsidR="004C0D49" w:rsidRPr="00CD1959">
        <w:rPr>
          <w:rFonts w:ascii="Arial" w:hAnsi="Arial" w:cs="Arial"/>
          <w:sz w:val="20"/>
          <w:szCs w:val="20"/>
        </w:rPr>
        <w:t xml:space="preserve"> </w:t>
      </w:r>
      <w:r w:rsidRPr="00CD1959">
        <w:rPr>
          <w:rFonts w:ascii="Arial" w:hAnsi="Arial" w:cs="Arial"/>
          <w:sz w:val="20"/>
          <w:szCs w:val="20"/>
        </w:rPr>
        <w:t xml:space="preserve">nie jest doliczana do ogólnej liczby punktów uzyskanej za ogólne kryteria merytoryczne. </w:t>
      </w:r>
    </w:p>
    <w:p w14:paraId="1F86B262" w14:textId="77777777" w:rsidR="0014034F" w:rsidRDefault="0014034F" w:rsidP="00751031">
      <w:pPr>
        <w:spacing w:before="240" w:line="360" w:lineRule="auto"/>
        <w:jc w:val="both"/>
        <w:rPr>
          <w:rFonts w:ascii="Arial" w:hAnsi="Arial" w:cs="Arial"/>
          <w:sz w:val="20"/>
          <w:szCs w:val="20"/>
        </w:rPr>
      </w:pPr>
      <w:r w:rsidRPr="0014034F">
        <w:rPr>
          <w:rFonts w:ascii="Arial" w:hAnsi="Arial" w:cs="Arial"/>
          <w:sz w:val="20"/>
          <w:szCs w:val="20"/>
        </w:rPr>
        <w:lastRenderedPageBreak/>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0D761865" w14:textId="77777777" w:rsidR="00300A3D" w:rsidRDefault="004350FC" w:rsidP="00751031">
      <w:pPr>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w:t>
      </w:r>
      <w:r w:rsidR="00496622">
        <w:rPr>
          <w:rFonts w:ascii="Arial" w:hAnsi="Arial" w:cs="Arial"/>
          <w:b/>
          <w:sz w:val="20"/>
          <w:szCs w:val="20"/>
        </w:rPr>
        <w:t>stosowane będą następujące kryteria premiujące:</w:t>
      </w:r>
    </w:p>
    <w:p w14:paraId="0692966A" w14:textId="77777777" w:rsidR="00812646" w:rsidRPr="00C07233" w:rsidRDefault="00F674E5" w:rsidP="006151EB">
      <w:pPr>
        <w:pStyle w:val="Akapitzlist"/>
        <w:numPr>
          <w:ilvl w:val="6"/>
          <w:numId w:val="11"/>
        </w:numPr>
        <w:tabs>
          <w:tab w:val="num" w:pos="426"/>
        </w:tabs>
        <w:spacing w:before="240" w:line="360" w:lineRule="auto"/>
        <w:ind w:left="426"/>
        <w:jc w:val="both"/>
        <w:rPr>
          <w:rFonts w:ascii="Arial" w:hAnsi="Arial" w:cs="Arial"/>
          <w:b/>
          <w:sz w:val="20"/>
          <w:szCs w:val="20"/>
        </w:rPr>
      </w:pPr>
      <w:r w:rsidRPr="00F674E5">
        <w:rPr>
          <w:rFonts w:ascii="Arial" w:hAnsi="Arial" w:cs="Arial"/>
          <w:b/>
          <w:sz w:val="20"/>
          <w:szCs w:val="20"/>
        </w:rPr>
        <w:t>Zapewnienie współpracy z pracodawcami lub przedsiębiorstwami.</w:t>
      </w:r>
    </w:p>
    <w:p w14:paraId="40A10B11" w14:textId="77777777" w:rsidR="00F674E5" w:rsidRDefault="009219BC" w:rsidP="009219BC">
      <w:pPr>
        <w:keepNext/>
        <w:spacing w:before="240" w:line="360" w:lineRule="auto"/>
        <w:jc w:val="both"/>
        <w:rPr>
          <w:rFonts w:ascii="Arial" w:hAnsi="Arial" w:cs="Arial"/>
          <w:sz w:val="20"/>
          <w:szCs w:val="20"/>
        </w:rPr>
      </w:pPr>
      <w:r w:rsidRPr="00DB7B10">
        <w:rPr>
          <w:rFonts w:ascii="Arial" w:hAnsi="Arial" w:cs="Arial"/>
          <w:sz w:val="20"/>
          <w:szCs w:val="20"/>
        </w:rPr>
        <w:t xml:space="preserve">Projekt jest realizowany we współpracy z pracodawcami lub przedsiębiorcami prowadzącymi działalność w ramach </w:t>
      </w:r>
      <w:r>
        <w:rPr>
          <w:rFonts w:ascii="Arial" w:hAnsi="Arial" w:cs="Arial"/>
          <w:sz w:val="20"/>
          <w:szCs w:val="20"/>
        </w:rPr>
        <w:t xml:space="preserve">Łódzkiej Specjalnej Strefy Ekonomicznej lub </w:t>
      </w:r>
      <w:r w:rsidRPr="00DB7B10">
        <w:rPr>
          <w:rFonts w:ascii="Arial" w:hAnsi="Arial" w:cs="Arial"/>
          <w:sz w:val="20"/>
          <w:szCs w:val="20"/>
        </w:rPr>
        <w:t>Specjaln</w:t>
      </w:r>
      <w:r>
        <w:rPr>
          <w:rFonts w:ascii="Arial" w:hAnsi="Arial" w:cs="Arial"/>
          <w:sz w:val="20"/>
          <w:szCs w:val="20"/>
        </w:rPr>
        <w:t>ej</w:t>
      </w:r>
      <w:r w:rsidRPr="00DB7B10">
        <w:rPr>
          <w:rFonts w:ascii="Arial" w:hAnsi="Arial" w:cs="Arial"/>
          <w:sz w:val="20"/>
          <w:szCs w:val="20"/>
        </w:rPr>
        <w:t xml:space="preserve"> Stref</w:t>
      </w:r>
      <w:r>
        <w:rPr>
          <w:rFonts w:ascii="Arial" w:hAnsi="Arial" w:cs="Arial"/>
          <w:sz w:val="20"/>
          <w:szCs w:val="20"/>
        </w:rPr>
        <w:t>y</w:t>
      </w:r>
      <w:r w:rsidRPr="00DB7B10">
        <w:rPr>
          <w:rFonts w:ascii="Arial" w:hAnsi="Arial" w:cs="Arial"/>
          <w:sz w:val="20"/>
          <w:szCs w:val="20"/>
        </w:rPr>
        <w:t xml:space="preserve"> Ekonomiczn</w:t>
      </w:r>
      <w:r>
        <w:rPr>
          <w:rFonts w:ascii="Arial" w:hAnsi="Arial" w:cs="Arial"/>
          <w:sz w:val="20"/>
          <w:szCs w:val="20"/>
        </w:rPr>
        <w:t>ej</w:t>
      </w:r>
      <w:r w:rsidRPr="00DB7B10">
        <w:rPr>
          <w:rFonts w:ascii="Arial" w:hAnsi="Arial" w:cs="Arial"/>
          <w:sz w:val="20"/>
          <w:szCs w:val="20"/>
        </w:rPr>
        <w:t xml:space="preserve"> Starachowice.</w:t>
      </w:r>
      <w:r w:rsidR="00F674E5" w:rsidRPr="00F674E5">
        <w:rPr>
          <w:rFonts w:ascii="Arial" w:hAnsi="Arial" w:cs="Arial"/>
          <w:sz w:val="20"/>
          <w:szCs w:val="20"/>
        </w:rPr>
        <w:t xml:space="preserve"> </w:t>
      </w:r>
    </w:p>
    <w:p w14:paraId="7D326B9B" w14:textId="77777777" w:rsidR="00253673" w:rsidRPr="006151EB" w:rsidRDefault="00253673" w:rsidP="006151EB">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125710BF" w14:textId="77777777" w:rsidR="00253673" w:rsidRPr="006151EB" w:rsidRDefault="00253673" w:rsidP="006151EB">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sidR="00F674E5">
        <w:rPr>
          <w:rFonts w:ascii="Arial" w:hAnsi="Arial" w:cs="Arial"/>
          <w:sz w:val="20"/>
          <w:szCs w:val="20"/>
        </w:rPr>
        <w:t>20</w:t>
      </w:r>
      <w:r w:rsidR="00E36EDA">
        <w:rPr>
          <w:rFonts w:ascii="Arial" w:hAnsi="Arial" w:cs="Arial"/>
          <w:sz w:val="20"/>
          <w:szCs w:val="20"/>
        </w:rPr>
        <w:t>.</w:t>
      </w:r>
    </w:p>
    <w:p w14:paraId="312A378B" w14:textId="77777777" w:rsidR="00253673" w:rsidRPr="00765C93" w:rsidRDefault="00F674E5" w:rsidP="006151EB">
      <w:pPr>
        <w:pStyle w:val="Akapitzlist"/>
        <w:numPr>
          <w:ilvl w:val="6"/>
          <w:numId w:val="11"/>
        </w:numPr>
        <w:tabs>
          <w:tab w:val="num" w:pos="426"/>
        </w:tabs>
        <w:spacing w:before="240" w:line="360" w:lineRule="auto"/>
        <w:ind w:left="426"/>
        <w:jc w:val="both"/>
        <w:rPr>
          <w:rFonts w:ascii="Arial" w:hAnsi="Arial" w:cs="Arial"/>
          <w:b/>
          <w:sz w:val="20"/>
          <w:szCs w:val="20"/>
        </w:rPr>
      </w:pPr>
      <w:r w:rsidRPr="00F674E5">
        <w:rPr>
          <w:rFonts w:ascii="Arial" w:hAnsi="Arial" w:cs="Arial"/>
          <w:b/>
          <w:sz w:val="20"/>
          <w:szCs w:val="20"/>
        </w:rPr>
        <w:t>Wniesienie wkładu własnego przez pracodawców.</w:t>
      </w:r>
    </w:p>
    <w:p w14:paraId="3BA1A643" w14:textId="77777777" w:rsidR="00F674E5" w:rsidRDefault="00F674E5" w:rsidP="006151EB">
      <w:pPr>
        <w:spacing w:before="240" w:line="360" w:lineRule="auto"/>
        <w:ind w:left="66"/>
        <w:jc w:val="both"/>
        <w:rPr>
          <w:rFonts w:ascii="Arial" w:hAnsi="Arial" w:cs="Arial"/>
          <w:sz w:val="20"/>
          <w:szCs w:val="20"/>
        </w:rPr>
      </w:pPr>
      <w:r w:rsidRPr="00F674E5">
        <w:rPr>
          <w:rFonts w:ascii="Arial" w:hAnsi="Arial" w:cs="Arial"/>
          <w:sz w:val="20"/>
          <w:szCs w:val="20"/>
        </w:rPr>
        <w:t xml:space="preserve">Projekt zakłada wniesienie wkładu własnego przez pracodawców w formie pieniężnej w kosztach związanych z organizacją i prowadzeniem staży lub praktyk zawodowych, wynoszącego minimum 5% wartości tych kosztów. </w:t>
      </w:r>
    </w:p>
    <w:p w14:paraId="43743F37" w14:textId="77777777" w:rsidR="001959C2" w:rsidRPr="006151EB" w:rsidRDefault="001959C2" w:rsidP="006151EB">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5DAA09E1" w14:textId="77777777" w:rsidR="002D79A6" w:rsidRPr="006151EB" w:rsidRDefault="001959C2" w:rsidP="00246422">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sidR="00F674E5">
        <w:rPr>
          <w:rFonts w:ascii="Arial" w:hAnsi="Arial" w:cs="Arial"/>
          <w:sz w:val="20"/>
          <w:szCs w:val="20"/>
        </w:rPr>
        <w:t>5</w:t>
      </w:r>
      <w:r w:rsidR="00E36EDA">
        <w:rPr>
          <w:rFonts w:ascii="Arial" w:hAnsi="Arial" w:cs="Arial"/>
          <w:sz w:val="20"/>
          <w:szCs w:val="20"/>
        </w:rPr>
        <w:t>.</w:t>
      </w:r>
    </w:p>
    <w:p w14:paraId="5F49E1F7" w14:textId="77777777" w:rsidR="00F674E5" w:rsidRDefault="00F674E5" w:rsidP="00F674E5">
      <w:pPr>
        <w:pStyle w:val="Akapitzlist"/>
        <w:numPr>
          <w:ilvl w:val="6"/>
          <w:numId w:val="11"/>
        </w:numPr>
        <w:tabs>
          <w:tab w:val="num" w:pos="426"/>
        </w:tabs>
        <w:spacing w:before="240" w:line="360" w:lineRule="auto"/>
        <w:ind w:left="426"/>
        <w:rPr>
          <w:rFonts w:ascii="Arial" w:hAnsi="Arial" w:cs="Arial"/>
          <w:b/>
          <w:sz w:val="20"/>
          <w:szCs w:val="20"/>
        </w:rPr>
      </w:pPr>
      <w:r w:rsidRPr="00F674E5">
        <w:rPr>
          <w:rFonts w:ascii="Arial" w:hAnsi="Arial" w:cs="Arial"/>
          <w:b/>
          <w:sz w:val="20"/>
          <w:szCs w:val="20"/>
        </w:rPr>
        <w:t>Zaoferowanie zatrudnienia</w:t>
      </w:r>
    </w:p>
    <w:p w14:paraId="306EA9C8" w14:textId="77777777" w:rsidR="00253673" w:rsidRPr="00F674E5" w:rsidRDefault="00F674E5" w:rsidP="00F674E5">
      <w:pPr>
        <w:pStyle w:val="Akapitzlist"/>
        <w:spacing w:before="240" w:line="360" w:lineRule="auto"/>
        <w:ind w:left="426"/>
        <w:rPr>
          <w:rFonts w:ascii="Arial" w:hAnsi="Arial" w:cs="Arial"/>
          <w:b/>
          <w:sz w:val="20"/>
          <w:szCs w:val="20"/>
        </w:rPr>
      </w:pPr>
      <w:r>
        <w:rPr>
          <w:rFonts w:ascii="Arial" w:hAnsi="Arial" w:cs="Arial"/>
          <w:b/>
          <w:sz w:val="20"/>
          <w:szCs w:val="20"/>
        </w:rPr>
        <w:t>(</w:t>
      </w:r>
      <w:r w:rsidRPr="00F674E5">
        <w:rPr>
          <w:rFonts w:ascii="Arial" w:hAnsi="Arial" w:cs="Arial"/>
          <w:b/>
          <w:sz w:val="20"/>
          <w:szCs w:val="20"/>
        </w:rPr>
        <w:t>Dotyczy wyłącznie 1. i 2. typu projektu określonych w</w:t>
      </w:r>
      <w:r>
        <w:rPr>
          <w:rFonts w:ascii="Arial" w:hAnsi="Arial" w:cs="Arial"/>
          <w:b/>
          <w:sz w:val="20"/>
          <w:szCs w:val="20"/>
        </w:rPr>
        <w:t xml:space="preserve"> SZOOP RPO WŁ na lata 2014-2020)</w:t>
      </w:r>
    </w:p>
    <w:p w14:paraId="20742A76" w14:textId="77777777" w:rsidR="00F674E5" w:rsidRPr="00F674E5" w:rsidRDefault="00F674E5" w:rsidP="00F674E5">
      <w:pPr>
        <w:spacing w:before="240" w:line="360" w:lineRule="auto"/>
        <w:ind w:left="66"/>
        <w:jc w:val="both"/>
        <w:rPr>
          <w:rFonts w:ascii="Arial" w:hAnsi="Arial" w:cs="Arial"/>
          <w:sz w:val="20"/>
          <w:szCs w:val="20"/>
        </w:rPr>
      </w:pPr>
      <w:r w:rsidRPr="00F674E5">
        <w:rPr>
          <w:rFonts w:ascii="Arial" w:hAnsi="Arial" w:cs="Arial"/>
          <w:sz w:val="20"/>
          <w:szCs w:val="20"/>
        </w:rPr>
        <w:t>W przypadku odbywania stażu w dużym przedsiębiorstwie, minimum 5% stażystów uzyska ofertę zatrudnienia po odbyciu stażu.</w:t>
      </w:r>
    </w:p>
    <w:p w14:paraId="238DAB50" w14:textId="77777777" w:rsidR="00F674E5" w:rsidRDefault="00F674E5" w:rsidP="00F674E5">
      <w:pPr>
        <w:spacing w:before="240" w:line="360" w:lineRule="auto"/>
        <w:ind w:left="66"/>
        <w:jc w:val="both"/>
        <w:rPr>
          <w:rFonts w:ascii="Arial" w:hAnsi="Arial" w:cs="Arial"/>
          <w:sz w:val="20"/>
          <w:szCs w:val="20"/>
        </w:rPr>
      </w:pPr>
      <w:r w:rsidRPr="00F674E5">
        <w:rPr>
          <w:rFonts w:ascii="Arial" w:hAnsi="Arial" w:cs="Arial"/>
          <w:sz w:val="20"/>
          <w:szCs w:val="20"/>
        </w:rPr>
        <w:t>Oferta to dobrowolna lecz warunkowa propozycja, przedstawiona uczestnikowi do akceptacji przez oferenta (np. pracodawcę) przez okres wskazany wyraźnie przez oferenta jako gotowość do zawarcia umowy z uczestnikiem na warunkach szczególnych, zrozumiałych dla uczestnika. Porozumienie jest wiążące dla obu stron, jeżeli uczestnik zaakceptuje przedstawione warunki.</w:t>
      </w:r>
    </w:p>
    <w:p w14:paraId="0CF1E99E" w14:textId="77777777" w:rsidR="006151EB" w:rsidRPr="006151EB" w:rsidRDefault="006151EB" w:rsidP="00F674E5">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379C05CD" w14:textId="77777777" w:rsidR="006151EB" w:rsidRPr="006151EB" w:rsidRDefault="006151EB" w:rsidP="006151EB">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sidR="00F674E5">
        <w:rPr>
          <w:rFonts w:ascii="Arial" w:hAnsi="Arial" w:cs="Arial"/>
          <w:sz w:val="20"/>
          <w:szCs w:val="20"/>
        </w:rPr>
        <w:t>1</w:t>
      </w:r>
      <w:r w:rsidRPr="006151EB">
        <w:rPr>
          <w:rFonts w:ascii="Arial" w:hAnsi="Arial" w:cs="Arial"/>
          <w:sz w:val="20"/>
          <w:szCs w:val="20"/>
        </w:rPr>
        <w:t>0</w:t>
      </w:r>
      <w:r w:rsidR="00E36EDA">
        <w:rPr>
          <w:rFonts w:ascii="Arial" w:hAnsi="Arial" w:cs="Arial"/>
          <w:sz w:val="20"/>
          <w:szCs w:val="20"/>
        </w:rPr>
        <w:t>.</w:t>
      </w:r>
    </w:p>
    <w:p w14:paraId="7797542C" w14:textId="77777777" w:rsidR="001959C2" w:rsidRPr="00C07233" w:rsidRDefault="006151EB" w:rsidP="00F674E5">
      <w:pPr>
        <w:pStyle w:val="Akapitzlist"/>
        <w:numPr>
          <w:ilvl w:val="6"/>
          <w:numId w:val="11"/>
        </w:numPr>
        <w:tabs>
          <w:tab w:val="num" w:pos="426"/>
        </w:tabs>
        <w:spacing w:before="240" w:line="360" w:lineRule="auto"/>
        <w:jc w:val="both"/>
        <w:rPr>
          <w:rFonts w:ascii="Arial" w:hAnsi="Arial" w:cs="Arial"/>
          <w:b/>
          <w:sz w:val="20"/>
          <w:szCs w:val="20"/>
        </w:rPr>
      </w:pPr>
      <w:r w:rsidRPr="00C07233">
        <w:rPr>
          <w:rFonts w:ascii="Arial" w:eastAsia="Calibri" w:hAnsi="Arial" w:cs="Arial"/>
          <w:b/>
          <w:sz w:val="20"/>
          <w:szCs w:val="20"/>
        </w:rPr>
        <w:t>Adaptacja rozwiązań.</w:t>
      </w:r>
    </w:p>
    <w:p w14:paraId="03851FDD" w14:textId="77777777" w:rsidR="006151EB" w:rsidRPr="006151EB" w:rsidRDefault="006151EB" w:rsidP="006151EB">
      <w:pPr>
        <w:spacing w:after="0" w:line="360" w:lineRule="auto"/>
        <w:jc w:val="both"/>
        <w:rPr>
          <w:rFonts w:ascii="Arial" w:eastAsia="Calibri" w:hAnsi="Arial" w:cs="Arial"/>
          <w:sz w:val="20"/>
          <w:szCs w:val="20"/>
        </w:rPr>
      </w:pPr>
      <w:r w:rsidRPr="006151EB">
        <w:rPr>
          <w:rFonts w:ascii="Arial" w:eastAsia="Calibri" w:hAnsi="Arial" w:cs="Arial"/>
          <w:sz w:val="20"/>
          <w:szCs w:val="20"/>
        </w:rPr>
        <w:lastRenderedPageBreak/>
        <w:t xml:space="preserve">Projekt zakłada wykorzystanie rozwiązań wypracowanych z udziałem środków EFS w poprzednich perspektywach finansowych i jest komplementarny z rozwiązaniami wypracowanymi w obecnej perspektywie. </w:t>
      </w:r>
    </w:p>
    <w:p w14:paraId="252408C6" w14:textId="77777777" w:rsidR="006151EB" w:rsidRPr="006151EB" w:rsidRDefault="006151EB" w:rsidP="006151EB">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72716333" w14:textId="77777777" w:rsidR="006151EB" w:rsidRDefault="006151EB" w:rsidP="006151EB">
      <w:pPr>
        <w:spacing w:before="240" w:line="360" w:lineRule="auto"/>
        <w:ind w:left="66"/>
        <w:jc w:val="both"/>
        <w:rPr>
          <w:rFonts w:ascii="Arial" w:hAnsi="Arial" w:cs="Arial"/>
          <w:sz w:val="20"/>
          <w:szCs w:val="20"/>
        </w:rPr>
      </w:pPr>
      <w:r w:rsidRPr="006151EB">
        <w:rPr>
          <w:rFonts w:ascii="Arial" w:hAnsi="Arial" w:cs="Arial"/>
          <w:sz w:val="20"/>
          <w:szCs w:val="20"/>
        </w:rPr>
        <w:t>Liczba punktów: 5</w:t>
      </w:r>
      <w:r w:rsidR="00E36EDA">
        <w:rPr>
          <w:rFonts w:ascii="Arial" w:hAnsi="Arial" w:cs="Arial"/>
          <w:sz w:val="20"/>
          <w:szCs w:val="20"/>
        </w:rPr>
        <w:t>.</w:t>
      </w:r>
    </w:p>
    <w:p w14:paraId="02F7A27A" w14:textId="77777777" w:rsidR="00F674E5" w:rsidRPr="00C07233" w:rsidRDefault="00F674E5" w:rsidP="00F674E5">
      <w:pPr>
        <w:pStyle w:val="Akapitzlist"/>
        <w:numPr>
          <w:ilvl w:val="6"/>
          <w:numId w:val="11"/>
        </w:numPr>
        <w:tabs>
          <w:tab w:val="num" w:pos="426"/>
        </w:tabs>
        <w:spacing w:before="240" w:line="360" w:lineRule="auto"/>
        <w:jc w:val="both"/>
        <w:rPr>
          <w:rFonts w:ascii="Arial" w:hAnsi="Arial" w:cs="Arial"/>
          <w:b/>
          <w:sz w:val="20"/>
          <w:szCs w:val="20"/>
        </w:rPr>
      </w:pPr>
      <w:r w:rsidRPr="00F674E5">
        <w:rPr>
          <w:rFonts w:ascii="Arial" w:eastAsia="Calibri" w:hAnsi="Arial" w:cs="Arial"/>
          <w:b/>
          <w:sz w:val="20"/>
          <w:szCs w:val="20"/>
        </w:rPr>
        <w:t>Utworzenie nowych lub doposażenie istniejących pracowni międzyszkolnych. Dotyczy wyłącznie 1 i 3 typu projektu określonego w SZOOP RPO WŁ na lata 2014 -2020.</w:t>
      </w:r>
    </w:p>
    <w:p w14:paraId="7120DB0A" w14:textId="77777777" w:rsidR="00F674E5" w:rsidRDefault="00F674E5" w:rsidP="00F674E5">
      <w:pPr>
        <w:spacing w:before="240" w:line="360" w:lineRule="auto"/>
        <w:ind w:left="66"/>
        <w:jc w:val="both"/>
        <w:rPr>
          <w:rFonts w:ascii="Arial" w:eastAsia="Calibri" w:hAnsi="Arial" w:cs="Arial"/>
          <w:sz w:val="20"/>
          <w:szCs w:val="20"/>
        </w:rPr>
      </w:pPr>
      <w:r w:rsidRPr="00F674E5">
        <w:rPr>
          <w:rFonts w:ascii="Arial" w:eastAsia="Calibri" w:hAnsi="Arial" w:cs="Arial"/>
          <w:sz w:val="20"/>
          <w:szCs w:val="20"/>
        </w:rPr>
        <w:t>Projekt zakłada utworzenie nowych lub doposażenie istniejących pracowni międzyszkolnych, zlokalizowanych w szkole lub placówce systemu oświaty, podlegającej pod konkretny organ prowadzący.</w:t>
      </w:r>
    </w:p>
    <w:p w14:paraId="147FFBBC" w14:textId="77777777" w:rsidR="00F674E5" w:rsidRPr="006151EB" w:rsidRDefault="00F674E5" w:rsidP="00F674E5">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0CE91179" w14:textId="77777777" w:rsidR="00F674E5" w:rsidRDefault="00F674E5" w:rsidP="00F674E5">
      <w:pPr>
        <w:spacing w:before="240" w:line="360" w:lineRule="auto"/>
        <w:ind w:left="66"/>
        <w:jc w:val="both"/>
        <w:rPr>
          <w:rFonts w:ascii="Arial" w:hAnsi="Arial" w:cs="Arial"/>
          <w:sz w:val="20"/>
          <w:szCs w:val="20"/>
        </w:rPr>
      </w:pPr>
      <w:r w:rsidRPr="006151EB">
        <w:rPr>
          <w:rFonts w:ascii="Arial" w:hAnsi="Arial" w:cs="Arial"/>
          <w:sz w:val="20"/>
          <w:szCs w:val="20"/>
        </w:rPr>
        <w:t>Liczba punktów: 5</w:t>
      </w:r>
      <w:r>
        <w:rPr>
          <w:rFonts w:ascii="Arial" w:hAnsi="Arial" w:cs="Arial"/>
          <w:sz w:val="20"/>
          <w:szCs w:val="20"/>
        </w:rPr>
        <w:t>.</w:t>
      </w:r>
    </w:p>
    <w:p w14:paraId="64500EF2" w14:textId="77777777" w:rsidR="00F674E5" w:rsidRPr="00C07233" w:rsidRDefault="00F674E5" w:rsidP="00F674E5">
      <w:pPr>
        <w:pStyle w:val="Akapitzlist"/>
        <w:numPr>
          <w:ilvl w:val="6"/>
          <w:numId w:val="11"/>
        </w:numPr>
        <w:tabs>
          <w:tab w:val="num" w:pos="426"/>
        </w:tabs>
        <w:spacing w:before="240" w:line="360" w:lineRule="auto"/>
        <w:jc w:val="both"/>
        <w:rPr>
          <w:rFonts w:ascii="Arial" w:hAnsi="Arial" w:cs="Arial"/>
          <w:b/>
          <w:sz w:val="20"/>
          <w:szCs w:val="20"/>
        </w:rPr>
      </w:pPr>
      <w:r w:rsidRPr="00F674E5">
        <w:rPr>
          <w:rFonts w:ascii="Arial" w:eastAsia="Calibri" w:hAnsi="Arial" w:cs="Arial"/>
          <w:b/>
          <w:sz w:val="20"/>
          <w:szCs w:val="20"/>
        </w:rPr>
        <w:t>Organizacja staży lub praktyk w sektorach RIS</w:t>
      </w:r>
    </w:p>
    <w:p w14:paraId="6E5A3865" w14:textId="77777777" w:rsidR="00F674E5" w:rsidRDefault="00F674E5" w:rsidP="00F674E5">
      <w:pPr>
        <w:spacing w:before="240" w:line="360" w:lineRule="auto"/>
        <w:ind w:left="66"/>
        <w:jc w:val="both"/>
        <w:rPr>
          <w:rFonts w:ascii="Arial" w:eastAsia="Calibri" w:hAnsi="Arial" w:cs="Arial"/>
          <w:sz w:val="20"/>
          <w:szCs w:val="20"/>
        </w:rPr>
      </w:pPr>
      <w:r w:rsidRPr="00F674E5">
        <w:rPr>
          <w:rFonts w:ascii="Arial" w:eastAsia="Calibri" w:hAnsi="Arial" w:cs="Arial"/>
          <w:sz w:val="20"/>
          <w:szCs w:val="20"/>
        </w:rPr>
        <w:t>Projekt zakłada działania w zakresie realizacji staży i praktyk zawodowych w sektorach zgodnych</w:t>
      </w:r>
      <w:r w:rsidR="009219BC">
        <w:rPr>
          <w:rFonts w:ascii="Arial" w:eastAsia="Calibri" w:hAnsi="Arial" w:cs="Arial"/>
          <w:sz w:val="20"/>
          <w:szCs w:val="20"/>
        </w:rPr>
        <w:t xml:space="preserve">                   </w:t>
      </w:r>
      <w:r w:rsidRPr="00F674E5">
        <w:rPr>
          <w:rFonts w:ascii="Arial" w:eastAsia="Calibri" w:hAnsi="Arial" w:cs="Arial"/>
          <w:sz w:val="20"/>
          <w:szCs w:val="20"/>
        </w:rPr>
        <w:t xml:space="preserve"> z Regionalną Strategią Innowacji Województwa Łódzkiego (RIS)</w:t>
      </w:r>
    </w:p>
    <w:p w14:paraId="16327CC5" w14:textId="77777777" w:rsidR="00F674E5" w:rsidRPr="006151EB" w:rsidRDefault="00F674E5" w:rsidP="00F674E5">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29E951A2" w14:textId="77777777" w:rsidR="00F674E5" w:rsidRPr="006151EB" w:rsidRDefault="00F674E5" w:rsidP="00F674E5">
      <w:pPr>
        <w:spacing w:before="240" w:line="360" w:lineRule="auto"/>
        <w:ind w:left="66"/>
        <w:jc w:val="both"/>
        <w:rPr>
          <w:rFonts w:ascii="Arial" w:hAnsi="Arial" w:cs="Arial"/>
          <w:sz w:val="20"/>
          <w:szCs w:val="20"/>
        </w:rPr>
      </w:pPr>
      <w:r w:rsidRPr="006151EB">
        <w:rPr>
          <w:rFonts w:ascii="Arial" w:hAnsi="Arial" w:cs="Arial"/>
          <w:sz w:val="20"/>
          <w:szCs w:val="20"/>
        </w:rPr>
        <w:t>Liczba punktów: 5</w:t>
      </w:r>
      <w:r>
        <w:rPr>
          <w:rFonts w:ascii="Arial" w:hAnsi="Arial" w:cs="Arial"/>
          <w:sz w:val="20"/>
          <w:szCs w:val="20"/>
        </w:rPr>
        <w:t>.</w:t>
      </w:r>
    </w:p>
    <w:p w14:paraId="76ED72F0" w14:textId="77777777" w:rsidR="00C766CE" w:rsidRDefault="00805E0E" w:rsidP="00751031">
      <w:pPr>
        <w:pStyle w:val="Akapitzlis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851" w:hanging="851"/>
        <w:jc w:val="both"/>
        <w:outlineLvl w:val="0"/>
        <w:rPr>
          <w:rFonts w:ascii="Arial" w:hAnsi="Arial" w:cs="Arial"/>
          <w:b/>
          <w:sz w:val="20"/>
          <w:szCs w:val="20"/>
        </w:rPr>
      </w:pPr>
      <w:bookmarkStart w:id="72" w:name="_Toc444166162"/>
      <w:r w:rsidRPr="00805E0E">
        <w:rPr>
          <w:rFonts w:ascii="Arial" w:hAnsi="Arial" w:cs="Arial"/>
          <w:b/>
          <w:sz w:val="20"/>
          <w:szCs w:val="20"/>
        </w:rPr>
        <w:t>Ogólne kryterium podsumowujące</w:t>
      </w:r>
      <w:bookmarkEnd w:id="72"/>
      <w:r w:rsidRPr="00805E0E">
        <w:rPr>
          <w:rFonts w:ascii="Arial" w:hAnsi="Arial" w:cs="Arial"/>
          <w:b/>
          <w:sz w:val="20"/>
          <w:szCs w:val="20"/>
        </w:rPr>
        <w:t xml:space="preserve"> </w:t>
      </w:r>
    </w:p>
    <w:p w14:paraId="0E5F5F25" w14:textId="77777777" w:rsidR="002A7429" w:rsidRDefault="00805E0E" w:rsidP="00751031">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sidR="00D96E20">
        <w:rPr>
          <w:rFonts w:ascii="Arial" w:hAnsi="Arial" w:cs="Arial"/>
          <w:sz w:val="20"/>
          <w:szCs w:val="20"/>
        </w:rPr>
        <w:t xml:space="preserve"> dotyczy </w:t>
      </w:r>
      <w:r w:rsidR="00723609">
        <w:rPr>
          <w:rFonts w:ascii="Arial" w:hAnsi="Arial" w:cs="Arial"/>
          <w:sz w:val="20"/>
          <w:szCs w:val="20"/>
        </w:rPr>
        <w:t>wyłącznie projektów skierowanych do</w:t>
      </w:r>
      <w:r w:rsidR="00AA257B">
        <w:rPr>
          <w:rFonts w:ascii="Arial" w:hAnsi="Arial" w:cs="Arial"/>
          <w:sz w:val="20"/>
          <w:szCs w:val="20"/>
        </w:rPr>
        <w:t> </w:t>
      </w:r>
      <w:r w:rsidR="00723609">
        <w:rPr>
          <w:rFonts w:ascii="Arial" w:hAnsi="Arial" w:cs="Arial"/>
          <w:sz w:val="20"/>
          <w:szCs w:val="20"/>
        </w:rPr>
        <w:t>negocjacji</w:t>
      </w:r>
      <w:r w:rsidR="002A7429">
        <w:rPr>
          <w:rFonts w:ascii="Arial" w:hAnsi="Arial" w:cs="Arial"/>
          <w:sz w:val="20"/>
          <w:szCs w:val="20"/>
        </w:rPr>
        <w:t>.</w:t>
      </w:r>
      <w:r w:rsidR="00723609">
        <w:rPr>
          <w:rFonts w:ascii="Arial" w:hAnsi="Arial" w:cs="Arial"/>
          <w:sz w:val="20"/>
          <w:szCs w:val="20"/>
        </w:rPr>
        <w:t xml:space="preserve"> </w:t>
      </w:r>
    </w:p>
    <w:p w14:paraId="7BD1CEF4" w14:textId="239FCF3B" w:rsidR="00805E0E" w:rsidRPr="006018DF" w:rsidRDefault="00B72063" w:rsidP="00751031">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sidR="002922CF">
        <w:rPr>
          <w:rFonts w:ascii="Arial" w:hAnsi="Arial" w:cs="Arial"/>
          <w:sz w:val="20"/>
          <w:szCs w:val="20"/>
        </w:rPr>
        <w:t xml:space="preserve">kryterium podsumowującego </w:t>
      </w:r>
      <w:r w:rsidR="009C2E43">
        <w:rPr>
          <w:rFonts w:ascii="Arial" w:hAnsi="Arial" w:cs="Arial"/>
          <w:sz w:val="20"/>
          <w:szCs w:val="20"/>
        </w:rPr>
        <w:t>dotyczącego ostatecznego wyniku negocjacji</w:t>
      </w:r>
      <w:r w:rsidR="00CB6262">
        <w:rPr>
          <w:rFonts w:ascii="Arial" w:hAnsi="Arial" w:cs="Arial"/>
          <w:sz w:val="20"/>
          <w:szCs w:val="20"/>
        </w:rPr>
        <w:t xml:space="preserve"> – „</w:t>
      </w:r>
      <w:r w:rsidR="00704445" w:rsidRPr="00704445">
        <w:rPr>
          <w:rFonts w:ascii="Arial" w:hAnsi="Arial" w:cs="Arial"/>
          <w:sz w:val="20"/>
          <w:szCs w:val="20"/>
        </w:rPr>
        <w:t>Negocjacje zakończyły się wynikiem pozytywnym</w:t>
      </w:r>
      <w:r w:rsidR="00704445">
        <w:rPr>
          <w:rFonts w:ascii="Arial" w:hAnsi="Arial" w:cs="Arial"/>
          <w:sz w:val="20"/>
          <w:szCs w:val="20"/>
        </w:rPr>
        <w:t>”</w:t>
      </w:r>
      <w:r w:rsidR="009C2E43">
        <w:rPr>
          <w:rFonts w:ascii="Arial" w:hAnsi="Arial" w:cs="Arial"/>
          <w:sz w:val="20"/>
          <w:szCs w:val="20"/>
        </w:rPr>
        <w:t xml:space="preserve">, </w:t>
      </w:r>
      <w:r w:rsidRPr="006018DF">
        <w:rPr>
          <w:rFonts w:ascii="Arial" w:hAnsi="Arial" w:cs="Arial"/>
          <w:sz w:val="20"/>
          <w:szCs w:val="20"/>
        </w:rPr>
        <w:t>weryfikowane jest w ramach oceny formalno-merytorycznej po zakończonym procesie negocjacji</w:t>
      </w:r>
      <w:r w:rsidR="00070636">
        <w:rPr>
          <w:rFonts w:ascii="Arial" w:hAnsi="Arial" w:cs="Arial"/>
          <w:sz w:val="20"/>
          <w:szCs w:val="20"/>
        </w:rPr>
        <w:t xml:space="preserve">, na zasadach wskazanych </w:t>
      </w:r>
      <w:r w:rsidR="00417F50" w:rsidRPr="00417F50">
        <w:rPr>
          <w:rFonts w:ascii="Arial" w:hAnsi="Arial" w:cs="Arial"/>
          <w:sz w:val="20"/>
          <w:szCs w:val="20"/>
        </w:rPr>
        <w:t>w</w:t>
      </w:r>
      <w:r w:rsidR="00AA257B">
        <w:rPr>
          <w:rFonts w:ascii="Arial" w:hAnsi="Arial" w:cs="Arial"/>
          <w:sz w:val="20"/>
          <w:szCs w:val="20"/>
        </w:rPr>
        <w:t> </w:t>
      </w:r>
      <w:r w:rsidR="00417F50" w:rsidRPr="00417F50">
        <w:rPr>
          <w:rFonts w:ascii="Arial" w:hAnsi="Arial" w:cs="Arial"/>
          <w:sz w:val="20"/>
          <w:szCs w:val="20"/>
        </w:rPr>
        <w:t>pkt</w:t>
      </w:r>
      <w:r w:rsidR="00417F50">
        <w:rPr>
          <w:rFonts w:ascii="Arial" w:hAnsi="Arial" w:cs="Arial"/>
          <w:sz w:val="20"/>
          <w:szCs w:val="20"/>
        </w:rPr>
        <w:t xml:space="preserve"> </w:t>
      </w:r>
      <w:r w:rsidR="007035B5">
        <w:rPr>
          <w:rFonts w:ascii="Arial" w:hAnsi="Arial" w:cs="Arial"/>
          <w:sz w:val="20"/>
          <w:szCs w:val="20"/>
        </w:rPr>
        <w:t>7.</w:t>
      </w:r>
      <w:r w:rsidR="00165735">
        <w:rPr>
          <w:rFonts w:ascii="Arial" w:hAnsi="Arial" w:cs="Arial"/>
          <w:sz w:val="20"/>
          <w:szCs w:val="20"/>
        </w:rPr>
        <w:t>4</w:t>
      </w:r>
      <w:r w:rsidR="00417F50">
        <w:rPr>
          <w:rFonts w:ascii="Arial" w:hAnsi="Arial" w:cs="Arial"/>
          <w:sz w:val="20"/>
          <w:szCs w:val="20"/>
        </w:rPr>
        <w:t xml:space="preserve"> Regulaminu</w:t>
      </w:r>
      <w:r w:rsidR="00070636">
        <w:rPr>
          <w:rFonts w:ascii="Arial" w:hAnsi="Arial" w:cs="Arial"/>
          <w:sz w:val="20"/>
          <w:szCs w:val="20"/>
        </w:rPr>
        <w:t>.</w:t>
      </w:r>
      <w:r w:rsidRPr="006018DF">
        <w:rPr>
          <w:rFonts w:ascii="Arial" w:hAnsi="Arial" w:cs="Arial"/>
          <w:sz w:val="20"/>
          <w:szCs w:val="20"/>
        </w:rPr>
        <w:t xml:space="preserve"> </w:t>
      </w:r>
    </w:p>
    <w:p w14:paraId="3AFD4F8A" w14:textId="77777777" w:rsidR="00C37F39" w:rsidRPr="00CF7C32" w:rsidRDefault="00C37F39" w:rsidP="007510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73" w:name="_Toc431974596"/>
      <w:bookmarkStart w:id="74" w:name="_Toc444166163"/>
      <w:r w:rsidRPr="00CF7C32">
        <w:rPr>
          <w:rFonts w:ascii="Arial" w:hAnsi="Arial" w:cs="Arial"/>
          <w:b/>
          <w:sz w:val="20"/>
          <w:szCs w:val="20"/>
        </w:rPr>
        <w:t>Analiza kart oceny i obliczanie liczby przyznanych punktów</w:t>
      </w:r>
      <w:bookmarkEnd w:id="73"/>
      <w:bookmarkEnd w:id="74"/>
    </w:p>
    <w:p w14:paraId="22E1465D" w14:textId="77777777" w:rsidR="00BE1D47" w:rsidRPr="00BE1D47" w:rsidRDefault="00BE1D47" w:rsidP="00751031">
      <w:pPr>
        <w:pStyle w:val="Akapitzlist"/>
        <w:spacing w:before="240" w:after="0" w:line="360" w:lineRule="auto"/>
        <w:ind w:left="0"/>
        <w:contextualSpacing w:val="0"/>
        <w:jc w:val="both"/>
        <w:rPr>
          <w:rFonts w:ascii="Arial" w:hAnsi="Arial" w:cs="Arial"/>
          <w:sz w:val="20"/>
          <w:szCs w:val="20"/>
        </w:rPr>
      </w:pPr>
      <w:r w:rsidRPr="00BE1D47">
        <w:rPr>
          <w:rFonts w:ascii="Arial" w:hAnsi="Arial" w:cs="Arial"/>
          <w:sz w:val="20"/>
          <w:szCs w:val="20"/>
        </w:rPr>
        <w:t xml:space="preserve">Projekt otrzymuje ocenę negatywną, gdy: </w:t>
      </w:r>
    </w:p>
    <w:p w14:paraId="37552079" w14:textId="77777777" w:rsidR="00BE1D47" w:rsidRPr="00BE1D47" w:rsidRDefault="00BE1D47" w:rsidP="00607388">
      <w:pPr>
        <w:pStyle w:val="Akapitzlist"/>
        <w:numPr>
          <w:ilvl w:val="0"/>
          <w:numId w:val="49"/>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w:t>
      </w:r>
      <w:r w:rsidR="00D7756B">
        <w:rPr>
          <w:rFonts w:ascii="Arial" w:hAnsi="Arial" w:cs="Arial"/>
          <w:sz w:val="20"/>
          <w:szCs w:val="20"/>
        </w:rPr>
        <w:t xml:space="preserve">ajmniej jedno ogólne kryterium </w:t>
      </w:r>
      <w:r w:rsidRPr="00BE1D47">
        <w:rPr>
          <w:rFonts w:ascii="Arial" w:hAnsi="Arial" w:cs="Arial"/>
          <w:sz w:val="20"/>
          <w:szCs w:val="20"/>
        </w:rPr>
        <w:t>dostępu za niespełnione, lub</w:t>
      </w:r>
    </w:p>
    <w:p w14:paraId="57CB8EC2" w14:textId="77777777" w:rsidR="00BE1D47" w:rsidRPr="00BE1D47" w:rsidRDefault="00BE1D47" w:rsidP="00607388">
      <w:pPr>
        <w:pStyle w:val="Akapitzlist"/>
        <w:numPr>
          <w:ilvl w:val="0"/>
          <w:numId w:val="49"/>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37308949" w14:textId="77777777" w:rsidR="00BE1D47" w:rsidRPr="00BE1D47" w:rsidRDefault="00BE1D47" w:rsidP="00607388">
      <w:pPr>
        <w:pStyle w:val="Akapitzlist"/>
        <w:numPr>
          <w:ilvl w:val="0"/>
          <w:numId w:val="49"/>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5C0F8312" w14:textId="77777777" w:rsidR="00BE1D47" w:rsidRPr="00BE1D47" w:rsidRDefault="00BE1D47" w:rsidP="00607388">
      <w:pPr>
        <w:pStyle w:val="Akapitzlist"/>
        <w:numPr>
          <w:ilvl w:val="0"/>
          <w:numId w:val="49"/>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5A24234D" w14:textId="77777777" w:rsidR="00BE1D47" w:rsidRPr="00BE1D47" w:rsidRDefault="00BE1D47" w:rsidP="00751031">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lastRenderedPageBreak/>
        <w:t xml:space="preserve"> W przypadku, gdy oceniający przyznali bezwarunkowo przynajmniej 60% punktów za spełnienie każdego ogólnego kryterium merytorycznego i uznali wszystkie ogólne oraz szczegółowe kryteria dostępu za spełnione, projekt może zostać uwzględniony przy wyborze projektów do dofinansowania.</w:t>
      </w:r>
    </w:p>
    <w:p w14:paraId="376B320A" w14:textId="77777777" w:rsidR="00BE1D47" w:rsidRPr="00BE1D47" w:rsidRDefault="00BE1D47" w:rsidP="00751031">
      <w:pPr>
        <w:pStyle w:val="Akapitzlist"/>
        <w:spacing w:line="360" w:lineRule="auto"/>
        <w:ind w:left="0"/>
        <w:jc w:val="both"/>
        <w:rPr>
          <w:rFonts w:ascii="Arial" w:hAnsi="Arial" w:cs="Arial"/>
          <w:sz w:val="20"/>
          <w:szCs w:val="20"/>
        </w:rPr>
      </w:pPr>
      <w:r w:rsidRPr="00BE1D47">
        <w:rPr>
          <w:rFonts w:ascii="Arial" w:hAnsi="Arial" w:cs="Arial"/>
          <w:sz w:val="20"/>
          <w:szCs w:val="20"/>
        </w:rPr>
        <w:t>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w:t>
      </w:r>
      <w:r w:rsidR="00B37E7B">
        <w:rPr>
          <w:rFonts w:ascii="Arial" w:hAnsi="Arial" w:cs="Arial"/>
          <w:sz w:val="20"/>
          <w:szCs w:val="20"/>
        </w:rPr>
        <w:t> </w:t>
      </w:r>
      <w:r w:rsidRPr="00BE1D47">
        <w:rPr>
          <w:rFonts w:ascii="Arial" w:hAnsi="Arial" w:cs="Arial"/>
          <w:sz w:val="20"/>
          <w:szCs w:val="20"/>
        </w:rPr>
        <w:t xml:space="preserve">negocjacji. </w:t>
      </w:r>
    </w:p>
    <w:p w14:paraId="266B8725" w14:textId="77777777" w:rsidR="00BE1D47" w:rsidRPr="00BE1D47" w:rsidRDefault="00BE1D47" w:rsidP="00751031">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kryteriów dostępu oraz szczegółowych kryteriów dostępu, końcową ocenę projektu stanowi suma: </w:t>
      </w:r>
    </w:p>
    <w:p w14:paraId="062C644C" w14:textId="77777777" w:rsidR="00BE1D47" w:rsidRPr="00BE1D47" w:rsidRDefault="00BE1D47" w:rsidP="00607388">
      <w:pPr>
        <w:pStyle w:val="Akapitzlist"/>
        <w:numPr>
          <w:ilvl w:val="0"/>
          <w:numId w:val="50"/>
        </w:numPr>
        <w:spacing w:line="360" w:lineRule="auto"/>
        <w:ind w:left="284" w:hanging="284"/>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14:paraId="70106085" w14:textId="77777777" w:rsidR="00BE1D47" w:rsidRPr="00BE1D47" w:rsidRDefault="00BE1D47" w:rsidP="00607388">
      <w:pPr>
        <w:pStyle w:val="Akapitzlist"/>
        <w:numPr>
          <w:ilvl w:val="0"/>
          <w:numId w:val="50"/>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od każdego z</w:t>
      </w:r>
      <w:r w:rsidR="006D3B31">
        <w:rPr>
          <w:rFonts w:ascii="Arial" w:hAnsi="Arial" w:cs="Arial"/>
          <w:sz w:val="20"/>
          <w:szCs w:val="20"/>
        </w:rPr>
        <w:t> </w:t>
      </w:r>
      <w:r w:rsidRPr="00BE1D47">
        <w:rPr>
          <w:rFonts w:ascii="Arial" w:hAnsi="Arial" w:cs="Arial"/>
          <w:sz w:val="20"/>
          <w:szCs w:val="20"/>
        </w:rPr>
        <w:t xml:space="preserve">oceniających otrzymał przynajmniej 60% punktów za spełnienie każdego ogólnego kryterium merytorycznego). </w:t>
      </w:r>
    </w:p>
    <w:p w14:paraId="3F53AEE6" w14:textId="77777777" w:rsidR="00BE1D47" w:rsidRPr="00BE1D47" w:rsidRDefault="00BE1D47" w:rsidP="00751031">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Projekt, który uzyskał w trakcie oceny formalno-merytorycznej maksymalną liczbę punktów za spełnianie wszystkich ogólnych kryteriów merytorycznych (do 100 punktów) oraz wszystkich kryteriów premiujących (do 50 punktów), może uzyskać maksymalnie 150 punktów. </w:t>
      </w:r>
    </w:p>
    <w:p w14:paraId="08698CA4" w14:textId="77777777" w:rsidR="00BE1D47" w:rsidRPr="00BE1D47" w:rsidRDefault="00BE1D47" w:rsidP="00751031">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W </w:t>
      </w:r>
      <w:r w:rsidR="000A0D55" w:rsidRPr="00BE1D47">
        <w:rPr>
          <w:rFonts w:ascii="Arial" w:hAnsi="Arial" w:cs="Arial"/>
          <w:sz w:val="20"/>
          <w:szCs w:val="20"/>
        </w:rPr>
        <w:t>przypadku, gdy</w:t>
      </w:r>
      <w:r w:rsidRPr="00BE1D47">
        <w:rPr>
          <w:rFonts w:ascii="Arial" w:hAnsi="Arial" w:cs="Arial"/>
          <w:sz w:val="20"/>
          <w:szCs w:val="20"/>
        </w:rPr>
        <w:t xml:space="preserve"> wniosek spełnia wszystkie ogólne kryteria dostępu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przed skierowaniem projektu do ewentualnych negocjacji, trzeci oceniający wybierany w drodze losowania.</w:t>
      </w:r>
    </w:p>
    <w:p w14:paraId="5445364F" w14:textId="77777777" w:rsidR="00E753EE" w:rsidRPr="00E753EE" w:rsidRDefault="00BA57FA" w:rsidP="00751031">
      <w:pPr>
        <w:pStyle w:val="Akapitzlist"/>
        <w:spacing w:line="360" w:lineRule="auto"/>
        <w:ind w:left="0"/>
        <w:contextualSpacing w:val="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przypadku, gdy występuje różnica w ocenie spełnienia przez projekt ogólnych kryteriów dostępu  lub szczegółowych kryteriów dostępu projekt poddawany jest dodatkowej ocenie, która przeprowadzana jest przed skierowaniem projektu do ewentualnych negocjacji przez trzeciego oceniającego w</w:t>
      </w:r>
      <w:r w:rsidR="00E753EE">
        <w:rPr>
          <w:rFonts w:ascii="Arial" w:hAnsi="Arial" w:cs="Arial"/>
          <w:sz w:val="20"/>
          <w:szCs w:val="20"/>
        </w:rPr>
        <w:t xml:space="preserve">ybieranego w drodze losowania. </w:t>
      </w:r>
    </w:p>
    <w:p w14:paraId="7E416084" w14:textId="77777777" w:rsidR="00BE1D47" w:rsidRPr="00BE1D47" w:rsidRDefault="00BE1D47" w:rsidP="00751031">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2D20B6C5" w14:textId="77777777" w:rsidR="00BE1D47" w:rsidRPr="00BE1D47" w:rsidRDefault="00BE1D47" w:rsidP="00607388">
      <w:pPr>
        <w:pStyle w:val="Akapitzlist"/>
        <w:numPr>
          <w:ilvl w:val="0"/>
          <w:numId w:val="51"/>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B105F22" w14:textId="77777777" w:rsidR="006D3B31" w:rsidRPr="001E15AF" w:rsidRDefault="00BE1D47" w:rsidP="00607388">
      <w:pPr>
        <w:pStyle w:val="Akapitzlist"/>
        <w:numPr>
          <w:ilvl w:val="0"/>
          <w:numId w:val="51"/>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bezwarunkowo przynajmniej 60% punktów za spełnienie każdego ogólnego kryterium merytorycznego i rekomendację do dofinansowania.</w:t>
      </w:r>
    </w:p>
    <w:p w14:paraId="1E1E84B4" w14:textId="77777777" w:rsidR="00C37F39" w:rsidRDefault="00C37F39" w:rsidP="00751031">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431974597"/>
      <w:bookmarkStart w:id="76" w:name="_Toc444166164"/>
      <w:r w:rsidRPr="00B72063">
        <w:rPr>
          <w:rFonts w:ascii="Arial" w:hAnsi="Arial" w:cs="Arial"/>
          <w:b/>
          <w:sz w:val="20"/>
          <w:szCs w:val="20"/>
        </w:rPr>
        <w:lastRenderedPageBreak/>
        <w:t>Negocjacje</w:t>
      </w:r>
      <w:bookmarkEnd w:id="75"/>
      <w:bookmarkEnd w:id="76"/>
    </w:p>
    <w:p w14:paraId="13D5AFB5" w14:textId="77777777" w:rsidR="00EB4F8C" w:rsidRPr="0091773A" w:rsidRDefault="00EB4F8C" w:rsidP="00751031">
      <w:pPr>
        <w:spacing w:before="240" w:after="0" w:line="360" w:lineRule="auto"/>
        <w:jc w:val="both"/>
        <w:rPr>
          <w:rFonts w:ascii="Arial" w:hAnsi="Arial" w:cs="Arial"/>
          <w:sz w:val="20"/>
          <w:szCs w:val="20"/>
        </w:rPr>
      </w:pPr>
      <w:r w:rsidRPr="0091773A">
        <w:rPr>
          <w:rFonts w:ascii="Arial" w:hAnsi="Arial" w:cs="Arial"/>
          <w:sz w:val="20"/>
          <w:szCs w:val="20"/>
        </w:rPr>
        <w:t xml:space="preserve">W przypadku, gdy: </w:t>
      </w:r>
    </w:p>
    <w:p w14:paraId="07C25CB8" w14:textId="77777777" w:rsidR="00EB4F8C" w:rsidRPr="0091773A" w:rsidRDefault="00EB4F8C" w:rsidP="00751031">
      <w:pPr>
        <w:numPr>
          <w:ilvl w:val="0"/>
          <w:numId w:val="25"/>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wniosek od oceniającego bezwarunkowo uzyskał </w:t>
      </w:r>
      <w:r w:rsidRPr="0091773A">
        <w:rPr>
          <w:rFonts w:ascii="Arial" w:hAnsi="Arial" w:cs="Arial"/>
          <w:color w:val="000000"/>
          <w:sz w:val="20"/>
          <w:szCs w:val="20"/>
        </w:rPr>
        <w:t>przynajmniej 60% punktów za spełnienie każdego ogólnego kryterium merytorycznego</w:t>
      </w:r>
      <w:r w:rsidRPr="0091773A">
        <w:rPr>
          <w:rFonts w:ascii="Arial" w:hAnsi="Arial" w:cs="Arial"/>
          <w:sz w:val="20"/>
          <w:szCs w:val="20"/>
        </w:rPr>
        <w:t xml:space="preserve"> oraz </w:t>
      </w:r>
    </w:p>
    <w:p w14:paraId="466BA788" w14:textId="77777777" w:rsidR="00EB4F8C" w:rsidRPr="0091773A" w:rsidRDefault="00EB4F8C" w:rsidP="00751031">
      <w:pPr>
        <w:numPr>
          <w:ilvl w:val="0"/>
          <w:numId w:val="25"/>
        </w:numPr>
        <w:spacing w:after="0" w:line="360" w:lineRule="auto"/>
        <w:ind w:left="284" w:hanging="284"/>
        <w:jc w:val="both"/>
        <w:rPr>
          <w:rFonts w:ascii="Arial" w:hAnsi="Arial" w:cs="Arial"/>
          <w:sz w:val="20"/>
          <w:szCs w:val="20"/>
        </w:rPr>
      </w:pPr>
      <w:r w:rsidRPr="0091773A">
        <w:rPr>
          <w:rFonts w:ascii="Arial" w:hAnsi="Arial" w:cs="Arial"/>
          <w:sz w:val="20"/>
          <w:szCs w:val="20"/>
        </w:rPr>
        <w:t>oceniający uprzednio stwierdził, że wniosek warunkowo spełnia dane kryterium</w:t>
      </w:r>
      <w:r w:rsidR="00471AC2">
        <w:rPr>
          <w:rFonts w:ascii="Arial" w:hAnsi="Arial" w:cs="Arial"/>
          <w:sz w:val="20"/>
          <w:szCs w:val="20"/>
        </w:rPr>
        <w:t xml:space="preserve"> dostępu</w:t>
      </w:r>
      <w:r w:rsidRPr="0091773A">
        <w:rPr>
          <w:rFonts w:ascii="Arial" w:hAnsi="Arial" w:cs="Arial"/>
          <w:sz w:val="20"/>
          <w:szCs w:val="20"/>
        </w:rPr>
        <w:t xml:space="preserve"> lub warunkowo przyznał określoną liczbę punktów za spełnianie </w:t>
      </w:r>
      <w:r w:rsidR="00471AC2">
        <w:rPr>
          <w:rFonts w:ascii="Arial" w:hAnsi="Arial" w:cs="Arial"/>
          <w:sz w:val="20"/>
          <w:szCs w:val="20"/>
        </w:rPr>
        <w:t>ogólnych</w:t>
      </w:r>
      <w:r w:rsidR="00471AC2" w:rsidRPr="0091773A">
        <w:rPr>
          <w:rFonts w:ascii="Arial" w:hAnsi="Arial" w:cs="Arial"/>
          <w:sz w:val="20"/>
          <w:szCs w:val="20"/>
        </w:rPr>
        <w:t xml:space="preserve"> kryteriów merytorycznych</w:t>
      </w:r>
      <w:r w:rsidRPr="0091773A">
        <w:rPr>
          <w:rFonts w:ascii="Arial" w:hAnsi="Arial" w:cs="Arial"/>
          <w:sz w:val="20"/>
          <w:szCs w:val="20"/>
        </w:rPr>
        <w:t xml:space="preserve">, </w:t>
      </w:r>
    </w:p>
    <w:p w14:paraId="2B06D816" w14:textId="77777777" w:rsidR="00EB4F8C" w:rsidRPr="0091773A" w:rsidRDefault="00EB4F8C" w:rsidP="00751031">
      <w:pPr>
        <w:tabs>
          <w:tab w:val="left" w:pos="360"/>
        </w:tabs>
        <w:spacing w:line="360" w:lineRule="auto"/>
        <w:jc w:val="both"/>
        <w:rPr>
          <w:rFonts w:ascii="Arial" w:hAnsi="Arial" w:cs="Arial"/>
          <w:sz w:val="20"/>
          <w:szCs w:val="20"/>
        </w:rPr>
      </w:pPr>
      <w:r w:rsidRPr="0091773A">
        <w:rPr>
          <w:rFonts w:ascii="Arial" w:hAnsi="Arial" w:cs="Arial"/>
          <w:sz w:val="20"/>
          <w:szCs w:val="20"/>
        </w:rPr>
        <w:t>oceniający kieruje projekt do etapu</w:t>
      </w:r>
      <w:r w:rsidR="0083713C">
        <w:rPr>
          <w:rFonts w:ascii="Arial" w:hAnsi="Arial" w:cs="Arial"/>
          <w:sz w:val="20"/>
          <w:szCs w:val="20"/>
        </w:rPr>
        <w:t xml:space="preserve"> negocjacji</w:t>
      </w:r>
      <w:r w:rsidRPr="0091773A">
        <w:rPr>
          <w:rFonts w:ascii="Arial" w:hAnsi="Arial" w:cs="Arial"/>
          <w:sz w:val="20"/>
          <w:szCs w:val="20"/>
        </w:rPr>
        <w:t xml:space="preserve">. </w:t>
      </w:r>
    </w:p>
    <w:p w14:paraId="409C8900" w14:textId="77777777" w:rsidR="00EB4F8C" w:rsidRDefault="00EB4F8C" w:rsidP="00751031">
      <w:pPr>
        <w:tabs>
          <w:tab w:val="left" w:pos="426"/>
        </w:tabs>
        <w:spacing w:line="360" w:lineRule="auto"/>
        <w:jc w:val="both"/>
        <w:rPr>
          <w:rFonts w:ascii="Arial" w:hAnsi="Arial" w:cs="Arial"/>
          <w:sz w:val="20"/>
          <w:szCs w:val="20"/>
        </w:rPr>
      </w:pPr>
      <w:r w:rsidRPr="0091773A">
        <w:rPr>
          <w:rFonts w:ascii="Arial" w:hAnsi="Arial" w:cs="Arial"/>
          <w:sz w:val="20"/>
          <w:szCs w:val="20"/>
        </w:rPr>
        <w:t>Negocjacje prowadzone są w ramach danego konkursu do wyczerpania kwoty przeznaczonej na</w:t>
      </w:r>
      <w:r w:rsidR="00F42330">
        <w:rPr>
          <w:rFonts w:ascii="Arial" w:hAnsi="Arial" w:cs="Arial"/>
          <w:sz w:val="20"/>
          <w:szCs w:val="20"/>
        </w:rPr>
        <w:t> </w:t>
      </w:r>
      <w:r w:rsidRPr="0091773A">
        <w:rPr>
          <w:rFonts w:ascii="Arial" w:hAnsi="Arial" w:cs="Arial"/>
          <w:sz w:val="20"/>
          <w:szCs w:val="20"/>
        </w:rPr>
        <w:t>dofinansowanie projektów w konkursie.</w:t>
      </w:r>
    </w:p>
    <w:p w14:paraId="5040AA01" w14:textId="77777777" w:rsidR="00B606B1" w:rsidRDefault="001E1315" w:rsidP="00751031">
      <w:pPr>
        <w:tabs>
          <w:tab w:val="left" w:pos="284"/>
        </w:tabs>
        <w:spacing w:line="360" w:lineRule="auto"/>
        <w:jc w:val="both"/>
        <w:rPr>
          <w:rFonts w:ascii="Arial" w:hAnsi="Arial" w:cs="Arial"/>
          <w:sz w:val="20"/>
          <w:szCs w:val="20"/>
        </w:rPr>
      </w:pPr>
      <w:r w:rsidRPr="0091773A">
        <w:rPr>
          <w:rFonts w:ascii="Arial" w:hAnsi="Arial" w:cs="Arial"/>
          <w:sz w:val="20"/>
          <w:szCs w:val="20"/>
        </w:rPr>
        <w:t xml:space="preserve">Proces negocjacji projektów prowadzony będzie </w:t>
      </w:r>
      <w:r>
        <w:rPr>
          <w:rFonts w:ascii="Arial" w:hAnsi="Arial" w:cs="Arial"/>
          <w:sz w:val="20"/>
          <w:szCs w:val="20"/>
        </w:rPr>
        <w:t>pisemnie przy wykorzystaniu</w:t>
      </w:r>
      <w:r w:rsidRPr="0091773A">
        <w:rPr>
          <w:rFonts w:ascii="Arial" w:hAnsi="Arial" w:cs="Arial"/>
          <w:sz w:val="20"/>
          <w:szCs w:val="20"/>
        </w:rPr>
        <w:t xml:space="preserve"> </w:t>
      </w:r>
      <w:r>
        <w:rPr>
          <w:rFonts w:ascii="Arial" w:hAnsi="Arial" w:cs="Arial"/>
          <w:sz w:val="20"/>
          <w:szCs w:val="20"/>
        </w:rPr>
        <w:t xml:space="preserve">poczty elektronicznej. </w:t>
      </w:r>
      <w:r w:rsidRPr="0091773A">
        <w:rPr>
          <w:rFonts w:ascii="Arial" w:hAnsi="Arial" w:cs="Arial"/>
          <w:sz w:val="20"/>
          <w:szCs w:val="20"/>
        </w:rPr>
        <w:t>Korespondencja kierowana będzie na dane teleadresowe wskazan</w:t>
      </w:r>
      <w:r>
        <w:rPr>
          <w:rFonts w:ascii="Arial" w:hAnsi="Arial" w:cs="Arial"/>
          <w:sz w:val="20"/>
          <w:szCs w:val="20"/>
        </w:rPr>
        <w:t xml:space="preserve">e we wniosku o dofinansowanie. </w:t>
      </w:r>
      <w:r w:rsidR="00846A6D" w:rsidRPr="003E50A6">
        <w:rPr>
          <w:rFonts w:ascii="Arial" w:hAnsi="Arial" w:cs="Arial"/>
          <w:sz w:val="20"/>
          <w:szCs w:val="20"/>
        </w:rPr>
        <w:t>W</w:t>
      </w:r>
      <w:r>
        <w:rPr>
          <w:rFonts w:ascii="Arial" w:hAnsi="Arial" w:cs="Arial"/>
          <w:sz w:val="20"/>
          <w:szCs w:val="20"/>
        </w:rPr>
        <w:t> </w:t>
      </w:r>
      <w:r w:rsidR="00846A6D" w:rsidRPr="003E50A6">
        <w:rPr>
          <w:rFonts w:ascii="Arial" w:hAnsi="Arial" w:cs="Arial"/>
          <w:sz w:val="20"/>
          <w:szCs w:val="20"/>
        </w:rPr>
        <w:t xml:space="preserve">przypadku skierowania projektu do negocjacji, IOK przesyła wnioskodawcy </w:t>
      </w:r>
      <w:r w:rsidR="003E50A6" w:rsidRPr="003E50A6">
        <w:rPr>
          <w:rFonts w:ascii="Arial" w:hAnsi="Arial" w:cs="Arial"/>
          <w:sz w:val="20"/>
          <w:szCs w:val="20"/>
        </w:rPr>
        <w:t>wiadomość e-mail zawierającą</w:t>
      </w:r>
      <w:r w:rsidR="00846A6D" w:rsidRPr="003E50A6">
        <w:rPr>
          <w:rFonts w:ascii="Arial" w:hAnsi="Arial" w:cs="Arial"/>
          <w:sz w:val="20"/>
          <w:szCs w:val="20"/>
        </w:rPr>
        <w:t xml:space="preserve"> stanowisko negocjacyjne IOK. </w:t>
      </w:r>
    </w:p>
    <w:p w14:paraId="5BC6BC82" w14:textId="77777777" w:rsidR="00EB4F8C" w:rsidRDefault="00846A6D" w:rsidP="00751031">
      <w:pPr>
        <w:tabs>
          <w:tab w:val="left" w:pos="284"/>
        </w:tabs>
        <w:spacing w:line="360" w:lineRule="auto"/>
        <w:jc w:val="both"/>
        <w:rPr>
          <w:rFonts w:ascii="Arial" w:hAnsi="Arial" w:cs="Arial"/>
          <w:color w:val="000000"/>
          <w:sz w:val="20"/>
          <w:szCs w:val="20"/>
        </w:rPr>
      </w:pPr>
      <w:r w:rsidRPr="003E50A6">
        <w:rPr>
          <w:rFonts w:ascii="Arial" w:hAnsi="Arial" w:cs="Arial"/>
          <w:sz w:val="20"/>
          <w:szCs w:val="20"/>
        </w:rPr>
        <w:t>Negocjacje</w:t>
      </w:r>
      <w:r>
        <w:rPr>
          <w:rFonts w:ascii="Arial" w:hAnsi="Arial" w:cs="Arial"/>
          <w:sz w:val="20"/>
          <w:szCs w:val="20"/>
        </w:rPr>
        <w:t xml:space="preserve"> obejmują </w:t>
      </w:r>
      <w:r w:rsidR="00615C1D">
        <w:rPr>
          <w:rFonts w:ascii="Arial" w:hAnsi="Arial" w:cs="Arial"/>
          <w:sz w:val="20"/>
          <w:szCs w:val="20"/>
        </w:rPr>
        <w:t>wszystkie</w:t>
      </w:r>
      <w:r>
        <w:rPr>
          <w:rFonts w:ascii="Arial" w:hAnsi="Arial" w:cs="Arial"/>
          <w:sz w:val="20"/>
          <w:szCs w:val="20"/>
        </w:rPr>
        <w:t xml:space="preserve"> kwestie wskazane </w:t>
      </w:r>
      <w:r w:rsidR="00615C1D">
        <w:rPr>
          <w:rFonts w:ascii="Arial" w:hAnsi="Arial" w:cs="Arial"/>
          <w:sz w:val="20"/>
          <w:szCs w:val="20"/>
        </w:rPr>
        <w:t>w stanowisku IOK</w:t>
      </w:r>
      <w:r w:rsidRPr="006325D1">
        <w:rPr>
          <w:rFonts w:ascii="Arial" w:hAnsi="Arial" w:cs="Arial"/>
          <w:sz w:val="20"/>
          <w:szCs w:val="20"/>
        </w:rPr>
        <w:t>.</w:t>
      </w:r>
      <w:r w:rsidR="00941DE4">
        <w:rPr>
          <w:rFonts w:ascii="Arial" w:hAnsi="Arial" w:cs="Arial"/>
          <w:sz w:val="20"/>
          <w:szCs w:val="20"/>
        </w:rPr>
        <w:t xml:space="preserve"> </w:t>
      </w:r>
      <w:r w:rsidR="00EB4F8C" w:rsidRPr="006325D1">
        <w:rPr>
          <w:rFonts w:ascii="Arial" w:hAnsi="Arial" w:cs="Arial"/>
          <w:color w:val="000000"/>
          <w:sz w:val="20"/>
          <w:szCs w:val="20"/>
        </w:rPr>
        <w:t xml:space="preserve">Wnioskodawca </w:t>
      </w:r>
      <w:r w:rsidRPr="006325D1">
        <w:rPr>
          <w:rFonts w:ascii="Arial" w:hAnsi="Arial" w:cs="Arial"/>
          <w:color w:val="000000"/>
          <w:sz w:val="20"/>
          <w:szCs w:val="20"/>
        </w:rPr>
        <w:t>ma</w:t>
      </w:r>
      <w:r w:rsidR="00FB39D6">
        <w:rPr>
          <w:rFonts w:ascii="Arial" w:hAnsi="Arial" w:cs="Arial"/>
          <w:color w:val="000000"/>
          <w:sz w:val="20"/>
          <w:szCs w:val="20"/>
        </w:rPr>
        <w:t> </w:t>
      </w:r>
      <w:r w:rsidRPr="006325D1">
        <w:rPr>
          <w:rFonts w:ascii="Arial" w:hAnsi="Arial" w:cs="Arial"/>
          <w:color w:val="000000"/>
          <w:sz w:val="20"/>
          <w:szCs w:val="20"/>
        </w:rPr>
        <w:t>prawo podjąć negocjacje</w:t>
      </w:r>
      <w:r w:rsidR="00EB4F8C" w:rsidRPr="006325D1">
        <w:rPr>
          <w:rFonts w:ascii="Arial" w:hAnsi="Arial" w:cs="Arial"/>
          <w:color w:val="000000"/>
          <w:sz w:val="20"/>
          <w:szCs w:val="20"/>
        </w:rPr>
        <w:t xml:space="preserve"> w ciągu 7 dni od daty </w:t>
      </w:r>
      <w:r w:rsidR="00802E71" w:rsidRPr="006325D1">
        <w:rPr>
          <w:rFonts w:ascii="Arial" w:hAnsi="Arial" w:cs="Arial"/>
          <w:color w:val="000000"/>
          <w:sz w:val="20"/>
          <w:szCs w:val="20"/>
        </w:rPr>
        <w:t xml:space="preserve">otrzymania </w:t>
      </w:r>
      <w:r w:rsidR="003E50A6" w:rsidRPr="006325D1">
        <w:rPr>
          <w:rFonts w:ascii="Arial" w:hAnsi="Arial" w:cs="Arial"/>
          <w:color w:val="000000"/>
          <w:sz w:val="20"/>
          <w:szCs w:val="20"/>
        </w:rPr>
        <w:t xml:space="preserve">wiadomości </w:t>
      </w:r>
      <w:r w:rsidR="00DD5763" w:rsidRPr="006325D1">
        <w:rPr>
          <w:rFonts w:ascii="Arial" w:hAnsi="Arial" w:cs="Arial"/>
          <w:color w:val="000000"/>
          <w:sz w:val="20"/>
          <w:szCs w:val="20"/>
        </w:rPr>
        <w:t>e-mail</w:t>
      </w:r>
      <w:r w:rsidR="00EB4F8C" w:rsidRPr="006325D1">
        <w:rPr>
          <w:rFonts w:ascii="Arial" w:hAnsi="Arial" w:cs="Arial"/>
          <w:color w:val="000000"/>
          <w:sz w:val="20"/>
          <w:szCs w:val="20"/>
        </w:rPr>
        <w:t>.</w:t>
      </w:r>
      <w:r w:rsidRPr="006325D1">
        <w:rPr>
          <w:rFonts w:ascii="Arial" w:hAnsi="Arial" w:cs="Arial"/>
          <w:color w:val="000000"/>
          <w:sz w:val="20"/>
          <w:szCs w:val="20"/>
        </w:rPr>
        <w:t xml:space="preserve"> Podjęcie negocjacji oznacza prze</w:t>
      </w:r>
      <w:r w:rsidR="00315113" w:rsidRPr="006325D1">
        <w:rPr>
          <w:rFonts w:ascii="Arial" w:hAnsi="Arial" w:cs="Arial"/>
          <w:color w:val="000000"/>
          <w:sz w:val="20"/>
          <w:szCs w:val="20"/>
        </w:rPr>
        <w:t>słanie w w/w terminie, na wskazany</w:t>
      </w:r>
      <w:r w:rsidRPr="006325D1">
        <w:rPr>
          <w:rFonts w:ascii="Arial" w:hAnsi="Arial" w:cs="Arial"/>
          <w:color w:val="000000"/>
          <w:sz w:val="20"/>
          <w:szCs w:val="20"/>
        </w:rPr>
        <w:t xml:space="preserve"> adres e-mail swojego stanowiska negocjacyjnego</w:t>
      </w:r>
      <w:r w:rsidR="009F13D2" w:rsidRPr="006325D1">
        <w:rPr>
          <w:rFonts w:ascii="Arial" w:hAnsi="Arial" w:cs="Arial"/>
          <w:color w:val="000000"/>
          <w:sz w:val="20"/>
          <w:szCs w:val="20"/>
        </w:rPr>
        <w:t xml:space="preserve"> akceptującego zmiany zaproponowane przez KOP lub zawierającego wyjaśnienia odnośnie określonych zapisów we wniosku.</w:t>
      </w:r>
      <w:r w:rsidRPr="006325D1">
        <w:rPr>
          <w:rFonts w:ascii="Arial" w:hAnsi="Arial" w:cs="Arial"/>
          <w:color w:val="000000"/>
          <w:sz w:val="20"/>
          <w:szCs w:val="20"/>
        </w:rPr>
        <w:t xml:space="preserve"> </w:t>
      </w:r>
    </w:p>
    <w:p w14:paraId="723AA063" w14:textId="77777777" w:rsidR="00DF26AA" w:rsidRPr="00DF26AA" w:rsidRDefault="00DF26AA" w:rsidP="00751031">
      <w:pPr>
        <w:tabs>
          <w:tab w:val="left" w:pos="284"/>
        </w:tabs>
        <w:spacing w:line="360" w:lineRule="auto"/>
        <w:jc w:val="both"/>
        <w:rPr>
          <w:rFonts w:ascii="Arial" w:hAnsi="Arial" w:cs="Arial"/>
          <w:color w:val="000000"/>
          <w:sz w:val="20"/>
          <w:szCs w:val="20"/>
        </w:rPr>
      </w:pPr>
      <w:r w:rsidRPr="00DF26AA">
        <w:rPr>
          <w:rFonts w:ascii="Arial" w:hAnsi="Arial" w:cs="Arial"/>
          <w:color w:val="000000"/>
          <w:sz w:val="20"/>
          <w:szCs w:val="20"/>
        </w:rPr>
        <w:t>Wnioskodawca zobligowany jest na etapie procesu negocjacji do odniesienia się do wszystkich uwag wskazanych w treści stanowiska negocjacyjnego IOK. IOK po zapoznaniu się z uzasadnieniem ze</w:t>
      </w:r>
      <w:r w:rsidR="00F42330">
        <w:rPr>
          <w:rFonts w:ascii="Arial" w:hAnsi="Arial" w:cs="Arial"/>
          <w:color w:val="000000"/>
          <w:sz w:val="20"/>
          <w:szCs w:val="20"/>
        </w:rPr>
        <w:t> </w:t>
      </w:r>
      <w:r w:rsidRPr="00DF26AA">
        <w:rPr>
          <w:rFonts w:ascii="Arial" w:hAnsi="Arial" w:cs="Arial"/>
          <w:color w:val="000000"/>
          <w:sz w:val="20"/>
          <w:szCs w:val="20"/>
        </w:rPr>
        <w:t>strony wnioskodawcy, wskaże które kryteria zostały uznane za spełnione oraz jakie kwestie zostały zaakceptowane przez IOK.</w:t>
      </w:r>
    </w:p>
    <w:p w14:paraId="4E27FC03" w14:textId="77777777" w:rsidR="00DF26AA" w:rsidRPr="006325D1" w:rsidRDefault="00DF26AA" w:rsidP="00751031">
      <w:pPr>
        <w:tabs>
          <w:tab w:val="left" w:pos="284"/>
        </w:tabs>
        <w:spacing w:line="360" w:lineRule="auto"/>
        <w:jc w:val="both"/>
        <w:rPr>
          <w:rFonts w:ascii="Arial" w:hAnsi="Arial" w:cs="Arial"/>
          <w:color w:val="000000"/>
          <w:sz w:val="20"/>
          <w:szCs w:val="20"/>
        </w:rPr>
      </w:pPr>
      <w:r w:rsidRPr="00DF26AA">
        <w:rPr>
          <w:rFonts w:ascii="Arial" w:hAnsi="Arial" w:cs="Arial"/>
          <w:color w:val="000000"/>
          <w:sz w:val="20"/>
          <w:szCs w:val="20"/>
        </w:rPr>
        <w:t xml:space="preserve">W przypadku dostrzeżenia przez </w:t>
      </w:r>
      <w:r w:rsidR="00667D0F">
        <w:rPr>
          <w:rFonts w:ascii="Arial" w:hAnsi="Arial" w:cs="Arial"/>
          <w:color w:val="000000"/>
          <w:sz w:val="20"/>
          <w:szCs w:val="20"/>
        </w:rPr>
        <w:t>wnioskodawcę</w:t>
      </w:r>
      <w:r w:rsidRPr="00DF26AA">
        <w:rPr>
          <w:rFonts w:ascii="Arial" w:hAnsi="Arial" w:cs="Arial"/>
          <w:color w:val="000000"/>
          <w:sz w:val="20"/>
          <w:szCs w:val="20"/>
        </w:rPr>
        <w:t>, jakiegokol</w:t>
      </w:r>
      <w:r>
        <w:rPr>
          <w:rFonts w:ascii="Arial" w:hAnsi="Arial" w:cs="Arial"/>
          <w:color w:val="000000"/>
          <w:sz w:val="20"/>
          <w:szCs w:val="20"/>
        </w:rPr>
        <w:t>wiek uchybienia/ń w projekcie (</w:t>
      </w:r>
      <w:r w:rsidRPr="00DF26AA">
        <w:rPr>
          <w:rFonts w:ascii="Arial" w:hAnsi="Arial" w:cs="Arial"/>
          <w:color w:val="000000"/>
          <w:sz w:val="20"/>
          <w:szCs w:val="20"/>
        </w:rPr>
        <w:t>nie wskazanych jako element procesu negocjacji)</w:t>
      </w:r>
      <w:r>
        <w:rPr>
          <w:rFonts w:ascii="Arial" w:hAnsi="Arial" w:cs="Arial"/>
          <w:color w:val="000000"/>
          <w:sz w:val="20"/>
          <w:szCs w:val="20"/>
        </w:rPr>
        <w:t xml:space="preserve"> lub oczywistych omyłek</w:t>
      </w:r>
      <w:r w:rsidRPr="00DF26AA">
        <w:rPr>
          <w:rFonts w:ascii="Arial" w:hAnsi="Arial" w:cs="Arial"/>
          <w:color w:val="000000"/>
          <w:sz w:val="20"/>
          <w:szCs w:val="20"/>
        </w:rPr>
        <w:t>, zobligowany jest do</w:t>
      </w:r>
      <w:r w:rsidR="00F42330">
        <w:rPr>
          <w:rFonts w:ascii="Arial" w:hAnsi="Arial" w:cs="Arial"/>
          <w:color w:val="000000"/>
          <w:sz w:val="20"/>
          <w:szCs w:val="20"/>
        </w:rPr>
        <w:t> </w:t>
      </w:r>
      <w:r w:rsidRPr="00DF26AA">
        <w:rPr>
          <w:rFonts w:ascii="Arial" w:hAnsi="Arial" w:cs="Arial"/>
          <w:color w:val="000000"/>
          <w:sz w:val="20"/>
          <w:szCs w:val="20"/>
        </w:rPr>
        <w:t xml:space="preserve">poinformowania o tym fakcie IOK. Po zapoznaniu się z wyjaśnieniami ze strony </w:t>
      </w:r>
      <w:r>
        <w:rPr>
          <w:rFonts w:ascii="Arial" w:hAnsi="Arial" w:cs="Arial"/>
          <w:color w:val="000000"/>
          <w:sz w:val="20"/>
          <w:szCs w:val="20"/>
        </w:rPr>
        <w:t>projektodawcy</w:t>
      </w:r>
      <w:r w:rsidRPr="00DF26AA">
        <w:rPr>
          <w:rFonts w:ascii="Arial" w:hAnsi="Arial" w:cs="Arial"/>
          <w:color w:val="000000"/>
          <w:sz w:val="20"/>
          <w:szCs w:val="20"/>
        </w:rPr>
        <w:t>, IOK wyrazi opinię na temat możliwości korekty projektu w tym zakresie.</w:t>
      </w:r>
    </w:p>
    <w:p w14:paraId="6EFBD747" w14:textId="77777777" w:rsidR="00EB4F8C" w:rsidRPr="006325D1" w:rsidRDefault="00C62223" w:rsidP="00751031">
      <w:pPr>
        <w:tabs>
          <w:tab w:val="left" w:pos="284"/>
        </w:tabs>
        <w:spacing w:line="360" w:lineRule="auto"/>
        <w:jc w:val="both"/>
        <w:rPr>
          <w:rFonts w:ascii="Arial" w:hAnsi="Arial" w:cs="Arial"/>
          <w:sz w:val="20"/>
          <w:szCs w:val="20"/>
        </w:rPr>
      </w:pPr>
      <w:r w:rsidRPr="006325D1">
        <w:rPr>
          <w:rFonts w:ascii="Arial" w:hAnsi="Arial" w:cs="Arial"/>
          <w:sz w:val="20"/>
          <w:szCs w:val="20"/>
        </w:rPr>
        <w:t>Proces negocjacji powinien</w:t>
      </w:r>
      <w:r w:rsidR="00EB4F8C" w:rsidRPr="006325D1">
        <w:rPr>
          <w:rFonts w:ascii="Arial" w:hAnsi="Arial" w:cs="Arial"/>
          <w:sz w:val="20"/>
          <w:szCs w:val="20"/>
        </w:rPr>
        <w:t xml:space="preserve"> zostać zakończon</w:t>
      </w:r>
      <w:r w:rsidRPr="006325D1">
        <w:rPr>
          <w:rFonts w:ascii="Arial" w:hAnsi="Arial" w:cs="Arial"/>
          <w:sz w:val="20"/>
          <w:szCs w:val="20"/>
        </w:rPr>
        <w:t>y</w:t>
      </w:r>
      <w:r w:rsidR="00EB4F8C" w:rsidRPr="006325D1">
        <w:rPr>
          <w:rFonts w:ascii="Arial" w:hAnsi="Arial" w:cs="Arial"/>
          <w:sz w:val="20"/>
          <w:szCs w:val="20"/>
        </w:rPr>
        <w:t xml:space="preserve"> w terminie 14 dni od momentu poinformowania </w:t>
      </w:r>
      <w:r w:rsidRPr="006325D1">
        <w:rPr>
          <w:rFonts w:ascii="Arial" w:hAnsi="Arial" w:cs="Arial"/>
          <w:sz w:val="20"/>
          <w:szCs w:val="20"/>
        </w:rPr>
        <w:t>w</w:t>
      </w:r>
      <w:r w:rsidR="00EB4F8C" w:rsidRPr="006325D1">
        <w:rPr>
          <w:rFonts w:ascii="Arial" w:hAnsi="Arial" w:cs="Arial"/>
          <w:sz w:val="20"/>
          <w:szCs w:val="20"/>
        </w:rPr>
        <w:t>nioskodawcy o skierowaniu projektu do negocjacji.</w:t>
      </w:r>
      <w:r w:rsidR="00E23BAE" w:rsidRPr="006325D1">
        <w:rPr>
          <w:rFonts w:ascii="Arial" w:hAnsi="Arial" w:cs="Arial"/>
          <w:sz w:val="20"/>
          <w:szCs w:val="20"/>
        </w:rPr>
        <w:t xml:space="preserve"> Poprz</w:t>
      </w:r>
      <w:r w:rsidRPr="006325D1">
        <w:rPr>
          <w:rFonts w:ascii="Arial" w:hAnsi="Arial" w:cs="Arial"/>
          <w:sz w:val="20"/>
          <w:szCs w:val="20"/>
        </w:rPr>
        <w:t>ez zakończenie procesu</w:t>
      </w:r>
      <w:r w:rsidR="00E23BAE" w:rsidRPr="006325D1">
        <w:rPr>
          <w:rFonts w:ascii="Arial" w:hAnsi="Arial" w:cs="Arial"/>
          <w:sz w:val="20"/>
          <w:szCs w:val="20"/>
        </w:rPr>
        <w:t xml:space="preserve"> negoc</w:t>
      </w:r>
      <w:r w:rsidR="00BD4B33" w:rsidRPr="006325D1">
        <w:rPr>
          <w:rFonts w:ascii="Arial" w:hAnsi="Arial" w:cs="Arial"/>
          <w:sz w:val="20"/>
          <w:szCs w:val="20"/>
        </w:rPr>
        <w:t xml:space="preserve">jacji należy rozumieć ustalenie, a następnie </w:t>
      </w:r>
      <w:r w:rsidR="00E23BAE" w:rsidRPr="006325D1">
        <w:rPr>
          <w:rFonts w:ascii="Arial" w:hAnsi="Arial" w:cs="Arial"/>
          <w:sz w:val="20"/>
          <w:szCs w:val="20"/>
        </w:rPr>
        <w:t xml:space="preserve">zatwierdzenie przez IOK ostatecznej wersji wniosku w postaci elektronicznej. </w:t>
      </w:r>
    </w:p>
    <w:p w14:paraId="4E7EB6FA" w14:textId="77777777" w:rsidR="00EB4F8C" w:rsidRPr="0091773A" w:rsidRDefault="00EB4F8C" w:rsidP="00751031">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Potwierdzeniem przeprowadzonych negocjacji będą wydruki wiadomości przesłanych pocztą elektroniczną, które służyły ustaleniu wspólnego stanowiska. </w:t>
      </w:r>
    </w:p>
    <w:p w14:paraId="6E3E7C25" w14:textId="77777777" w:rsidR="00EB4F8C" w:rsidRDefault="00EB4F8C" w:rsidP="00751031">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W przypadku konieczności przeprowadzenia negocjacji w formie ustnej, sporządza się podpisywany przez obie strony protokół ustaleń. </w:t>
      </w:r>
    </w:p>
    <w:p w14:paraId="6E2D83C9" w14:textId="77777777" w:rsidR="00EB4F8C" w:rsidRPr="00EB4F8C" w:rsidRDefault="00EB4F8C" w:rsidP="00751031">
      <w:pPr>
        <w:tabs>
          <w:tab w:val="left" w:pos="360"/>
        </w:tabs>
        <w:spacing w:line="360" w:lineRule="auto"/>
        <w:jc w:val="both"/>
        <w:rPr>
          <w:rFonts w:ascii="Arial" w:hAnsi="Arial" w:cs="Arial"/>
          <w:sz w:val="20"/>
          <w:szCs w:val="20"/>
        </w:rPr>
      </w:pPr>
      <w:r w:rsidRPr="0091773A">
        <w:rPr>
          <w:rFonts w:ascii="Arial" w:hAnsi="Arial" w:cs="Arial"/>
          <w:bCs/>
          <w:sz w:val="20"/>
          <w:szCs w:val="20"/>
        </w:rPr>
        <w:lastRenderedPageBreak/>
        <w:t>Negocjacje budżetu powinny prowadzić do ustalenia wydatków na poziomie racjonalnym i</w:t>
      </w:r>
      <w:r>
        <w:rPr>
          <w:rFonts w:ascii="Arial" w:hAnsi="Arial" w:cs="Arial"/>
          <w:bCs/>
          <w:sz w:val="20"/>
          <w:szCs w:val="20"/>
        </w:rPr>
        <w:t> </w:t>
      </w:r>
      <w:r w:rsidRPr="0091773A">
        <w:rPr>
          <w:rFonts w:ascii="Arial" w:hAnsi="Arial" w:cs="Arial"/>
          <w:bCs/>
          <w:sz w:val="20"/>
          <w:szCs w:val="20"/>
        </w:rPr>
        <w:t xml:space="preserve">efektywnym, w szczególności do zapewnienia zgodności ze stawkami rynkowymi nie tylko pojedynczych wydatków, ale również </w:t>
      </w:r>
      <w:r w:rsidRPr="0091773A">
        <w:rPr>
          <w:rFonts w:ascii="Arial" w:hAnsi="Arial" w:cs="Arial"/>
          <w:sz w:val="20"/>
          <w:szCs w:val="20"/>
        </w:rPr>
        <w:t>łącznej wartości usług / towarów uwzględnionych w budżecie projek</w:t>
      </w:r>
      <w:r>
        <w:rPr>
          <w:rFonts w:ascii="Arial" w:hAnsi="Arial" w:cs="Arial"/>
          <w:sz w:val="20"/>
          <w:szCs w:val="20"/>
        </w:rPr>
        <w:t>tu lub całej wartości projektu.</w:t>
      </w:r>
    </w:p>
    <w:p w14:paraId="6325A908" w14:textId="7971051D" w:rsidR="00EB4F8C" w:rsidRPr="0091773A" w:rsidRDefault="00507840" w:rsidP="00751031">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 xml:space="preserve">Po zakończeniu </w:t>
      </w:r>
      <w:r w:rsidR="00EB4F8C" w:rsidRPr="0091773A">
        <w:rPr>
          <w:rFonts w:ascii="Arial" w:hAnsi="Arial" w:cs="Arial"/>
          <w:color w:val="000000"/>
          <w:sz w:val="20"/>
          <w:szCs w:val="20"/>
        </w:rPr>
        <w:t>procesu negocjacji członkowie KOP prowadzący negocjacje podejmują decyzję, co</w:t>
      </w:r>
      <w:r w:rsidR="00F42330">
        <w:rPr>
          <w:rFonts w:ascii="Arial" w:hAnsi="Arial" w:cs="Arial"/>
          <w:color w:val="000000"/>
          <w:sz w:val="20"/>
          <w:szCs w:val="20"/>
        </w:rPr>
        <w:t> </w:t>
      </w:r>
      <w:r w:rsidR="00EB4F8C" w:rsidRPr="0091773A">
        <w:rPr>
          <w:rFonts w:ascii="Arial" w:hAnsi="Arial" w:cs="Arial"/>
          <w:color w:val="000000"/>
          <w:sz w:val="20"/>
          <w:szCs w:val="20"/>
        </w:rPr>
        <w:t xml:space="preserve">do spełnienia przez projekt </w:t>
      </w:r>
      <w:r w:rsidR="00EB4F8C" w:rsidRPr="0091773A">
        <w:rPr>
          <w:rFonts w:ascii="Arial" w:hAnsi="Arial" w:cs="Arial"/>
          <w:sz w:val="20"/>
          <w:szCs w:val="20"/>
        </w:rPr>
        <w:t>ogólnego zerojedynkowego kryterium podsumowującego -</w:t>
      </w:r>
      <w:r w:rsidR="00EB4F8C" w:rsidRPr="0091773A">
        <w:rPr>
          <w:rFonts w:ascii="Arial" w:hAnsi="Arial" w:cs="Arial"/>
          <w:color w:val="000000"/>
          <w:sz w:val="20"/>
          <w:szCs w:val="20"/>
        </w:rPr>
        <w:t xml:space="preserve"> „negocjacje zakończyły się wynikiem pozytywnym”.</w:t>
      </w:r>
    </w:p>
    <w:p w14:paraId="36D29137" w14:textId="77777777" w:rsidR="00EB4F8C" w:rsidRPr="00EB4F8C" w:rsidRDefault="00704445" w:rsidP="00751031">
      <w:pPr>
        <w:spacing w:after="0" w:line="360" w:lineRule="auto"/>
        <w:jc w:val="both"/>
        <w:rPr>
          <w:rFonts w:ascii="Arial" w:hAnsi="Arial" w:cs="Arial"/>
          <w:b/>
          <w:color w:val="000000"/>
          <w:sz w:val="20"/>
          <w:szCs w:val="20"/>
        </w:rPr>
      </w:pPr>
      <w:r>
        <w:rPr>
          <w:rFonts w:ascii="Arial" w:hAnsi="Arial" w:cs="Arial"/>
          <w:b/>
          <w:color w:val="000000"/>
          <w:sz w:val="20"/>
          <w:szCs w:val="20"/>
        </w:rPr>
        <w:t xml:space="preserve">Zakończenie negocjacji </w:t>
      </w:r>
      <w:r w:rsidR="00EB4F8C" w:rsidRPr="00EB4F8C">
        <w:rPr>
          <w:rFonts w:ascii="Arial" w:hAnsi="Arial" w:cs="Arial"/>
          <w:b/>
          <w:color w:val="000000"/>
          <w:sz w:val="20"/>
          <w:szCs w:val="20"/>
        </w:rPr>
        <w:t>wynikiem pozytywnym oznacza:</w:t>
      </w:r>
    </w:p>
    <w:p w14:paraId="4719C7BE" w14:textId="77777777" w:rsidR="00EB4F8C" w:rsidRPr="00EB4F8C" w:rsidRDefault="00EB4F8C" w:rsidP="00751031">
      <w:pPr>
        <w:pStyle w:val="Akapitzlist"/>
        <w:numPr>
          <w:ilvl w:val="0"/>
          <w:numId w:val="27"/>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 xml:space="preserve">uznanie za spełnione szczegółowe kryteria dostępu, które w trakcie oceny warunkowo uznane zostały za spełnione lub </w:t>
      </w:r>
    </w:p>
    <w:p w14:paraId="431098EB" w14:textId="77777777" w:rsidR="00EB4F8C" w:rsidRDefault="00EB4F8C" w:rsidP="00751031">
      <w:pPr>
        <w:pStyle w:val="Akapitzlist"/>
        <w:numPr>
          <w:ilvl w:val="0"/>
          <w:numId w:val="27"/>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przyznanie wyższej liczby punktów za spełnienie ogólnych kryteriów merytorycznych, która była warunkowo przyznana przez oceniających.</w:t>
      </w:r>
    </w:p>
    <w:p w14:paraId="6EC7417D" w14:textId="77777777" w:rsidR="00E97A8F" w:rsidRPr="00E97A8F" w:rsidRDefault="00E97A8F" w:rsidP="00751031">
      <w:pPr>
        <w:tabs>
          <w:tab w:val="left" w:pos="284"/>
        </w:tabs>
        <w:spacing w:after="0" w:line="360" w:lineRule="auto"/>
        <w:jc w:val="both"/>
        <w:rPr>
          <w:rFonts w:ascii="Arial" w:hAnsi="Arial" w:cs="Arial"/>
          <w:sz w:val="20"/>
          <w:szCs w:val="20"/>
        </w:rPr>
      </w:pPr>
      <w:r w:rsidRPr="00E97A8F">
        <w:rPr>
          <w:rFonts w:ascii="Arial" w:hAnsi="Arial" w:cs="Arial"/>
          <w:sz w:val="20"/>
          <w:szCs w:val="20"/>
        </w:rPr>
        <w:t>Niepodjęcie przez wnioskodawcę negocjacji lub brak możliwości zakończenia procesu negocjacji z winy wnioskodawcy w w/w terminach jest jednoznaczne z:</w:t>
      </w:r>
    </w:p>
    <w:p w14:paraId="6D285B9B" w14:textId="77777777" w:rsidR="00E97A8F" w:rsidRPr="00E97A8F" w:rsidRDefault="00E97A8F" w:rsidP="00751031">
      <w:pPr>
        <w:pStyle w:val="Akapitzlist"/>
        <w:tabs>
          <w:tab w:val="left" w:pos="284"/>
        </w:tabs>
        <w:spacing w:line="360" w:lineRule="auto"/>
        <w:ind w:left="0"/>
        <w:jc w:val="both"/>
        <w:rPr>
          <w:rFonts w:ascii="Arial" w:hAnsi="Arial" w:cs="Arial"/>
          <w:sz w:val="20"/>
          <w:szCs w:val="20"/>
        </w:rPr>
      </w:pPr>
      <w:r w:rsidRPr="00E97A8F">
        <w:rPr>
          <w:rFonts w:ascii="Arial" w:hAnsi="Arial" w:cs="Arial"/>
          <w:sz w:val="20"/>
          <w:szCs w:val="20"/>
        </w:rPr>
        <w:t>a)</w:t>
      </w:r>
      <w:r w:rsidRPr="00E97A8F">
        <w:rPr>
          <w:rFonts w:ascii="Arial" w:hAnsi="Arial" w:cs="Arial"/>
          <w:sz w:val="20"/>
          <w:szCs w:val="20"/>
        </w:rPr>
        <w:tab/>
        <w:t>niewprowadzeniem do wniosku wskazanych przez oceniających w KOFM korekt lub</w:t>
      </w:r>
    </w:p>
    <w:p w14:paraId="404F4B9C" w14:textId="77777777" w:rsidR="00E97A8F" w:rsidRPr="00E97A8F" w:rsidRDefault="00B47D08" w:rsidP="00751031">
      <w:pPr>
        <w:pStyle w:val="Akapitzlist"/>
        <w:tabs>
          <w:tab w:val="left" w:pos="284"/>
        </w:tabs>
        <w:spacing w:line="36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t>nieuzyskaniem przez KOP od w</w:t>
      </w:r>
      <w:r w:rsidR="00E97A8F" w:rsidRPr="00E97A8F">
        <w:rPr>
          <w:rFonts w:ascii="Arial" w:hAnsi="Arial" w:cs="Arial"/>
          <w:sz w:val="20"/>
          <w:szCs w:val="20"/>
        </w:rPr>
        <w:t>nioskodawcy informacji dotyczących określonych zapisów we</w:t>
      </w:r>
      <w:r w:rsidR="00F42330">
        <w:rPr>
          <w:rFonts w:ascii="Arial" w:hAnsi="Arial" w:cs="Arial"/>
          <w:sz w:val="20"/>
          <w:szCs w:val="20"/>
        </w:rPr>
        <w:t> </w:t>
      </w:r>
      <w:r w:rsidR="00E97A8F" w:rsidRPr="00E97A8F">
        <w:rPr>
          <w:rFonts w:ascii="Arial" w:hAnsi="Arial" w:cs="Arial"/>
          <w:sz w:val="20"/>
          <w:szCs w:val="20"/>
        </w:rPr>
        <w:t xml:space="preserve">wniosku, wskazanych przez oceniających w KOFM. </w:t>
      </w:r>
    </w:p>
    <w:p w14:paraId="3D1474B7" w14:textId="77777777" w:rsidR="00EB4F8C" w:rsidRPr="00E97A8F" w:rsidRDefault="00EB4F8C" w:rsidP="00751031">
      <w:pPr>
        <w:tabs>
          <w:tab w:val="left" w:pos="360"/>
        </w:tabs>
        <w:spacing w:after="0" w:line="360" w:lineRule="auto"/>
        <w:jc w:val="both"/>
        <w:rPr>
          <w:rFonts w:ascii="Arial" w:hAnsi="Arial" w:cs="Arial"/>
          <w:sz w:val="20"/>
          <w:szCs w:val="20"/>
        </w:rPr>
      </w:pPr>
      <w:r w:rsidRPr="00E97A8F">
        <w:rPr>
          <w:rFonts w:ascii="Arial" w:hAnsi="Arial" w:cs="Arial"/>
          <w:sz w:val="20"/>
          <w:szCs w:val="20"/>
        </w:rPr>
        <w:t>Jeżeli w trakcie negocjacji:</w:t>
      </w:r>
    </w:p>
    <w:p w14:paraId="54CE708A" w14:textId="77777777" w:rsidR="00EB4F8C" w:rsidRPr="0091773A" w:rsidRDefault="00EB4F8C" w:rsidP="00751031">
      <w:pPr>
        <w:numPr>
          <w:ilvl w:val="1"/>
          <w:numId w:val="26"/>
        </w:numPr>
        <w:spacing w:after="0" w:line="360" w:lineRule="auto"/>
        <w:ind w:left="284" w:hanging="284"/>
        <w:jc w:val="both"/>
        <w:rPr>
          <w:rFonts w:ascii="Arial" w:hAnsi="Arial" w:cs="Arial"/>
          <w:sz w:val="20"/>
          <w:szCs w:val="20"/>
        </w:rPr>
      </w:pPr>
      <w:r w:rsidRPr="0091773A">
        <w:rPr>
          <w:rFonts w:ascii="Arial" w:hAnsi="Arial" w:cs="Arial"/>
          <w:sz w:val="20"/>
          <w:szCs w:val="20"/>
        </w:rPr>
        <w:t>do wniosku nie zostaną wprowadzone wskazane przez oceniających w KOFM korekty lub</w:t>
      </w:r>
    </w:p>
    <w:p w14:paraId="0EC032BB" w14:textId="77777777" w:rsidR="00EB4F8C" w:rsidRPr="0091773A" w:rsidRDefault="00EB4F8C" w:rsidP="00751031">
      <w:pPr>
        <w:numPr>
          <w:ilvl w:val="1"/>
          <w:numId w:val="26"/>
        </w:numPr>
        <w:spacing w:after="0" w:line="360" w:lineRule="auto"/>
        <w:ind w:left="284" w:hanging="284"/>
        <w:jc w:val="both"/>
        <w:rPr>
          <w:rFonts w:ascii="Arial" w:hAnsi="Arial" w:cs="Arial"/>
          <w:sz w:val="20"/>
          <w:szCs w:val="20"/>
        </w:rPr>
      </w:pPr>
      <w:r w:rsidRPr="0091773A">
        <w:rPr>
          <w:rFonts w:ascii="Arial" w:hAnsi="Arial" w:cs="Arial"/>
          <w:sz w:val="20"/>
          <w:szCs w:val="20"/>
        </w:rPr>
        <w:t>KOP nie uzyska od Wnioskodawcy informacji dotyczących określonych zapisów we wniosku, wskazanych przez oceniających w KOFM.</w:t>
      </w:r>
    </w:p>
    <w:p w14:paraId="7E66E62E" w14:textId="77777777" w:rsidR="00BD4B33" w:rsidRPr="00EB4F8C" w:rsidRDefault="00EB4F8C" w:rsidP="00751031">
      <w:pPr>
        <w:tabs>
          <w:tab w:val="left" w:pos="0"/>
        </w:tabs>
        <w:spacing w:line="360" w:lineRule="auto"/>
        <w:jc w:val="both"/>
        <w:rPr>
          <w:rFonts w:ascii="Arial" w:hAnsi="Arial" w:cs="Arial"/>
          <w:sz w:val="20"/>
          <w:szCs w:val="20"/>
        </w:rPr>
      </w:pPr>
      <w:r w:rsidRPr="00E97A8F">
        <w:rPr>
          <w:rFonts w:ascii="Arial" w:hAnsi="Arial" w:cs="Arial"/>
          <w:b/>
          <w:sz w:val="20"/>
          <w:szCs w:val="20"/>
        </w:rPr>
        <w:t>negocjacje zakończą się wynikiem negatywnym</w:t>
      </w:r>
      <w:r w:rsidRPr="0091773A">
        <w:rPr>
          <w:rFonts w:ascii="Arial" w:hAnsi="Arial" w:cs="Arial"/>
          <w:sz w:val="20"/>
          <w:szCs w:val="20"/>
        </w:rPr>
        <w:t>, co oznacza niespełnienie przez projekt kryterium podsumowującego oraz uznanie warunkowo uznanych za spełnione szczegółowych kryteriów dostępu kryteriów za niespełnione lub przyznanie mniejszej, wskazanej przez oceniających w KOFM liczby punktów.</w:t>
      </w:r>
    </w:p>
    <w:p w14:paraId="4C996008" w14:textId="77777777" w:rsidR="00C37F39" w:rsidRPr="00F72834" w:rsidRDefault="00945327" w:rsidP="00751031">
      <w:pPr>
        <w:pStyle w:val="Akapitzlist"/>
        <w:numPr>
          <w:ilvl w:val="1"/>
          <w:numId w:val="46"/>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7" w:name="_Toc431974598"/>
      <w:bookmarkStart w:id="78" w:name="_Toc444166165"/>
      <w:r>
        <w:rPr>
          <w:rFonts w:ascii="Arial" w:hAnsi="Arial" w:cs="Arial"/>
          <w:b/>
          <w:sz w:val="20"/>
          <w:szCs w:val="20"/>
        </w:rPr>
        <w:t>Wyniki konkursu</w:t>
      </w:r>
      <w:bookmarkEnd w:id="77"/>
      <w:bookmarkEnd w:id="78"/>
      <w:r w:rsidR="00F01687">
        <w:rPr>
          <w:rFonts w:ascii="Arial" w:hAnsi="Arial" w:cs="Arial"/>
          <w:b/>
          <w:sz w:val="20"/>
          <w:szCs w:val="20"/>
        </w:rPr>
        <w:t xml:space="preserve"> </w:t>
      </w:r>
    </w:p>
    <w:p w14:paraId="3305ED59" w14:textId="77777777" w:rsidR="00AC5482" w:rsidRPr="00AC5482" w:rsidRDefault="00AC5482" w:rsidP="00AC5482">
      <w:pPr>
        <w:spacing w:before="240" w:line="360" w:lineRule="auto"/>
        <w:jc w:val="both"/>
        <w:rPr>
          <w:rFonts w:ascii="Arial" w:hAnsi="Arial" w:cs="Arial"/>
          <w:b/>
          <w:sz w:val="20"/>
          <w:szCs w:val="20"/>
        </w:rPr>
      </w:pPr>
      <w:r w:rsidRPr="00C65706">
        <w:rPr>
          <w:rFonts w:ascii="Arial" w:hAnsi="Arial" w:cs="Arial"/>
          <w:b/>
          <w:sz w:val="20"/>
          <w:szCs w:val="20"/>
        </w:rPr>
        <w:t xml:space="preserve">Szacowany termin rozstrzygnięcia konkursu planowany jest na </w:t>
      </w:r>
      <w:r w:rsidR="00FA7E78">
        <w:rPr>
          <w:rFonts w:ascii="Arial" w:hAnsi="Arial" w:cs="Arial"/>
          <w:b/>
          <w:sz w:val="20"/>
          <w:szCs w:val="20"/>
        </w:rPr>
        <w:t>październik</w:t>
      </w:r>
      <w:r w:rsidRPr="00C65706">
        <w:rPr>
          <w:rFonts w:ascii="Arial" w:hAnsi="Arial" w:cs="Arial"/>
          <w:b/>
          <w:sz w:val="20"/>
          <w:szCs w:val="20"/>
        </w:rPr>
        <w:t xml:space="preserve"> 2016 r.</w:t>
      </w:r>
    </w:p>
    <w:p w14:paraId="056F2C07" w14:textId="77777777" w:rsidR="00EB4F8C" w:rsidRDefault="002369D9" w:rsidP="00751031">
      <w:pPr>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4"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 wybranych do</w:t>
      </w:r>
      <w:r w:rsidR="00F42330">
        <w:rPr>
          <w:rFonts w:ascii="Arial" w:hAnsi="Arial" w:cs="Arial"/>
          <w:b/>
          <w:sz w:val="20"/>
          <w:szCs w:val="20"/>
        </w:rPr>
        <w:t> </w:t>
      </w:r>
      <w:r w:rsidRPr="002369D9">
        <w:rPr>
          <w:rFonts w:ascii="Arial" w:hAnsi="Arial" w:cs="Arial"/>
          <w:sz w:val="20"/>
          <w:szCs w:val="20"/>
        </w:rPr>
        <w:t>dofinansowania</w:t>
      </w:r>
      <w:r w:rsidR="002E546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minimalną wymaganą liczbę punktów</w:t>
      </w:r>
      <w:r w:rsidR="00124140">
        <w:rPr>
          <w:rFonts w:ascii="Arial" w:hAnsi="Arial" w:cs="Arial"/>
          <w:sz w:val="20"/>
          <w:szCs w:val="20"/>
        </w:rPr>
        <w:t>,</w:t>
      </w:r>
      <w:r w:rsidRPr="002369D9">
        <w:rPr>
          <w:rFonts w:ascii="Arial" w:hAnsi="Arial" w:cs="Arial"/>
          <w:sz w:val="20"/>
          <w:szCs w:val="20"/>
        </w:rPr>
        <w:t xml:space="preserve"> </w:t>
      </w:r>
      <w:r w:rsidR="002E5469">
        <w:rPr>
          <w:rFonts w:ascii="Arial" w:hAnsi="Arial" w:cs="Arial"/>
          <w:sz w:val="20"/>
          <w:szCs w:val="20"/>
        </w:rPr>
        <w:t>wybrane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14F8C0F8" w14:textId="77777777" w:rsidR="002369D9" w:rsidRPr="002369D9" w:rsidRDefault="002369D9" w:rsidP="00751031">
      <w:pPr>
        <w:spacing w:after="0" w:line="360" w:lineRule="auto"/>
        <w:jc w:val="both"/>
        <w:rPr>
          <w:rFonts w:ascii="Arial" w:eastAsia="Calibri" w:hAnsi="Arial" w:cs="Arial"/>
          <w:color w:val="000000"/>
          <w:sz w:val="20"/>
          <w:szCs w:val="20"/>
        </w:rPr>
      </w:pPr>
      <w:r w:rsidRPr="0091773A">
        <w:rPr>
          <w:rFonts w:ascii="Arial" w:eastAsia="Calibri" w:hAnsi="Arial" w:cs="Arial"/>
          <w:color w:val="000000"/>
          <w:sz w:val="20"/>
          <w:szCs w:val="20"/>
        </w:rPr>
        <w:t xml:space="preserve">O kolejności projektów na liście decyduje liczba punktów przyznana danemu projektowi bezwarunkowo albo liczba </w:t>
      </w:r>
      <w:r w:rsidR="00471AC2">
        <w:rPr>
          <w:rFonts w:ascii="Arial" w:eastAsia="Calibri" w:hAnsi="Arial" w:cs="Arial"/>
          <w:color w:val="000000"/>
          <w:sz w:val="20"/>
          <w:szCs w:val="20"/>
        </w:rPr>
        <w:t xml:space="preserve">punktów </w:t>
      </w:r>
      <w:r w:rsidRPr="0091773A">
        <w:rPr>
          <w:rFonts w:ascii="Arial" w:eastAsia="Calibri" w:hAnsi="Arial" w:cs="Arial"/>
          <w:color w:val="000000"/>
          <w:sz w:val="20"/>
          <w:szCs w:val="20"/>
        </w:rPr>
        <w:t>przyznana w wyniku negocjacji (o ile wniose</w:t>
      </w:r>
      <w:r>
        <w:rPr>
          <w:rFonts w:ascii="Arial" w:eastAsia="Calibri" w:hAnsi="Arial" w:cs="Arial"/>
          <w:color w:val="000000"/>
          <w:sz w:val="20"/>
          <w:szCs w:val="20"/>
        </w:rPr>
        <w:t>k był skierowany do</w:t>
      </w:r>
      <w:r w:rsidR="00F42330">
        <w:rPr>
          <w:rFonts w:ascii="Arial" w:eastAsia="Calibri" w:hAnsi="Arial" w:cs="Arial"/>
          <w:color w:val="000000"/>
          <w:sz w:val="20"/>
          <w:szCs w:val="20"/>
        </w:rPr>
        <w:t> </w:t>
      </w:r>
      <w:r>
        <w:rPr>
          <w:rFonts w:ascii="Arial" w:eastAsia="Calibri" w:hAnsi="Arial" w:cs="Arial"/>
          <w:color w:val="000000"/>
          <w:sz w:val="20"/>
          <w:szCs w:val="20"/>
        </w:rPr>
        <w:t>negocjacji).</w:t>
      </w:r>
    </w:p>
    <w:p w14:paraId="260F94F4" w14:textId="77777777" w:rsidR="002369D9" w:rsidRDefault="002369D9" w:rsidP="00751031">
      <w:pPr>
        <w:spacing w:line="360" w:lineRule="auto"/>
        <w:jc w:val="both"/>
        <w:rPr>
          <w:rFonts w:ascii="Arial" w:hAnsi="Arial" w:cs="Arial"/>
          <w:sz w:val="20"/>
          <w:szCs w:val="20"/>
        </w:rPr>
      </w:pPr>
      <w:r w:rsidRPr="002369D9">
        <w:rPr>
          <w:rFonts w:ascii="Arial" w:hAnsi="Arial" w:cs="Arial"/>
          <w:sz w:val="20"/>
          <w:szCs w:val="20"/>
        </w:rPr>
        <w:lastRenderedPageBreak/>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3ED22A95" w14:textId="77777777" w:rsidR="00BD23AE" w:rsidRDefault="005F0B26" w:rsidP="00751031">
      <w:pPr>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przekazuje wnioskodawcy pisemną informację o wy</w:t>
      </w:r>
      <w:r w:rsidR="00D47AAE" w:rsidRPr="00B371E9">
        <w:rPr>
          <w:rFonts w:ascii="Arial" w:hAnsi="Arial" w:cs="Arial"/>
          <w:sz w:val="20"/>
          <w:szCs w:val="20"/>
        </w:rPr>
        <w:t>nikach oceny jego projektu, wskazującą, że:</w:t>
      </w:r>
    </w:p>
    <w:p w14:paraId="1FB87D15" w14:textId="77777777" w:rsidR="00D47AAE" w:rsidRDefault="007471C5" w:rsidP="00751031">
      <w:pPr>
        <w:pStyle w:val="Akapitzlist"/>
        <w:numPr>
          <w:ilvl w:val="0"/>
          <w:numId w:val="29"/>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03A35823" w14:textId="77777777" w:rsidR="007471C5" w:rsidRDefault="007471C5" w:rsidP="00751031">
      <w:pPr>
        <w:pStyle w:val="Akapitzlist"/>
        <w:numPr>
          <w:ilvl w:val="0"/>
          <w:numId w:val="29"/>
        </w:numPr>
        <w:spacing w:before="240" w:line="360" w:lineRule="auto"/>
        <w:ind w:left="284" w:hanging="284"/>
        <w:jc w:val="both"/>
        <w:rPr>
          <w:rFonts w:ascii="Arial" w:hAnsi="Arial" w:cs="Arial"/>
          <w:sz w:val="20"/>
          <w:szCs w:val="20"/>
        </w:rPr>
      </w:pPr>
      <w:r>
        <w:rPr>
          <w:rFonts w:ascii="Arial" w:hAnsi="Arial" w:cs="Arial"/>
          <w:sz w:val="20"/>
          <w:szCs w:val="20"/>
        </w:rPr>
        <w:t>proje</w:t>
      </w:r>
      <w:r w:rsidR="00880616">
        <w:rPr>
          <w:rFonts w:ascii="Arial" w:hAnsi="Arial" w:cs="Arial"/>
          <w:sz w:val="20"/>
          <w:szCs w:val="20"/>
        </w:rPr>
        <w:t xml:space="preserve">kt otrzymał ocenę negatywną tj. </w:t>
      </w:r>
      <w:r w:rsidR="00880616" w:rsidRPr="00880616">
        <w:rPr>
          <w:rFonts w:ascii="Arial" w:hAnsi="Arial" w:cs="Arial"/>
          <w:sz w:val="20"/>
          <w:szCs w:val="20"/>
        </w:rPr>
        <w:t xml:space="preserve">nie spełnił kryteriów wyboru </w:t>
      </w:r>
      <w:r w:rsidR="00880616">
        <w:rPr>
          <w:rFonts w:ascii="Arial" w:hAnsi="Arial" w:cs="Arial"/>
          <w:sz w:val="20"/>
          <w:szCs w:val="20"/>
        </w:rPr>
        <w:t xml:space="preserve">lub </w:t>
      </w:r>
      <w:r w:rsidR="00880616" w:rsidRPr="00880616">
        <w:rPr>
          <w:rFonts w:ascii="Arial" w:hAnsi="Arial" w:cs="Arial"/>
          <w:sz w:val="20"/>
          <w:szCs w:val="20"/>
        </w:rPr>
        <w:t xml:space="preserve">nie uzyskał wymaganej liczby punktów, na </w:t>
      </w:r>
      <w:r w:rsidR="004D0732" w:rsidRPr="00880616">
        <w:rPr>
          <w:rFonts w:ascii="Arial" w:hAnsi="Arial" w:cs="Arial"/>
          <w:sz w:val="20"/>
          <w:szCs w:val="20"/>
        </w:rPr>
        <w:t>skutek, czego</w:t>
      </w:r>
      <w:r w:rsidR="00880616" w:rsidRPr="00880616">
        <w:rPr>
          <w:rFonts w:ascii="Arial" w:hAnsi="Arial" w:cs="Arial"/>
          <w:sz w:val="20"/>
          <w:szCs w:val="20"/>
        </w:rPr>
        <w:t xml:space="preserve"> nie m</w:t>
      </w:r>
      <w:r w:rsidR="00880616">
        <w:rPr>
          <w:rFonts w:ascii="Arial" w:hAnsi="Arial" w:cs="Arial"/>
          <w:sz w:val="20"/>
          <w:szCs w:val="20"/>
        </w:rPr>
        <w:t>ógł</w:t>
      </w:r>
      <w:r w:rsidR="00880616" w:rsidRPr="00880616">
        <w:rPr>
          <w:rFonts w:ascii="Arial" w:hAnsi="Arial" w:cs="Arial"/>
          <w:sz w:val="20"/>
          <w:szCs w:val="20"/>
        </w:rPr>
        <w:t xml:space="preserve"> być wybrany do dofinansowania</w:t>
      </w:r>
      <w:r w:rsidR="00880616">
        <w:rPr>
          <w:rFonts w:ascii="Arial" w:hAnsi="Arial" w:cs="Arial"/>
          <w:sz w:val="20"/>
          <w:szCs w:val="20"/>
        </w:rPr>
        <w:t xml:space="preserve"> lub</w:t>
      </w:r>
    </w:p>
    <w:p w14:paraId="2C78F176" w14:textId="77777777" w:rsidR="00BD23AE" w:rsidRPr="007471C5" w:rsidRDefault="007471C5" w:rsidP="00751031">
      <w:pPr>
        <w:pStyle w:val="Akapitzlist"/>
        <w:numPr>
          <w:ilvl w:val="0"/>
          <w:numId w:val="29"/>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6D3FEEE" w14:textId="77777777" w:rsidR="005F0B26" w:rsidRDefault="00880616" w:rsidP="00751031">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zastrzeżeniem, że IOK, przekazując wnioskodawcy tę informację, zachowuje zasadę anonim</w:t>
      </w:r>
      <w:r w:rsidR="005F0B26">
        <w:rPr>
          <w:rFonts w:ascii="Arial" w:hAnsi="Arial" w:cs="Arial"/>
          <w:sz w:val="20"/>
          <w:szCs w:val="20"/>
        </w:rPr>
        <w:t>owości osób dokonujących oceny.</w:t>
      </w:r>
    </w:p>
    <w:p w14:paraId="7DE7B9BD" w14:textId="77777777" w:rsidR="003C0173" w:rsidRDefault="003E2283" w:rsidP="00751031">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spis wymaganych od wnioskodawcy 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417F50" w:rsidRPr="00417F50">
        <w:rPr>
          <w:rFonts w:ascii="Arial" w:hAnsi="Arial" w:cs="Arial"/>
          <w:sz w:val="20"/>
          <w:szCs w:val="20"/>
        </w:rPr>
        <w:t>8</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3DCD7A3A" w14:textId="77777777" w:rsidR="005D7599" w:rsidRPr="00C141CA" w:rsidRDefault="002F66B3" w:rsidP="00751031">
      <w:pPr>
        <w:spacing w:before="240" w:line="360" w:lineRule="auto"/>
        <w:jc w:val="both"/>
        <w:rPr>
          <w:rFonts w:ascii="Arial" w:hAnsi="Arial" w:cs="Arial"/>
          <w:sz w:val="20"/>
          <w:szCs w:val="20"/>
        </w:rPr>
      </w:pPr>
      <w:r w:rsidRPr="002F66B3">
        <w:rPr>
          <w:rFonts w:ascii="Arial" w:hAnsi="Arial" w:cs="Arial"/>
          <w:sz w:val="20"/>
          <w:szCs w:val="20"/>
        </w:rPr>
        <w:t>Wszystkie wnioski, złożone w czasie trwania naboru (pozostawione bez rozpatrzenia, ocenione negatywnie lub ocenione pozytywnie</w:t>
      </w:r>
      <w:r w:rsidR="00C141CA">
        <w:rPr>
          <w:rFonts w:ascii="Arial" w:hAnsi="Arial" w:cs="Arial"/>
          <w:sz w:val="20"/>
          <w:szCs w:val="20"/>
        </w:rPr>
        <w:t>) zostaną zarchiwizowane w IOK.</w:t>
      </w:r>
    </w:p>
    <w:p w14:paraId="0ED6D293" w14:textId="77777777" w:rsidR="00BA7FB5" w:rsidRDefault="00D128DF" w:rsidP="00751031">
      <w:pPr>
        <w:pStyle w:val="Akapitzlist"/>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99"/>
      <w:bookmarkStart w:id="80" w:name="_Toc444166166"/>
      <w:r w:rsidRPr="00C54AD1">
        <w:rPr>
          <w:rFonts w:ascii="Arial" w:hAnsi="Arial" w:cs="Arial"/>
          <w:b/>
          <w:sz w:val="20"/>
          <w:szCs w:val="20"/>
        </w:rPr>
        <w:t>Środki odwoławcze w przypadku negatywnej oceny</w:t>
      </w:r>
      <w:bookmarkEnd w:id="79"/>
      <w:bookmarkEnd w:id="80"/>
    </w:p>
    <w:p w14:paraId="6258FA29" w14:textId="77777777" w:rsidR="00321CFF" w:rsidRDefault="00321CFF" w:rsidP="00751031">
      <w:pPr>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0A81EFE8" w14:textId="77777777" w:rsidR="00215750" w:rsidRPr="00215750" w:rsidRDefault="00215750" w:rsidP="00751031">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35DD582C" w14:textId="77777777" w:rsidR="00215750" w:rsidRPr="00215750" w:rsidRDefault="00215750" w:rsidP="00751031">
      <w:pPr>
        <w:numPr>
          <w:ilvl w:val="0"/>
          <w:numId w:val="14"/>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wnioskodawcy 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078C4F01" w14:textId="77777777" w:rsidR="002B2277" w:rsidRPr="00215750" w:rsidRDefault="00215750" w:rsidP="00751031">
      <w:pPr>
        <w:numPr>
          <w:ilvl w:val="0"/>
          <w:numId w:val="14"/>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wnioskodawcy 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2CBF83A0" w14:textId="77777777" w:rsidR="00215750" w:rsidRPr="00215750" w:rsidRDefault="00215750" w:rsidP="00751031">
      <w:pPr>
        <w:autoSpaceDE w:val="0"/>
        <w:autoSpaceDN w:val="0"/>
        <w:adjustRightInd w:val="0"/>
        <w:spacing w:after="0" w:line="360" w:lineRule="auto"/>
        <w:ind w:left="284"/>
        <w:jc w:val="both"/>
        <w:rPr>
          <w:rFonts w:ascii="Arial" w:eastAsia="Times New Roman" w:hAnsi="Arial" w:cs="Arial"/>
          <w:sz w:val="20"/>
          <w:szCs w:val="20"/>
          <w:lang w:eastAsia="pl-PL"/>
        </w:rPr>
      </w:pPr>
    </w:p>
    <w:p w14:paraId="4A2955AF" w14:textId="77777777" w:rsidR="00EA2BC4" w:rsidRPr="00CF7C32" w:rsidRDefault="00EA2BC4" w:rsidP="00751031">
      <w:pPr>
        <w:pStyle w:val="Akapitzlist"/>
        <w:numPr>
          <w:ilvl w:val="1"/>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600"/>
      <w:bookmarkStart w:id="82" w:name="_Toc444166167"/>
      <w:r w:rsidRPr="00CF7C32">
        <w:rPr>
          <w:rFonts w:ascii="Arial" w:hAnsi="Arial" w:cs="Arial"/>
          <w:b/>
          <w:sz w:val="20"/>
          <w:szCs w:val="20"/>
        </w:rPr>
        <w:t xml:space="preserve">Protest do </w:t>
      </w:r>
      <w:r w:rsidR="00D56B44" w:rsidRPr="00CF7C32">
        <w:rPr>
          <w:rFonts w:ascii="Arial" w:hAnsi="Arial" w:cs="Arial"/>
          <w:b/>
          <w:sz w:val="20"/>
          <w:szCs w:val="20"/>
        </w:rPr>
        <w:t>IZ</w:t>
      </w:r>
      <w:bookmarkEnd w:id="81"/>
      <w:bookmarkEnd w:id="82"/>
    </w:p>
    <w:p w14:paraId="2EC8FC22" w14:textId="77777777" w:rsidR="00BA7238" w:rsidRDefault="00BA7238" w:rsidP="00751031">
      <w:pPr>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Pr>
          <w:rFonts w:ascii="Arial" w:hAnsi="Arial" w:cs="Arial"/>
          <w:sz w:val="20"/>
          <w:szCs w:val="20"/>
        </w:rPr>
        <w:t>wnioskodawcy</w:t>
      </w:r>
      <w:r w:rsidRPr="00BA7238">
        <w:rPr>
          <w:rFonts w:ascii="Arial" w:hAnsi="Arial" w:cs="Arial"/>
          <w:sz w:val="20"/>
          <w:szCs w:val="20"/>
        </w:rPr>
        <w:t xml:space="preserve"> przysługuje prawo wniesienia protestu 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6F7D6ADB" w14:textId="77777777" w:rsidR="00BA7238" w:rsidRPr="00BA7238" w:rsidRDefault="00BA7238" w:rsidP="00751031">
      <w:pPr>
        <w:spacing w:after="0" w:line="360" w:lineRule="auto"/>
        <w:jc w:val="both"/>
        <w:rPr>
          <w:rFonts w:ascii="Arial" w:hAnsi="Arial" w:cs="Arial"/>
          <w:sz w:val="20"/>
          <w:szCs w:val="20"/>
        </w:rPr>
      </w:pPr>
      <w:r w:rsidRPr="00BA7238">
        <w:rPr>
          <w:rFonts w:ascii="Arial" w:hAnsi="Arial" w:cs="Arial"/>
          <w:sz w:val="20"/>
          <w:szCs w:val="20"/>
        </w:rPr>
        <w:lastRenderedPageBreak/>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397950D7" w14:textId="77777777" w:rsidR="00BA7238" w:rsidRPr="00BA7238" w:rsidRDefault="00BA7238" w:rsidP="00751031">
      <w:pPr>
        <w:pStyle w:val="Akapitzlist"/>
        <w:numPr>
          <w:ilvl w:val="0"/>
          <w:numId w:val="6"/>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7E1F168D" w14:textId="77777777" w:rsidR="00BA7238" w:rsidRPr="00BA7238" w:rsidRDefault="00BA7238" w:rsidP="00751031">
      <w:pPr>
        <w:pStyle w:val="Akapitzlist"/>
        <w:numPr>
          <w:ilvl w:val="0"/>
          <w:numId w:val="6"/>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09B1263F" w14:textId="51ACBEAD" w:rsidR="00215750" w:rsidRDefault="00215750" w:rsidP="00751031">
      <w:pPr>
        <w:spacing w:line="360" w:lineRule="auto"/>
        <w:jc w:val="both"/>
        <w:rPr>
          <w:rFonts w:ascii="Arial" w:hAnsi="Arial" w:cs="Arial"/>
          <w:sz w:val="20"/>
          <w:szCs w:val="20"/>
        </w:rPr>
      </w:pPr>
      <w:r w:rsidRPr="00215750">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r w:rsidR="00982DBB">
        <w:rPr>
          <w:rFonts w:ascii="Arial" w:hAnsi="Arial" w:cs="Arial"/>
          <w:sz w:val="20"/>
          <w:szCs w:val="20"/>
        </w:rPr>
        <w:t>.</w:t>
      </w:r>
    </w:p>
    <w:p w14:paraId="6C14FEA6" w14:textId="77777777" w:rsidR="00C54AD1" w:rsidRDefault="00C54AD1" w:rsidP="00751031">
      <w:pPr>
        <w:spacing w:line="360" w:lineRule="auto"/>
        <w:jc w:val="both"/>
        <w:rPr>
          <w:rFonts w:ascii="Arial" w:hAnsi="Arial" w:cs="Arial"/>
          <w:sz w:val="20"/>
          <w:szCs w:val="20"/>
        </w:rPr>
      </w:pPr>
      <w:r w:rsidRPr="00C54AD1">
        <w:rPr>
          <w:rFonts w:ascii="Arial" w:hAnsi="Arial" w:cs="Arial"/>
          <w:sz w:val="20"/>
          <w:szCs w:val="20"/>
        </w:rPr>
        <w:t>Wnioskodawca może wnieść protest w terminie 14 dni</w:t>
      </w:r>
      <w:r>
        <w:rPr>
          <w:rFonts w:ascii="Arial" w:hAnsi="Arial" w:cs="Arial"/>
          <w:sz w:val="20"/>
          <w:szCs w:val="20"/>
        </w:rPr>
        <w:t xml:space="preserve"> od dnia doręczenia pisma informującego o</w:t>
      </w:r>
      <w:r w:rsidR="000233F2">
        <w:rPr>
          <w:rFonts w:ascii="Arial" w:hAnsi="Arial" w:cs="Arial"/>
          <w:sz w:val="20"/>
          <w:szCs w:val="20"/>
        </w:rPr>
        <w:t> </w:t>
      </w:r>
      <w:r>
        <w:rPr>
          <w:rFonts w:ascii="Arial" w:hAnsi="Arial" w:cs="Arial"/>
          <w:sz w:val="20"/>
          <w:szCs w:val="20"/>
        </w:rPr>
        <w:t>wynikach oceny.</w:t>
      </w:r>
    </w:p>
    <w:p w14:paraId="7C7A163F" w14:textId="77777777" w:rsidR="00F84D00" w:rsidRPr="000C5A19" w:rsidRDefault="00F84D00" w:rsidP="00751031">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72B4571C" w14:textId="77777777" w:rsidR="00F84D00" w:rsidRPr="00D12392" w:rsidRDefault="00F84D00" w:rsidP="00751031">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0B7EC07D" w14:textId="77777777" w:rsidR="00F84D00" w:rsidRPr="00F971F3" w:rsidRDefault="00F84D00" w:rsidP="00751031">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18AB43DE" w14:textId="77777777" w:rsidR="00F84D00" w:rsidRPr="00F971F3" w:rsidRDefault="00F84D00" w:rsidP="00751031">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D5767EC" w14:textId="77777777" w:rsidR="005D7599" w:rsidRPr="00F971F3" w:rsidRDefault="003C3625" w:rsidP="00751031">
      <w:pPr>
        <w:spacing w:after="120" w:line="360" w:lineRule="auto"/>
        <w:ind w:left="284" w:hanging="284"/>
        <w:jc w:val="both"/>
        <w:rPr>
          <w:rFonts w:ascii="Arial" w:hAnsi="Arial" w:cs="Arial"/>
          <w:sz w:val="20"/>
          <w:szCs w:val="20"/>
        </w:rPr>
      </w:pPr>
      <w:r>
        <w:rPr>
          <w:rFonts w:ascii="Arial" w:hAnsi="Arial" w:cs="Arial"/>
          <w:sz w:val="20"/>
          <w:szCs w:val="20"/>
        </w:rPr>
        <w:t>a</w:t>
      </w:r>
      <w:r w:rsidR="00F84D00" w:rsidRPr="00F971F3">
        <w:rPr>
          <w:rFonts w:ascii="Arial" w:hAnsi="Arial" w:cs="Arial"/>
          <w:sz w:val="20"/>
          <w:szCs w:val="20"/>
        </w:rPr>
        <w:t>l. Piłsudskiego 8, 90-051 Łódź</w:t>
      </w:r>
    </w:p>
    <w:p w14:paraId="1D3AC57E" w14:textId="77777777" w:rsidR="00F84D00" w:rsidRPr="00D12392" w:rsidRDefault="00F84D00" w:rsidP="00751031">
      <w:pPr>
        <w:pStyle w:val="Akapitzlist"/>
        <w:numPr>
          <w:ilvl w:val="0"/>
          <w:numId w:val="19"/>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72B736E1" w14:textId="77777777" w:rsidR="00F84D00" w:rsidRDefault="00F84D00" w:rsidP="00751031">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79C15A35" w14:textId="77777777" w:rsidR="003A7655" w:rsidRPr="00F971F3" w:rsidRDefault="003A7655" w:rsidP="00751031">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09AEA8DB" w14:textId="77777777" w:rsidR="00FA32A8" w:rsidRDefault="003C3625" w:rsidP="00751031">
      <w:pPr>
        <w:spacing w:line="360" w:lineRule="auto"/>
        <w:jc w:val="both"/>
        <w:rPr>
          <w:rFonts w:ascii="Arial" w:hAnsi="Arial" w:cs="Arial"/>
          <w:sz w:val="20"/>
          <w:szCs w:val="20"/>
        </w:rPr>
      </w:pPr>
      <w:r>
        <w:rPr>
          <w:rFonts w:ascii="Arial" w:hAnsi="Arial" w:cs="Arial"/>
          <w:sz w:val="20"/>
          <w:szCs w:val="20"/>
        </w:rPr>
        <w:t>a</w:t>
      </w:r>
      <w:r w:rsidR="00F84D00" w:rsidRPr="00F971F3">
        <w:rPr>
          <w:rFonts w:ascii="Arial" w:hAnsi="Arial" w:cs="Arial"/>
          <w:sz w:val="20"/>
          <w:szCs w:val="20"/>
        </w:rPr>
        <w:t>l. Piłs</w:t>
      </w:r>
      <w:r w:rsidR="00CC34CD">
        <w:rPr>
          <w:rFonts w:ascii="Arial" w:hAnsi="Arial" w:cs="Arial"/>
          <w:sz w:val="20"/>
          <w:szCs w:val="20"/>
        </w:rPr>
        <w:t>udskiego 8, 90-051 Łódź, parter</w:t>
      </w:r>
    </w:p>
    <w:p w14:paraId="0C9087F1" w14:textId="77777777" w:rsidR="00425A3D" w:rsidRDefault="00425A3D" w:rsidP="00751031">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ustawy z dnia </w:t>
      </w:r>
      <w:r>
        <w:rPr>
          <w:rFonts w:ascii="Arial" w:hAnsi="Arial" w:cs="Arial"/>
          <w:bCs/>
          <w:sz w:val="20"/>
          <w:szCs w:val="20"/>
        </w:rPr>
        <w:br/>
      </w:r>
      <w:r w:rsidRPr="00CD1229">
        <w:rPr>
          <w:rFonts w:ascii="Arial" w:hAnsi="Arial" w:cs="Arial"/>
          <w:bCs/>
          <w:sz w:val="20"/>
          <w:szCs w:val="20"/>
        </w:rPr>
        <w:t>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p>
    <w:p w14:paraId="1FBBECBD" w14:textId="77777777" w:rsidR="00DA6529" w:rsidRDefault="00F84D00" w:rsidP="001E15AF">
      <w:pPr>
        <w:spacing w:after="120" w:line="360" w:lineRule="auto"/>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0775CD61" w14:textId="77777777" w:rsidR="00C54AD1" w:rsidRPr="00C54AD1" w:rsidRDefault="00C54AD1" w:rsidP="00751031">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4D54B6FD" w14:textId="77777777" w:rsidR="00C54AD1" w:rsidRPr="00C54AD1" w:rsidRDefault="00C54AD1" w:rsidP="00751031">
      <w:pPr>
        <w:pStyle w:val="Akapitzlist"/>
        <w:numPr>
          <w:ilvl w:val="0"/>
          <w:numId w:val="7"/>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5FCDCF4" w14:textId="77777777" w:rsidR="00C54AD1" w:rsidRPr="00C54AD1"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oznaczenie wnioskodawcy;</w:t>
      </w:r>
    </w:p>
    <w:p w14:paraId="10B55CB4" w14:textId="77777777" w:rsidR="00C54AD1" w:rsidRPr="00C54AD1"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18B213A0" w14:textId="77777777" w:rsidR="00C54AD1" w:rsidRPr="008D4320" w:rsidRDefault="00C54AD1" w:rsidP="00751031">
      <w:pPr>
        <w:pStyle w:val="Akapitzlist"/>
        <w:numPr>
          <w:ilvl w:val="0"/>
          <w:numId w:val="7"/>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wnioskodawca się nie zgadza, wraz </w:t>
      </w:r>
      <w:r w:rsidR="00425A3D">
        <w:rPr>
          <w:rFonts w:ascii="Arial" w:hAnsi="Arial" w:cs="Arial"/>
          <w:sz w:val="20"/>
          <w:szCs w:val="20"/>
        </w:rPr>
        <w:br/>
      </w:r>
      <w:r w:rsidRPr="008D4320">
        <w:rPr>
          <w:rFonts w:ascii="Arial" w:hAnsi="Arial" w:cs="Arial"/>
          <w:sz w:val="20"/>
          <w:szCs w:val="20"/>
        </w:rPr>
        <w:t>z uzasadnieniem;</w:t>
      </w:r>
    </w:p>
    <w:p w14:paraId="02A79761" w14:textId="77777777" w:rsidR="00C54AD1" w:rsidRPr="00C54AD1"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lastRenderedPageBreak/>
        <w:t>wskazanie zarzutów o charakterze proceduralnym w zakresie przeprowadzonej oceny, jeżeli zdaniem wnioskodawcy naruszenia takie miały miejsce, wraz z uzasadnieniem;</w:t>
      </w:r>
    </w:p>
    <w:p w14:paraId="726704D4" w14:textId="77777777" w:rsidR="00C54AD1" w:rsidRPr="009C1A53"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753139BE" w14:textId="77777777" w:rsidR="00C54AD1" w:rsidRDefault="00C54AD1" w:rsidP="0075103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a wnioskodawcę do jego uzupełnienia lub poprawienia w nim oczywistych omyłek, w terminie 7 dni, licząc od dnia otrzymania wezwania, pod rygorem pozostawienia protestu bez rozpatrzenia.</w:t>
      </w:r>
    </w:p>
    <w:p w14:paraId="7C81212F" w14:textId="77777777" w:rsidR="00C54AD1" w:rsidRDefault="00C54AD1" w:rsidP="00751031">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00E30F53" w14:textId="77777777" w:rsidR="00C54AD1" w:rsidRPr="00C54AD1" w:rsidRDefault="00C54AD1" w:rsidP="00751031">
      <w:pPr>
        <w:pStyle w:val="Akapitzlist"/>
        <w:numPr>
          <w:ilvl w:val="0"/>
          <w:numId w:val="7"/>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21CF9163" w14:textId="77777777" w:rsidR="00C54AD1" w:rsidRPr="00C54AD1"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oznaczenie wnioskodawcy;</w:t>
      </w:r>
    </w:p>
    <w:p w14:paraId="33093937" w14:textId="77777777" w:rsidR="00C54AD1"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03E4C571" w14:textId="77777777" w:rsidR="00FA1C27" w:rsidRPr="00BF6517" w:rsidRDefault="00C54AD1" w:rsidP="00751031">
      <w:pPr>
        <w:pStyle w:val="Akapitzlist"/>
        <w:numPr>
          <w:ilvl w:val="0"/>
          <w:numId w:val="7"/>
        </w:numPr>
        <w:spacing w:line="360" w:lineRule="auto"/>
        <w:ind w:left="284" w:hanging="284"/>
        <w:jc w:val="both"/>
        <w:rPr>
          <w:rFonts w:ascii="Arial" w:hAnsi="Arial" w:cs="Arial"/>
          <w:sz w:val="20"/>
          <w:szCs w:val="20"/>
        </w:rPr>
      </w:pPr>
      <w:r w:rsidRPr="00C54AD1">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7A7742B2" w14:textId="77777777" w:rsidR="00C54AD1" w:rsidRDefault="00B655F8" w:rsidP="0075103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4C46A987" w14:textId="77777777" w:rsidR="00C54AD1" w:rsidRDefault="0087452C" w:rsidP="0075103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piśmie wnioskodawcę. Termin rozpatrzenia protestu nie może przekroczyć łącznie 60 dni od dnia jego otrzymania.</w:t>
      </w:r>
    </w:p>
    <w:p w14:paraId="4DE26FD7" w14:textId="77777777" w:rsidR="00FA1C27" w:rsidRPr="00E20D49" w:rsidRDefault="0087452C" w:rsidP="00751031">
      <w:pPr>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02E9761B" w14:textId="77777777" w:rsidR="00FA1C27" w:rsidRPr="00FA1C27" w:rsidRDefault="00FA1C27" w:rsidP="00751031">
      <w:pPr>
        <w:pStyle w:val="Akapitzlist"/>
        <w:numPr>
          <w:ilvl w:val="0"/>
          <w:numId w:val="15"/>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5164ABF8" w14:textId="77777777" w:rsidR="00C10EA1" w:rsidRPr="00C10EA1" w:rsidRDefault="00357294" w:rsidP="00751031">
      <w:pPr>
        <w:pStyle w:val="Akapitzlist"/>
        <w:numPr>
          <w:ilvl w:val="0"/>
          <w:numId w:val="8"/>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1E2631D9" w14:textId="77777777" w:rsidR="00C54AD1" w:rsidRDefault="007062F4" w:rsidP="00751031">
      <w:pPr>
        <w:pStyle w:val="Akapitzlist"/>
        <w:numPr>
          <w:ilvl w:val="0"/>
          <w:numId w:val="8"/>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3A5319C4" w14:textId="7FDE138E" w:rsidR="00E20D49" w:rsidRDefault="00E20D49" w:rsidP="00751031">
      <w:pPr>
        <w:pStyle w:val="Akapitzlist"/>
        <w:numPr>
          <w:ilvl w:val="0"/>
          <w:numId w:val="15"/>
        </w:numPr>
        <w:spacing w:line="360" w:lineRule="auto"/>
        <w:ind w:left="284" w:hanging="284"/>
        <w:jc w:val="both"/>
        <w:rPr>
          <w:rFonts w:ascii="Arial" w:hAnsi="Arial" w:cs="Arial"/>
          <w:sz w:val="20"/>
          <w:szCs w:val="20"/>
        </w:rPr>
      </w:pPr>
      <w:r>
        <w:rPr>
          <w:rFonts w:ascii="Arial" w:hAnsi="Arial" w:cs="Arial"/>
          <w:sz w:val="20"/>
          <w:szCs w:val="20"/>
        </w:rPr>
        <w:t>nie uwzględniać</w:t>
      </w:r>
      <w:r w:rsidR="00982DBB">
        <w:rPr>
          <w:rFonts w:ascii="Arial" w:hAnsi="Arial" w:cs="Arial"/>
          <w:sz w:val="20"/>
          <w:szCs w:val="20"/>
        </w:rPr>
        <w:t>;</w:t>
      </w:r>
    </w:p>
    <w:p w14:paraId="21103611" w14:textId="77777777" w:rsidR="00E20D49" w:rsidRPr="00E20D49" w:rsidRDefault="00E20D49" w:rsidP="00751031">
      <w:pPr>
        <w:pStyle w:val="Akapitzlist"/>
        <w:numPr>
          <w:ilvl w:val="0"/>
          <w:numId w:val="15"/>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05F6F70E" w14:textId="77777777" w:rsidR="00E20D49" w:rsidRPr="00C10EA1" w:rsidRDefault="00E20D49" w:rsidP="00751031">
      <w:pPr>
        <w:pStyle w:val="Akapitzlist"/>
        <w:numPr>
          <w:ilvl w:val="0"/>
          <w:numId w:val="10"/>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6E70957F" w14:textId="77777777" w:rsidR="00E20D49" w:rsidRPr="00C10EA1" w:rsidRDefault="00E20D49" w:rsidP="00751031">
      <w:pPr>
        <w:pStyle w:val="Akapitzlist"/>
        <w:numPr>
          <w:ilvl w:val="0"/>
          <w:numId w:val="10"/>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702418ED" w14:textId="77777777" w:rsidR="00BF4040" w:rsidRDefault="00E20D49" w:rsidP="00751031">
      <w:pPr>
        <w:pStyle w:val="Akapitzlist"/>
        <w:numPr>
          <w:ilvl w:val="0"/>
          <w:numId w:val="10"/>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wskazania kryteriów wyboru projektów, z których oceną wnioskodawca się nie zgadza, wraz z</w:t>
      </w:r>
      <w:r>
        <w:rPr>
          <w:rFonts w:ascii="Arial" w:hAnsi="Arial" w:cs="Arial"/>
          <w:sz w:val="20"/>
          <w:szCs w:val="20"/>
        </w:rPr>
        <w:t> </w:t>
      </w:r>
      <w:r w:rsidR="00BF4040">
        <w:rPr>
          <w:rFonts w:ascii="Arial" w:hAnsi="Arial" w:cs="Arial"/>
          <w:sz w:val="20"/>
          <w:szCs w:val="20"/>
        </w:rPr>
        <w:t>uzasadnieniem;</w:t>
      </w:r>
    </w:p>
    <w:p w14:paraId="33DD3C9A" w14:textId="77777777" w:rsidR="005246B5" w:rsidRPr="00417F50" w:rsidRDefault="005246B5" w:rsidP="00751031">
      <w:pPr>
        <w:pStyle w:val="Akapitzlist"/>
        <w:numPr>
          <w:ilvl w:val="0"/>
          <w:numId w:val="10"/>
        </w:numPr>
        <w:spacing w:line="360" w:lineRule="auto"/>
        <w:ind w:left="567" w:hanging="283"/>
        <w:jc w:val="both"/>
        <w:rPr>
          <w:rFonts w:ascii="Arial" w:hAnsi="Arial" w:cs="Arial"/>
          <w:sz w:val="20"/>
          <w:szCs w:val="20"/>
        </w:rPr>
      </w:pPr>
      <w:r w:rsidRPr="00BF404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w:t>
      </w:r>
    </w:p>
    <w:p w14:paraId="496AA734" w14:textId="77777777" w:rsidR="00C10EA1" w:rsidRPr="00C10EA1" w:rsidRDefault="0087452C" w:rsidP="00751031">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wnioskodawcę 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1B9D45C4" w14:textId="77777777" w:rsidR="00C10EA1" w:rsidRPr="00C10EA1" w:rsidRDefault="00C10EA1" w:rsidP="00751031">
      <w:pPr>
        <w:pStyle w:val="Akapitzlist"/>
        <w:numPr>
          <w:ilvl w:val="0"/>
          <w:numId w:val="9"/>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7B8A3BCD" w14:textId="77777777" w:rsidR="00E20D49" w:rsidRDefault="00C10EA1" w:rsidP="00751031">
      <w:pPr>
        <w:pStyle w:val="Akapitzlist"/>
        <w:numPr>
          <w:ilvl w:val="0"/>
          <w:numId w:val="9"/>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0125323E" w14:textId="77777777" w:rsidR="00391733" w:rsidRPr="00391733" w:rsidRDefault="00391733" w:rsidP="00751031">
      <w:pPr>
        <w:tabs>
          <w:tab w:val="left" w:pos="709"/>
        </w:tabs>
        <w:spacing w:line="360" w:lineRule="auto"/>
        <w:jc w:val="both"/>
        <w:rPr>
          <w:rFonts w:ascii="Arial" w:hAnsi="Arial" w:cs="Arial"/>
          <w:sz w:val="20"/>
          <w:szCs w:val="20"/>
        </w:rPr>
      </w:pPr>
      <w:r w:rsidRPr="00391733">
        <w:rPr>
          <w:rFonts w:ascii="Arial" w:hAnsi="Arial" w:cs="Arial"/>
          <w:sz w:val="20"/>
          <w:szCs w:val="20"/>
        </w:rPr>
        <w:t>Rozstrzygnięcie protestu doręcza się w formie pisemnej na adres wnioskodawcy wskazany w treści protestu (w przypadku niewska</w:t>
      </w:r>
      <w:r w:rsidR="00475B78">
        <w:rPr>
          <w:rFonts w:ascii="Arial" w:hAnsi="Arial" w:cs="Arial"/>
          <w:sz w:val="20"/>
          <w:szCs w:val="20"/>
        </w:rPr>
        <w:t>zania w treści protestu adresu w</w:t>
      </w:r>
      <w:r w:rsidRPr="00391733">
        <w:rPr>
          <w:rFonts w:ascii="Arial" w:hAnsi="Arial" w:cs="Arial"/>
          <w:sz w:val="20"/>
          <w:szCs w:val="20"/>
        </w:rPr>
        <w:t>nioskodawcy,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wnioskodawca 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0B05374A" w14:textId="77777777" w:rsidR="00391733" w:rsidRPr="00391733" w:rsidRDefault="00391733" w:rsidP="00751031">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2C776F">
        <w:rPr>
          <w:rFonts w:ascii="Arial" w:hAnsi="Arial" w:cs="Arial"/>
          <w:sz w:val="20"/>
          <w:szCs w:val="20"/>
        </w:rPr>
        <w:t>w</w:t>
      </w:r>
      <w:r w:rsidRPr="00391733">
        <w:rPr>
          <w:rFonts w:ascii="Arial" w:hAnsi="Arial" w:cs="Arial"/>
          <w:sz w:val="20"/>
          <w:szCs w:val="20"/>
        </w:rPr>
        <w:t>nioskodawcy.</w:t>
      </w:r>
    </w:p>
    <w:p w14:paraId="6226BF4A" w14:textId="77777777" w:rsidR="00EA2BC4" w:rsidRPr="00CF7C32" w:rsidRDefault="00EA2BC4" w:rsidP="00751031">
      <w:pPr>
        <w:pStyle w:val="Akapitzlist"/>
        <w:numPr>
          <w:ilvl w:val="1"/>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3" w:name="_Toc431974601"/>
      <w:bookmarkStart w:id="84" w:name="_Toc444166168"/>
      <w:r w:rsidRPr="00CF7C32">
        <w:rPr>
          <w:rFonts w:ascii="Arial" w:hAnsi="Arial" w:cs="Arial"/>
          <w:b/>
          <w:sz w:val="20"/>
          <w:szCs w:val="20"/>
        </w:rPr>
        <w:t>Skarga do sądu administracyjnego</w:t>
      </w:r>
      <w:bookmarkEnd w:id="83"/>
      <w:bookmarkEnd w:id="84"/>
    </w:p>
    <w:p w14:paraId="03856213" w14:textId="77777777" w:rsidR="00EA2BC4" w:rsidRDefault="00145CFF" w:rsidP="00751031">
      <w:pPr>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wnioskodawca 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2F102927" w14:textId="77777777" w:rsidR="00145CFF" w:rsidRDefault="00145CFF" w:rsidP="00751031">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wnoszona przez wnioskodawcę 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1A078421" w14:textId="77777777" w:rsidR="00CE4A75" w:rsidRPr="000C5A19" w:rsidRDefault="00CE4A75" w:rsidP="00751031">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2D6499FD" w14:textId="77777777" w:rsidR="00CE4A75" w:rsidRPr="000C5A19" w:rsidRDefault="00CE4A75" w:rsidP="00751031">
      <w:pPr>
        <w:spacing w:line="360" w:lineRule="auto"/>
        <w:jc w:val="both"/>
        <w:rPr>
          <w:rFonts w:ascii="Arial" w:hAnsi="Arial" w:cs="Arial"/>
          <w:sz w:val="20"/>
          <w:szCs w:val="20"/>
        </w:rPr>
      </w:pPr>
      <w:r w:rsidRPr="000C5A19">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7745B00" w14:textId="77777777" w:rsidR="00CE4A75" w:rsidRPr="000C5A19" w:rsidRDefault="00CE4A75" w:rsidP="00751031">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15D3CB8C" w14:textId="77777777" w:rsidR="00CE4A75" w:rsidRPr="000C5A19" w:rsidRDefault="00CE4A75" w:rsidP="00751031">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79346457" w14:textId="77777777" w:rsidR="00CE4A75" w:rsidRPr="000C5A19" w:rsidRDefault="00CE4A75" w:rsidP="00751031">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69FA5D6E" w14:textId="77777777" w:rsidR="00CE4A75" w:rsidRPr="00295CAC" w:rsidRDefault="00CE4A75" w:rsidP="00751031">
      <w:pPr>
        <w:numPr>
          <w:ilvl w:val="0"/>
          <w:numId w:val="16"/>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14:paraId="44DF40AB" w14:textId="77777777" w:rsidR="00CE4A75" w:rsidRPr="000C5A19" w:rsidRDefault="00CE4A75" w:rsidP="00751031">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43C0B5B0" w14:textId="77777777" w:rsidR="002A3E92" w:rsidRDefault="00CE4A75" w:rsidP="00751031">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t>W wyniku rozpoznania skargi sąd może:</w:t>
      </w:r>
    </w:p>
    <w:p w14:paraId="53070B69" w14:textId="77777777" w:rsidR="00CE4A75" w:rsidRPr="002A3E92" w:rsidRDefault="00CE4A75" w:rsidP="00751031">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504D9941" w14:textId="77777777" w:rsidR="00CE4A75" w:rsidRPr="002A3E92" w:rsidRDefault="00CE4A75" w:rsidP="00751031">
      <w:pPr>
        <w:pStyle w:val="Akapitzlist"/>
        <w:widowControl w:val="0"/>
        <w:numPr>
          <w:ilvl w:val="0"/>
          <w:numId w:val="18"/>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4BFD31D9" w14:textId="77777777" w:rsidR="00CE4A75" w:rsidRPr="002A3E92" w:rsidRDefault="00CE4A75" w:rsidP="00751031">
      <w:pPr>
        <w:pStyle w:val="Akapitzlist"/>
        <w:widowControl w:val="0"/>
        <w:numPr>
          <w:ilvl w:val="0"/>
          <w:numId w:val="18"/>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4B6E2680" w14:textId="77777777" w:rsidR="00CE4A75" w:rsidRPr="000C5A19" w:rsidRDefault="00CE4A75" w:rsidP="00751031">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5BC7E014" w14:textId="77777777" w:rsidR="00CE4A75" w:rsidRPr="000C1FB3" w:rsidRDefault="00CE4A75" w:rsidP="00751031">
      <w:pPr>
        <w:pStyle w:val="Akapitzlist"/>
        <w:widowControl w:val="0"/>
        <w:numPr>
          <w:ilvl w:val="0"/>
          <w:numId w:val="17"/>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1DEC4878" w14:textId="77777777" w:rsidR="00CE4A75" w:rsidRPr="009362B1" w:rsidRDefault="0087452C" w:rsidP="00751031">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CE4A75" w:rsidRPr="009362B1">
        <w:rPr>
          <w:rFonts w:ascii="Arial" w:eastAsia="Times New Roman" w:hAnsi="Arial" w:cs="Arial"/>
          <w:spacing w:val="7"/>
          <w:sz w:val="20"/>
          <w:szCs w:val="20"/>
          <w:lang w:eastAsia="pl-PL"/>
        </w:rPr>
        <w:t>W</w:t>
      </w:r>
      <w:r w:rsidR="00CE4A75" w:rsidRPr="009362B1">
        <w:rPr>
          <w:rFonts w:ascii="Arial" w:eastAsia="Times New Roman" w:hAnsi="Arial" w:cs="Arial"/>
          <w:spacing w:val="-3"/>
          <w:sz w:val="20"/>
          <w:szCs w:val="20"/>
          <w:lang w:eastAsia="pl-PL"/>
        </w:rPr>
        <w:t>n</w:t>
      </w:r>
      <w:r w:rsidR="00CE4A75" w:rsidRPr="009362B1">
        <w:rPr>
          <w:rFonts w:ascii="Arial" w:eastAsia="Times New Roman" w:hAnsi="Arial" w:cs="Arial"/>
          <w:spacing w:val="-1"/>
          <w:sz w:val="20"/>
          <w:szCs w:val="20"/>
          <w:lang w:eastAsia="pl-PL"/>
        </w:rPr>
        <w:t>io</w:t>
      </w:r>
      <w:r w:rsidR="00CE4A75" w:rsidRPr="009362B1">
        <w:rPr>
          <w:rFonts w:ascii="Arial" w:eastAsia="Times New Roman" w:hAnsi="Arial" w:cs="Arial"/>
          <w:spacing w:val="-3"/>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oda</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z w:val="20"/>
          <w:szCs w:val="20"/>
          <w:lang w:eastAsia="pl-PL"/>
        </w:rPr>
        <w:t xml:space="preserve">cę </w:t>
      </w:r>
      <w:r w:rsidR="00CE4A75" w:rsidRPr="009362B1">
        <w:rPr>
          <w:rFonts w:ascii="Arial" w:eastAsia="Times New Roman" w:hAnsi="Arial" w:cs="Arial"/>
          <w:sz w:val="20"/>
          <w:szCs w:val="20"/>
          <w:lang w:eastAsia="pl-PL"/>
        </w:rPr>
        <w:b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0CA4D7F9" w14:textId="77777777" w:rsidR="00CE4A75" w:rsidRPr="000C5A19" w:rsidRDefault="00CE4A75" w:rsidP="00751031">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wnioskodawcy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2AFE1DA9" w14:textId="77777777" w:rsidR="00A122F0" w:rsidRPr="00A122F0" w:rsidRDefault="00CE4A75" w:rsidP="00751031">
      <w:pPr>
        <w:spacing w:line="360" w:lineRule="auto"/>
        <w:contextualSpacing/>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 odrzuceniu skargi albo pozostawieniu jej bez rozpatrzenia kończy procedurę odwoławczą oraz procedurę wyboru projektu.</w:t>
      </w:r>
    </w:p>
    <w:p w14:paraId="71C4AAB1" w14:textId="77777777" w:rsidR="000F6E0D" w:rsidRPr="00D21F21" w:rsidRDefault="000F6E0D" w:rsidP="00751031">
      <w:pPr>
        <w:pStyle w:val="Akapitzlis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974602"/>
      <w:bookmarkStart w:id="86" w:name="_Toc444166169"/>
      <w:r w:rsidRPr="00D21F21">
        <w:rPr>
          <w:rFonts w:ascii="Arial" w:hAnsi="Arial" w:cs="Arial"/>
          <w:b/>
          <w:sz w:val="20"/>
          <w:szCs w:val="20"/>
        </w:rPr>
        <w:t>Umowa o dofinansowanie</w:t>
      </w:r>
      <w:bookmarkEnd w:id="85"/>
      <w:bookmarkEnd w:id="86"/>
    </w:p>
    <w:p w14:paraId="20D54163" w14:textId="77777777" w:rsidR="00D21F21" w:rsidRPr="00D21F21" w:rsidRDefault="00504D31" w:rsidP="00751031">
      <w:pPr>
        <w:spacing w:line="360" w:lineRule="auto"/>
        <w:jc w:val="both"/>
        <w:rPr>
          <w:rFonts w:ascii="Arial" w:hAnsi="Arial" w:cs="Arial"/>
          <w:sz w:val="20"/>
          <w:szCs w:val="20"/>
        </w:rPr>
      </w:pPr>
      <w:r>
        <w:rPr>
          <w:rFonts w:ascii="Arial" w:hAnsi="Arial" w:cs="Arial"/>
          <w:sz w:val="20"/>
          <w:szCs w:val="20"/>
        </w:rPr>
        <w:t>Podstawą zobowiązania w</w:t>
      </w:r>
      <w:r w:rsidR="00D21F21" w:rsidRPr="00D21F21">
        <w:rPr>
          <w:rFonts w:ascii="Arial" w:hAnsi="Arial" w:cs="Arial"/>
          <w:sz w:val="20"/>
          <w:szCs w:val="20"/>
        </w:rPr>
        <w:t>nioskodawcy do realizacji projektu w ramach RPO WŁ na lata 2014-2020 jest umowa o dofinansowanie, której załącznikiem jest wniosek o dofinansowanie projektu złożony w</w:t>
      </w:r>
      <w:r w:rsidR="00BB0379">
        <w:rPr>
          <w:rFonts w:ascii="Arial" w:hAnsi="Arial" w:cs="Arial"/>
          <w:sz w:val="20"/>
          <w:szCs w:val="20"/>
        </w:rPr>
        <w:t> </w:t>
      </w:r>
      <w:r w:rsidR="00D21F21" w:rsidRPr="00D21F21">
        <w:rPr>
          <w:rFonts w:ascii="Arial" w:hAnsi="Arial" w:cs="Arial"/>
          <w:sz w:val="20"/>
          <w:szCs w:val="20"/>
        </w:rPr>
        <w:t xml:space="preserve">konkursie i wybrany do </w:t>
      </w:r>
      <w:r>
        <w:rPr>
          <w:rFonts w:ascii="Arial" w:hAnsi="Arial" w:cs="Arial"/>
          <w:sz w:val="20"/>
          <w:szCs w:val="20"/>
        </w:rPr>
        <w:t xml:space="preserve">realizacji. Wzór umowy, którą </w:t>
      </w:r>
      <w:r w:rsidR="00CE0AEC">
        <w:rPr>
          <w:rFonts w:ascii="Arial" w:hAnsi="Arial" w:cs="Arial"/>
          <w:sz w:val="20"/>
          <w:szCs w:val="20"/>
        </w:rPr>
        <w:t>w</w:t>
      </w:r>
      <w:r w:rsidR="00CE0AEC" w:rsidRPr="00D21F21">
        <w:rPr>
          <w:rFonts w:ascii="Arial" w:hAnsi="Arial" w:cs="Arial"/>
          <w:sz w:val="20"/>
          <w:szCs w:val="20"/>
        </w:rPr>
        <w:t>nioskodawca</w:t>
      </w:r>
      <w:r w:rsidR="00D21F21" w:rsidRPr="00D21F21">
        <w:rPr>
          <w:rFonts w:ascii="Arial" w:hAnsi="Arial" w:cs="Arial"/>
          <w:sz w:val="20"/>
          <w:szCs w:val="20"/>
        </w:rPr>
        <w:t xml:space="preserve"> podpisuje z IZ RPO WŁ stanowi </w:t>
      </w:r>
      <w:r w:rsidR="0032371F" w:rsidRPr="0032371F">
        <w:rPr>
          <w:rFonts w:ascii="Arial" w:hAnsi="Arial" w:cs="Arial"/>
          <w:sz w:val="20"/>
          <w:szCs w:val="20"/>
        </w:rPr>
        <w:t>Z</w:t>
      </w:r>
      <w:r w:rsidR="00D21F21" w:rsidRPr="0032371F">
        <w:rPr>
          <w:rFonts w:ascii="Arial" w:hAnsi="Arial" w:cs="Arial"/>
          <w:sz w:val="20"/>
          <w:szCs w:val="20"/>
        </w:rPr>
        <w:t>ałąc</w:t>
      </w:r>
      <w:r w:rsidR="007730D5" w:rsidRPr="0032371F">
        <w:rPr>
          <w:rFonts w:ascii="Arial" w:hAnsi="Arial" w:cs="Arial"/>
          <w:sz w:val="20"/>
          <w:szCs w:val="20"/>
        </w:rPr>
        <w:t xml:space="preserve">znik nr </w:t>
      </w:r>
      <w:r w:rsidR="00A56FDF">
        <w:rPr>
          <w:rFonts w:ascii="Arial" w:hAnsi="Arial" w:cs="Arial"/>
          <w:sz w:val="20"/>
          <w:szCs w:val="20"/>
        </w:rPr>
        <w:t>8</w:t>
      </w:r>
      <w:r w:rsidR="007730D5" w:rsidRPr="0032371F">
        <w:rPr>
          <w:rFonts w:ascii="Arial" w:hAnsi="Arial" w:cs="Arial"/>
          <w:sz w:val="20"/>
          <w:szCs w:val="20"/>
        </w:rPr>
        <w:t xml:space="preserve"> lub </w:t>
      </w:r>
      <w:r w:rsidR="0032371F" w:rsidRPr="0032371F">
        <w:rPr>
          <w:rFonts w:ascii="Arial" w:hAnsi="Arial" w:cs="Arial"/>
          <w:sz w:val="20"/>
          <w:szCs w:val="20"/>
        </w:rPr>
        <w:t>Z</w:t>
      </w:r>
      <w:r w:rsidR="007730D5" w:rsidRPr="0032371F">
        <w:rPr>
          <w:rFonts w:ascii="Arial" w:hAnsi="Arial" w:cs="Arial"/>
          <w:sz w:val="20"/>
          <w:szCs w:val="20"/>
        </w:rPr>
        <w:t>ałącznik nr</w:t>
      </w:r>
      <w:r w:rsidR="007730D5">
        <w:rPr>
          <w:rFonts w:ascii="Arial" w:hAnsi="Arial" w:cs="Arial"/>
          <w:sz w:val="20"/>
          <w:szCs w:val="20"/>
        </w:rPr>
        <w:t xml:space="preserve"> </w:t>
      </w:r>
      <w:r w:rsidR="00A56FDF">
        <w:rPr>
          <w:rFonts w:ascii="Arial" w:hAnsi="Arial" w:cs="Arial"/>
          <w:sz w:val="20"/>
          <w:szCs w:val="20"/>
        </w:rPr>
        <w:t>9</w:t>
      </w:r>
      <w:r w:rsidR="001C4B6D">
        <w:rPr>
          <w:rFonts w:ascii="Arial" w:hAnsi="Arial" w:cs="Arial"/>
          <w:sz w:val="20"/>
          <w:szCs w:val="20"/>
        </w:rPr>
        <w:t xml:space="preserve"> </w:t>
      </w:r>
      <w:r w:rsidR="00D21F21" w:rsidRPr="00D21F21">
        <w:rPr>
          <w:rFonts w:ascii="Arial" w:hAnsi="Arial" w:cs="Arial"/>
          <w:sz w:val="20"/>
          <w:szCs w:val="20"/>
        </w:rPr>
        <w:t>do niniejszego Regulaminu konkursu.</w:t>
      </w:r>
      <w:r w:rsidR="00D21F21">
        <w:rPr>
          <w:rStyle w:val="Odwoanieprzypisudolnego"/>
          <w:szCs w:val="20"/>
        </w:rPr>
        <w:footnoteReference w:id="14"/>
      </w:r>
    </w:p>
    <w:p w14:paraId="303A3AD3" w14:textId="77777777" w:rsidR="00BE1168" w:rsidRPr="00F372CB" w:rsidRDefault="00D21F21" w:rsidP="00751031">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żenia następujących dokumentów:</w:t>
      </w:r>
    </w:p>
    <w:p w14:paraId="44EF6B8C" w14:textId="77777777" w:rsidR="006C525F" w:rsidRDefault="00BE1168" w:rsidP="00751031">
      <w:pPr>
        <w:pStyle w:val="Akapitzlist"/>
        <w:numPr>
          <w:ilvl w:val="0"/>
          <w:numId w:val="30"/>
        </w:numPr>
        <w:spacing w:line="360" w:lineRule="auto"/>
        <w:ind w:left="426" w:hanging="426"/>
        <w:jc w:val="both"/>
        <w:rPr>
          <w:rFonts w:ascii="Arial" w:hAnsi="Arial" w:cs="Arial"/>
          <w:sz w:val="20"/>
          <w:szCs w:val="20"/>
        </w:rPr>
      </w:pPr>
      <w:r w:rsidRPr="00294615">
        <w:rPr>
          <w:rFonts w:ascii="Arial" w:hAnsi="Arial" w:cs="Arial"/>
          <w:sz w:val="20"/>
          <w:szCs w:val="20"/>
        </w:rPr>
        <w:t>Jeden egz</w:t>
      </w:r>
      <w:r w:rsidR="00554142" w:rsidRPr="00294615">
        <w:rPr>
          <w:rFonts w:ascii="Arial" w:hAnsi="Arial" w:cs="Arial"/>
          <w:sz w:val="20"/>
          <w:szCs w:val="20"/>
        </w:rPr>
        <w:t xml:space="preserve">emplarz zatwierdzonego przez </w:t>
      </w:r>
      <w:r w:rsidRPr="00294615">
        <w:rPr>
          <w:rFonts w:ascii="Arial" w:hAnsi="Arial" w:cs="Arial"/>
          <w:sz w:val="20"/>
          <w:szCs w:val="20"/>
        </w:rPr>
        <w:t xml:space="preserve">IOK wniosku o dofinansowanie (w formie papierowej oraz w formie elektronicznej - plik w </w:t>
      </w:r>
      <w:r w:rsidR="00CE0AEC" w:rsidRPr="00294615">
        <w:rPr>
          <w:rFonts w:ascii="Arial" w:hAnsi="Arial" w:cs="Arial"/>
          <w:sz w:val="20"/>
          <w:szCs w:val="20"/>
        </w:rPr>
        <w:t>formacie</w:t>
      </w:r>
      <w:r w:rsidR="009F2CB9">
        <w:rPr>
          <w:rFonts w:ascii="Arial" w:hAnsi="Arial" w:cs="Arial"/>
          <w:sz w:val="20"/>
          <w:szCs w:val="20"/>
        </w:rPr>
        <w:t xml:space="preserve"> </w:t>
      </w:r>
      <w:r w:rsidR="00CE0AEC" w:rsidRPr="00294615">
        <w:rPr>
          <w:rFonts w:ascii="Arial" w:hAnsi="Arial" w:cs="Arial"/>
          <w:sz w:val="20"/>
          <w:szCs w:val="20"/>
        </w:rPr>
        <w:t>.</w:t>
      </w:r>
      <w:r w:rsidRPr="00294615">
        <w:rPr>
          <w:rFonts w:ascii="Arial" w:hAnsi="Arial" w:cs="Arial"/>
          <w:sz w:val="20"/>
          <w:szCs w:val="20"/>
        </w:rPr>
        <w:t xml:space="preserve">xls lub .xlsx), wraz z oświadczeniem </w:t>
      </w:r>
      <w:r w:rsidR="00294615" w:rsidRPr="00294615">
        <w:rPr>
          <w:rFonts w:ascii="Arial" w:hAnsi="Arial" w:cs="Arial"/>
          <w:sz w:val="20"/>
          <w:szCs w:val="20"/>
        </w:rPr>
        <w:t>o</w:t>
      </w:r>
      <w:r w:rsidR="00BB0379">
        <w:rPr>
          <w:rFonts w:ascii="Arial" w:hAnsi="Arial" w:cs="Arial"/>
          <w:sz w:val="20"/>
          <w:szCs w:val="20"/>
        </w:rPr>
        <w:t> </w:t>
      </w:r>
      <w:r w:rsidR="00294615"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sidR="00294615">
        <w:rPr>
          <w:rFonts w:ascii="Arial" w:hAnsi="Arial" w:cs="Arial"/>
          <w:sz w:val="20"/>
          <w:szCs w:val="20"/>
        </w:rPr>
        <w:t xml:space="preserve">. </w:t>
      </w:r>
      <w:r w:rsidRPr="00294615">
        <w:rPr>
          <w:rFonts w:ascii="Arial" w:hAnsi="Arial" w:cs="Arial"/>
          <w:sz w:val="20"/>
          <w:szCs w:val="20"/>
        </w:rPr>
        <w:t>Wniosek o dofinansowanie w wersji papierowej należy zaparafować (parafy na każdej stronie), podpisać (w przyp</w:t>
      </w:r>
      <w:r w:rsidR="00504D31">
        <w:rPr>
          <w:rFonts w:ascii="Arial" w:hAnsi="Arial" w:cs="Arial"/>
          <w:sz w:val="20"/>
          <w:szCs w:val="20"/>
        </w:rPr>
        <w:t xml:space="preserve">adku </w:t>
      </w:r>
      <w:r w:rsidR="00504D31">
        <w:rPr>
          <w:rFonts w:ascii="Arial" w:hAnsi="Arial" w:cs="Arial"/>
          <w:sz w:val="20"/>
          <w:szCs w:val="20"/>
        </w:rPr>
        <w:lastRenderedPageBreak/>
        <w:t>partnerstwa również przez p</w:t>
      </w:r>
      <w:r w:rsidRPr="00294615">
        <w:rPr>
          <w:rFonts w:ascii="Arial" w:hAnsi="Arial" w:cs="Arial"/>
          <w:sz w:val="20"/>
          <w:szCs w:val="20"/>
        </w:rPr>
        <w:t xml:space="preserve">artnerów) oraz opieczętować. Podpisy osób upoważnionych do </w:t>
      </w:r>
      <w:r w:rsidR="00504D31">
        <w:rPr>
          <w:rFonts w:ascii="Arial" w:hAnsi="Arial" w:cs="Arial"/>
          <w:sz w:val="20"/>
          <w:szCs w:val="20"/>
        </w:rPr>
        <w:t>podejmowania decyzji w imieniu w</w:t>
      </w:r>
      <w:r w:rsidRPr="00294615">
        <w:rPr>
          <w:rFonts w:ascii="Arial" w:hAnsi="Arial" w:cs="Arial"/>
          <w:sz w:val="20"/>
          <w:szCs w:val="20"/>
        </w:rPr>
        <w:t xml:space="preserve">nioskodawcy (w przypadku partnerstwa </w:t>
      </w:r>
      <w:r w:rsidR="00504D31">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2FFDAADC"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Potwierdzona za zgodność z oryginałem kopia statutu lub innego dokumentu stanowiąceg</w:t>
      </w:r>
      <w:r w:rsidR="00504D31">
        <w:rPr>
          <w:rFonts w:ascii="Arial" w:hAnsi="Arial" w:cs="Arial"/>
          <w:sz w:val="20"/>
          <w:szCs w:val="20"/>
        </w:rPr>
        <w:t>o podstawę prawną działalności w</w:t>
      </w:r>
      <w:r w:rsidRPr="006C525F">
        <w:rPr>
          <w:rFonts w:ascii="Arial" w:hAnsi="Arial" w:cs="Arial"/>
          <w:sz w:val="20"/>
          <w:szCs w:val="20"/>
        </w:rPr>
        <w:t>nioskodawcy (w przypadku par</w:t>
      </w:r>
      <w:r w:rsidR="00742153">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31907AF6"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Aktualny wyciąg/wydruk z Krajowego Rejestru Sądowego, innego właściwego rejestru (np.</w:t>
      </w:r>
      <w:r w:rsidR="00BB0379">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3 miesiące przed dniem złożenia dokumentów do umowy lub inny dokument potwierdzający </w:t>
      </w:r>
      <w:r w:rsidR="006C525F">
        <w:rPr>
          <w:rFonts w:ascii="Arial" w:hAnsi="Arial" w:cs="Arial"/>
          <w:sz w:val="20"/>
          <w:szCs w:val="20"/>
        </w:rPr>
        <w:t xml:space="preserve">formę </w:t>
      </w:r>
      <w:r w:rsidRPr="006C525F">
        <w:rPr>
          <w:rFonts w:ascii="Arial" w:hAnsi="Arial" w:cs="Arial"/>
          <w:sz w:val="20"/>
          <w:szCs w:val="20"/>
        </w:rPr>
        <w:t>i</w:t>
      </w:r>
      <w:r w:rsidR="00BB0379">
        <w:rPr>
          <w:rFonts w:ascii="Arial" w:hAnsi="Arial" w:cs="Arial"/>
          <w:sz w:val="20"/>
          <w:szCs w:val="20"/>
        </w:rPr>
        <w:t> </w:t>
      </w:r>
      <w:r w:rsidRPr="006C525F">
        <w:rPr>
          <w:rFonts w:ascii="Arial" w:hAnsi="Arial" w:cs="Arial"/>
          <w:sz w:val="20"/>
          <w:szCs w:val="20"/>
        </w:rPr>
        <w:t>char</w:t>
      </w:r>
      <w:r w:rsidR="00A64140">
        <w:rPr>
          <w:rFonts w:ascii="Arial" w:hAnsi="Arial" w:cs="Arial"/>
          <w:sz w:val="20"/>
          <w:szCs w:val="20"/>
        </w:rPr>
        <w:t>akter prowadzonej działalności w</w:t>
      </w:r>
      <w:r w:rsidRPr="006C525F">
        <w:rPr>
          <w:rFonts w:ascii="Arial" w:hAnsi="Arial" w:cs="Arial"/>
          <w:sz w:val="20"/>
          <w:szCs w:val="20"/>
        </w:rPr>
        <w:t>nioskodawcy (w przypadku par</w:t>
      </w:r>
      <w:r w:rsidR="00A64140">
        <w:rPr>
          <w:rFonts w:ascii="Arial" w:hAnsi="Arial" w:cs="Arial"/>
          <w:sz w:val="20"/>
          <w:szCs w:val="20"/>
        </w:rPr>
        <w:t>tnerstwa wymóg dotyczy również p</w:t>
      </w:r>
      <w:r w:rsidRPr="006C525F">
        <w:rPr>
          <w:rFonts w:ascii="Arial" w:hAnsi="Arial" w:cs="Arial"/>
          <w:sz w:val="20"/>
          <w:szCs w:val="20"/>
        </w:rPr>
        <w:t>artnera).</w:t>
      </w:r>
    </w:p>
    <w:p w14:paraId="0EC9FC52" w14:textId="77777777" w:rsidR="004C69BA" w:rsidRDefault="004C69BA" w:rsidP="00751031">
      <w:pPr>
        <w:pStyle w:val="Akapitzlist"/>
        <w:numPr>
          <w:ilvl w:val="0"/>
          <w:numId w:val="30"/>
        </w:numPr>
        <w:spacing w:line="360" w:lineRule="auto"/>
        <w:ind w:left="426" w:hanging="426"/>
        <w:jc w:val="both"/>
        <w:rPr>
          <w:rFonts w:ascii="Arial" w:hAnsi="Arial" w:cs="Arial"/>
          <w:sz w:val="20"/>
          <w:szCs w:val="20"/>
        </w:rPr>
      </w:pPr>
      <w:r w:rsidRPr="004C69BA">
        <w:rPr>
          <w:rFonts w:ascii="Arial" w:hAnsi="Arial" w:cs="Arial"/>
          <w:sz w:val="20"/>
          <w:szCs w:val="20"/>
        </w:rPr>
        <w:t xml:space="preserve">Oświadczenie dotyczące aktualnego adresu zamieszkania </w:t>
      </w:r>
      <w:r>
        <w:rPr>
          <w:rFonts w:ascii="Arial" w:hAnsi="Arial" w:cs="Arial"/>
          <w:sz w:val="20"/>
          <w:szCs w:val="20"/>
        </w:rPr>
        <w:t>Wnioskodawcy (dotyczy osó</w:t>
      </w:r>
      <w:r w:rsidRPr="004C69BA">
        <w:rPr>
          <w:rFonts w:ascii="Arial" w:hAnsi="Arial" w:cs="Arial"/>
          <w:sz w:val="20"/>
          <w:szCs w:val="20"/>
        </w:rPr>
        <w:t>b</w:t>
      </w:r>
      <w:r>
        <w:rPr>
          <w:rFonts w:ascii="Arial" w:hAnsi="Arial" w:cs="Arial"/>
          <w:sz w:val="20"/>
          <w:szCs w:val="20"/>
        </w:rPr>
        <w:t xml:space="preserve"> fizycznych prowadzących</w:t>
      </w:r>
      <w:r w:rsidRPr="004C69BA">
        <w:rPr>
          <w:rFonts w:ascii="Arial" w:hAnsi="Arial" w:cs="Arial"/>
          <w:sz w:val="20"/>
          <w:szCs w:val="20"/>
        </w:rPr>
        <w:t xml:space="preserve"> działalność gospodarczą</w:t>
      </w:r>
      <w:r>
        <w:rPr>
          <w:rFonts w:ascii="Arial" w:hAnsi="Arial" w:cs="Arial"/>
          <w:sz w:val="20"/>
          <w:szCs w:val="20"/>
        </w:rPr>
        <w:t xml:space="preserve"> oraz wspólników spółki cywilnej).</w:t>
      </w:r>
    </w:p>
    <w:p w14:paraId="75E19E2B"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14:paraId="6B7DC34A"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Peł</w:t>
      </w:r>
      <w:r w:rsidR="00A64140">
        <w:rPr>
          <w:rFonts w:ascii="Arial" w:hAnsi="Arial" w:cs="Arial"/>
          <w:sz w:val="20"/>
          <w:szCs w:val="20"/>
        </w:rPr>
        <w:t>nomocnictwo do reprezentowania w</w:t>
      </w:r>
      <w:r w:rsidRPr="006C525F">
        <w:rPr>
          <w:rFonts w:ascii="Arial" w:hAnsi="Arial" w:cs="Arial"/>
          <w:sz w:val="20"/>
          <w:szCs w:val="20"/>
        </w:rPr>
        <w:t>nioskodawcy (dokument wymagany, gdy wniosek jest podpisywany przez osobę/y nie posiadającą/ce statutowyc</w:t>
      </w:r>
      <w:r w:rsidR="00A64140">
        <w:rPr>
          <w:rFonts w:ascii="Arial" w:hAnsi="Arial" w:cs="Arial"/>
          <w:sz w:val="20"/>
          <w:szCs w:val="20"/>
        </w:rPr>
        <w:t>h uprawnień do reprezentowania w</w:t>
      </w:r>
      <w:r w:rsidRPr="006C525F">
        <w:rPr>
          <w:rFonts w:ascii="Arial" w:hAnsi="Arial" w:cs="Arial"/>
          <w:sz w:val="20"/>
          <w:szCs w:val="20"/>
        </w:rPr>
        <w:t>nioskodawcy lub gdy z innych dokumentów wynika, że uprawnionymi do podpisania wniosku są</w:t>
      </w:r>
      <w:r w:rsidR="00F561CB">
        <w:rPr>
          <w:rFonts w:ascii="Arial" w:hAnsi="Arial" w:cs="Arial"/>
          <w:sz w:val="20"/>
          <w:szCs w:val="20"/>
        </w:rPr>
        <w:t> </w:t>
      </w:r>
      <w:r w:rsidRPr="006C525F">
        <w:rPr>
          <w:rFonts w:ascii="Arial" w:hAnsi="Arial" w:cs="Arial"/>
          <w:sz w:val="20"/>
          <w:szCs w:val="20"/>
        </w:rPr>
        <w:t>co najmniej dwie osoby).</w:t>
      </w:r>
    </w:p>
    <w:p w14:paraId="52B9EED5" w14:textId="77777777" w:rsidR="006C525F" w:rsidRDefault="00A64140" w:rsidP="00751031">
      <w:pPr>
        <w:pStyle w:val="Akapitzlist"/>
        <w:numPr>
          <w:ilvl w:val="0"/>
          <w:numId w:val="30"/>
        </w:numPr>
        <w:spacing w:line="360" w:lineRule="auto"/>
        <w:ind w:left="426" w:hanging="426"/>
        <w:jc w:val="both"/>
        <w:rPr>
          <w:rFonts w:ascii="Arial" w:hAnsi="Arial" w:cs="Arial"/>
          <w:sz w:val="20"/>
          <w:szCs w:val="20"/>
        </w:rPr>
      </w:pPr>
      <w:r>
        <w:rPr>
          <w:rFonts w:ascii="Arial" w:hAnsi="Arial" w:cs="Arial"/>
          <w:sz w:val="20"/>
          <w:szCs w:val="20"/>
        </w:rPr>
        <w:t>Oświadczenie w</w:t>
      </w:r>
      <w:r w:rsidR="00D21F21" w:rsidRPr="006C525F">
        <w:rPr>
          <w:rFonts w:ascii="Arial" w:hAnsi="Arial" w:cs="Arial"/>
          <w:sz w:val="20"/>
          <w:szCs w:val="20"/>
        </w:rPr>
        <w:t>nioskodawcy o kwalifikowalności podatku od towarów i usług (w</w:t>
      </w:r>
      <w:r>
        <w:rPr>
          <w:rFonts w:ascii="Arial" w:hAnsi="Arial" w:cs="Arial"/>
          <w:sz w:val="20"/>
          <w:szCs w:val="20"/>
        </w:rPr>
        <w:t xml:space="preserve"> 4 egzemplarzach), w przypadku w</w:t>
      </w:r>
      <w:r w:rsidR="00D21F21" w:rsidRPr="006C525F">
        <w:rPr>
          <w:rFonts w:ascii="Arial" w:hAnsi="Arial" w:cs="Arial"/>
          <w:sz w:val="20"/>
          <w:szCs w:val="20"/>
        </w:rPr>
        <w:t>nioskodawcy, który nie ma możliwości odzyskiwania/odliczania podatku od towarów i usług na zasadach obowiązującego w Polsce prawa w zakresie podatku od</w:t>
      </w:r>
      <w:r w:rsidR="00F561CB">
        <w:rPr>
          <w:rFonts w:ascii="Arial" w:hAnsi="Arial" w:cs="Arial"/>
          <w:sz w:val="20"/>
          <w:szCs w:val="20"/>
        </w:rPr>
        <w:t> </w:t>
      </w:r>
      <w:r w:rsidR="00D21F21" w:rsidRPr="006C525F">
        <w:rPr>
          <w:rFonts w:ascii="Arial" w:hAnsi="Arial" w:cs="Arial"/>
          <w:sz w:val="20"/>
          <w:szCs w:val="20"/>
        </w:rPr>
        <w:t xml:space="preserve">towarów i usług (wzór oświadczenia stanowi załącznik nr 2 do umowy o dofinansowanie projektu). Oświadczenie o kwalifikowalności podatku od </w:t>
      </w:r>
      <w:r>
        <w:rPr>
          <w:rFonts w:ascii="Arial" w:hAnsi="Arial" w:cs="Arial"/>
          <w:sz w:val="20"/>
          <w:szCs w:val="20"/>
        </w:rPr>
        <w:t>towarów i usług składa również p</w:t>
      </w:r>
      <w:r w:rsidR="00D21F21"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00D21F21" w:rsidRPr="006C525F">
        <w:rPr>
          <w:rFonts w:ascii="Arial" w:hAnsi="Arial" w:cs="Arial"/>
          <w:sz w:val="20"/>
          <w:szCs w:val="20"/>
        </w:rPr>
        <w:t>ealizator projektu winien złożyć informację dotyczące swojego adresu, NIP-u oraz REGON-u.</w:t>
      </w:r>
    </w:p>
    <w:p w14:paraId="420C5272"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Potwierdzoną za zgodność z o</w:t>
      </w:r>
      <w:r w:rsidR="00742153">
        <w:rPr>
          <w:rFonts w:ascii="Arial" w:hAnsi="Arial" w:cs="Arial"/>
          <w:sz w:val="20"/>
          <w:szCs w:val="20"/>
        </w:rPr>
        <w:t>ryginałem kopię umowy pomiędzy p</w:t>
      </w:r>
      <w:r w:rsidRPr="006C525F">
        <w:rPr>
          <w:rFonts w:ascii="Arial" w:hAnsi="Arial" w:cs="Arial"/>
          <w:sz w:val="20"/>
          <w:szCs w:val="20"/>
        </w:rPr>
        <w:t>ar</w:t>
      </w:r>
      <w:r w:rsidR="00A64140">
        <w:rPr>
          <w:rFonts w:ascii="Arial" w:hAnsi="Arial" w:cs="Arial"/>
          <w:sz w:val="20"/>
          <w:szCs w:val="20"/>
        </w:rPr>
        <w:t>tnerami w przypadku realizacji p</w:t>
      </w:r>
      <w:r w:rsidRPr="006C525F">
        <w:rPr>
          <w:rFonts w:ascii="Arial" w:hAnsi="Arial" w:cs="Arial"/>
          <w:sz w:val="20"/>
          <w:szCs w:val="20"/>
        </w:rPr>
        <w:t>rojektu w ramach partnerstwa.</w:t>
      </w:r>
    </w:p>
    <w:p w14:paraId="6DC3BCEC"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p>
    <w:p w14:paraId="09339DF4" w14:textId="77777777" w:rsidR="00A62A58" w:rsidRDefault="00A62A58" w:rsidP="00751031">
      <w:pPr>
        <w:pStyle w:val="Akapitzlist"/>
        <w:numPr>
          <w:ilvl w:val="0"/>
          <w:numId w:val="30"/>
        </w:numPr>
        <w:spacing w:line="360" w:lineRule="auto"/>
        <w:ind w:left="426" w:hanging="426"/>
        <w:jc w:val="both"/>
        <w:rPr>
          <w:rFonts w:ascii="Arial" w:hAnsi="Arial" w:cs="Arial"/>
          <w:sz w:val="20"/>
          <w:szCs w:val="20"/>
        </w:rPr>
      </w:pPr>
      <w:r>
        <w:rPr>
          <w:rFonts w:ascii="Arial" w:hAnsi="Arial" w:cs="Arial"/>
          <w:sz w:val="20"/>
          <w:szCs w:val="20"/>
        </w:rPr>
        <w:t>Uszczegółowiony harmonogram płatności.</w:t>
      </w:r>
    </w:p>
    <w:p w14:paraId="1C3F42A1"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 xml:space="preserve">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w:t>
      </w:r>
      <w:r w:rsidR="00425A3D">
        <w:rPr>
          <w:rFonts w:ascii="Arial" w:hAnsi="Arial" w:cs="Arial"/>
          <w:sz w:val="20"/>
          <w:szCs w:val="20"/>
        </w:rPr>
        <w:br/>
      </w:r>
      <w:r w:rsidRPr="006C525F">
        <w:rPr>
          <w:rFonts w:ascii="Arial" w:hAnsi="Arial" w:cs="Arial"/>
          <w:sz w:val="20"/>
          <w:szCs w:val="20"/>
        </w:rPr>
        <w:t>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41EBDBAD" w14:textId="77777777" w:rsidR="006C525F" w:rsidRPr="00604A55" w:rsidRDefault="00D21F21" w:rsidP="00751031">
      <w:pPr>
        <w:pStyle w:val="Akapitzlist"/>
        <w:numPr>
          <w:ilvl w:val="0"/>
          <w:numId w:val="30"/>
        </w:numPr>
        <w:spacing w:line="360" w:lineRule="auto"/>
        <w:ind w:left="426" w:hanging="426"/>
        <w:jc w:val="both"/>
        <w:rPr>
          <w:rFonts w:ascii="Arial" w:hAnsi="Arial" w:cs="Arial"/>
          <w:sz w:val="20"/>
          <w:szCs w:val="20"/>
        </w:rPr>
      </w:pPr>
      <w:r w:rsidRPr="00604A55">
        <w:rPr>
          <w:rFonts w:ascii="Arial" w:hAnsi="Arial" w:cs="Arial"/>
          <w:sz w:val="20"/>
          <w:szCs w:val="20"/>
        </w:rPr>
        <w:lastRenderedPageBreak/>
        <w:t>Wniosek o nadanie dost</w:t>
      </w:r>
      <w:r w:rsidR="007D0A1F" w:rsidRPr="00604A55">
        <w:rPr>
          <w:rFonts w:ascii="Arial" w:hAnsi="Arial" w:cs="Arial"/>
          <w:sz w:val="20"/>
          <w:szCs w:val="20"/>
        </w:rPr>
        <w:t>ępu dla osób uprawnionych</w:t>
      </w:r>
      <w:r w:rsidRPr="00604A55">
        <w:rPr>
          <w:rFonts w:ascii="Arial" w:hAnsi="Arial" w:cs="Arial"/>
          <w:sz w:val="20"/>
          <w:szCs w:val="20"/>
        </w:rPr>
        <w:t xml:space="preserve"> w ramach SL2014 do wykonywania czy</w:t>
      </w:r>
      <w:r w:rsidR="00BC4027" w:rsidRPr="00604A55">
        <w:rPr>
          <w:rFonts w:ascii="Arial" w:hAnsi="Arial" w:cs="Arial"/>
          <w:sz w:val="20"/>
          <w:szCs w:val="20"/>
        </w:rPr>
        <w:t>nności związanych z realizacją projektu w imieniu b</w:t>
      </w:r>
      <w:r w:rsidRPr="00604A55">
        <w:rPr>
          <w:rFonts w:ascii="Arial" w:hAnsi="Arial" w:cs="Arial"/>
          <w:sz w:val="20"/>
          <w:szCs w:val="20"/>
        </w:rPr>
        <w:t>eneficjenta.</w:t>
      </w:r>
    </w:p>
    <w:p w14:paraId="105756BD" w14:textId="77777777" w:rsidR="006C525F"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przekazywanej transzy dofinansowania.</w:t>
      </w:r>
      <w:r w:rsidR="001C4B6D">
        <w:rPr>
          <w:rFonts w:ascii="Arial" w:hAnsi="Arial" w:cs="Arial"/>
          <w:sz w:val="20"/>
          <w:szCs w:val="20"/>
        </w:rPr>
        <w:t xml:space="preserve"> (</w:t>
      </w:r>
      <w:r w:rsidR="00A62A58">
        <w:rPr>
          <w:rFonts w:ascii="Arial" w:hAnsi="Arial" w:cs="Arial"/>
          <w:sz w:val="20"/>
          <w:szCs w:val="20"/>
        </w:rPr>
        <w:t>dotyczy tylko jednostek sektora finansów publicznych</w:t>
      </w:r>
      <w:r w:rsidR="001C4B6D">
        <w:rPr>
          <w:rFonts w:ascii="Arial" w:hAnsi="Arial" w:cs="Arial"/>
          <w:sz w:val="20"/>
          <w:szCs w:val="20"/>
        </w:rPr>
        <w:t>).</w:t>
      </w:r>
    </w:p>
    <w:p w14:paraId="01A750CE" w14:textId="77777777" w:rsidR="00D21F21" w:rsidRDefault="00D21F21" w:rsidP="00751031">
      <w:pPr>
        <w:pStyle w:val="Akapitzlist"/>
        <w:numPr>
          <w:ilvl w:val="0"/>
          <w:numId w:val="30"/>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sidR="008077E6">
        <w:rPr>
          <w:rFonts w:ascii="Arial" w:hAnsi="Arial" w:cs="Arial"/>
          <w:sz w:val="20"/>
          <w:szCs w:val="20"/>
        </w:rPr>
        <w:t> </w:t>
      </w:r>
      <w:r w:rsidRPr="006C525F">
        <w:rPr>
          <w:rFonts w:ascii="Arial" w:hAnsi="Arial" w:cs="Arial"/>
          <w:sz w:val="20"/>
          <w:szCs w:val="20"/>
        </w:rPr>
        <w:t>związku z zapisami art. 230 ksh, a także stosownie</w:t>
      </w:r>
      <w:r w:rsidR="00A64140">
        <w:rPr>
          <w:rFonts w:ascii="Arial" w:hAnsi="Arial" w:cs="Arial"/>
          <w:sz w:val="20"/>
          <w:szCs w:val="20"/>
        </w:rPr>
        <w:t xml:space="preserve"> do zapisów danej umowy spółki w</w:t>
      </w:r>
      <w:r w:rsidRPr="006C525F">
        <w:rPr>
          <w:rFonts w:ascii="Arial" w:hAnsi="Arial" w:cs="Arial"/>
          <w:sz w:val="20"/>
          <w:szCs w:val="20"/>
        </w:rPr>
        <w:t>nioskodawcy, w przedmiocie wyrażenia zgody na zawarcie z IZ umowy o dofinansowanie projektu (nr oraz tytuł) oraz zabezpieczenia prawidłowej realizacji umowy w form</w:t>
      </w:r>
      <w:r w:rsidR="00832548">
        <w:rPr>
          <w:rFonts w:ascii="Arial" w:hAnsi="Arial" w:cs="Arial"/>
          <w:sz w:val="20"/>
          <w:szCs w:val="20"/>
        </w:rPr>
        <w:t>ie weksla in</w:t>
      </w:r>
      <w:r w:rsidR="008077E6">
        <w:rPr>
          <w:rFonts w:ascii="Arial" w:hAnsi="Arial" w:cs="Arial"/>
          <w:sz w:val="20"/>
          <w:szCs w:val="20"/>
        </w:rPr>
        <w:t> </w:t>
      </w:r>
      <w:r w:rsidR="00832548">
        <w:rPr>
          <w:rFonts w:ascii="Arial" w:hAnsi="Arial" w:cs="Arial"/>
          <w:sz w:val="20"/>
          <w:szCs w:val="20"/>
        </w:rPr>
        <w:t>blanco – d</w:t>
      </w:r>
      <w:r w:rsidRPr="00832548">
        <w:rPr>
          <w:rFonts w:ascii="Arial" w:hAnsi="Arial" w:cs="Arial"/>
          <w:sz w:val="20"/>
          <w:szCs w:val="20"/>
        </w:rPr>
        <w:t xml:space="preserve">otyczy sytuacji, w której wartość dofinansowania projektu przekracza dwukrotność kapitału zakładowego danej spółki, </w:t>
      </w:r>
      <w:r w:rsidR="00D27C35" w:rsidRPr="00832548">
        <w:rPr>
          <w:rFonts w:ascii="Arial" w:hAnsi="Arial" w:cs="Arial"/>
          <w:sz w:val="20"/>
          <w:szCs w:val="20"/>
        </w:rPr>
        <w:t>chyba, że</w:t>
      </w:r>
      <w:r w:rsidRPr="00832548">
        <w:rPr>
          <w:rFonts w:ascii="Arial" w:hAnsi="Arial" w:cs="Arial"/>
          <w:sz w:val="20"/>
          <w:szCs w:val="20"/>
        </w:rPr>
        <w:t xml:space="preserve"> umowa te</w:t>
      </w:r>
      <w:r w:rsidR="00832548">
        <w:rPr>
          <w:rFonts w:ascii="Arial" w:hAnsi="Arial" w:cs="Arial"/>
          <w:sz w:val="20"/>
          <w:szCs w:val="20"/>
        </w:rPr>
        <w:t>j spółki z o.o. stanowi inaczej</w:t>
      </w:r>
      <w:r w:rsidRPr="00832548">
        <w:rPr>
          <w:rFonts w:ascii="Arial" w:hAnsi="Arial" w:cs="Arial"/>
          <w:sz w:val="20"/>
          <w:szCs w:val="20"/>
        </w:rPr>
        <w:t>.</w:t>
      </w:r>
    </w:p>
    <w:p w14:paraId="0AD38E89" w14:textId="77777777" w:rsidR="007C2DAA" w:rsidRDefault="007C2DAA" w:rsidP="00751031">
      <w:pPr>
        <w:pStyle w:val="Akapitzlist"/>
        <w:numPr>
          <w:ilvl w:val="0"/>
          <w:numId w:val="30"/>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sidR="00715B1C">
        <w:rPr>
          <w:rFonts w:ascii="Arial" w:hAnsi="Arial" w:cs="Arial"/>
          <w:sz w:val="20"/>
          <w:szCs w:val="20"/>
        </w:rPr>
        <w:t>funduszy</w:t>
      </w:r>
      <w:r w:rsidRPr="007C2DAA">
        <w:rPr>
          <w:rFonts w:ascii="Arial" w:hAnsi="Arial" w:cs="Arial"/>
          <w:sz w:val="20"/>
          <w:szCs w:val="20"/>
        </w:rPr>
        <w:t xml:space="preserve"> </w:t>
      </w:r>
      <w:r w:rsidR="00715B1C">
        <w:rPr>
          <w:rFonts w:ascii="Arial" w:hAnsi="Arial" w:cs="Arial"/>
          <w:sz w:val="20"/>
          <w:szCs w:val="20"/>
        </w:rPr>
        <w:t>e</w:t>
      </w:r>
      <w:r w:rsidRPr="007C2DAA">
        <w:rPr>
          <w:rFonts w:ascii="Arial" w:hAnsi="Arial" w:cs="Arial"/>
          <w:sz w:val="20"/>
          <w:szCs w:val="20"/>
        </w:rPr>
        <w:t>uropejski</w:t>
      </w:r>
      <w:r w:rsidR="00715B1C">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710FCAE0" w14:textId="77777777" w:rsidR="007C2DAA" w:rsidRPr="007C2DAA" w:rsidRDefault="007C2DAA" w:rsidP="00751031">
      <w:pPr>
        <w:pStyle w:val="Akapitzlist"/>
        <w:numPr>
          <w:ilvl w:val="0"/>
          <w:numId w:val="43"/>
        </w:numPr>
        <w:spacing w:line="360" w:lineRule="auto"/>
        <w:ind w:left="811" w:hanging="357"/>
        <w:jc w:val="both"/>
        <w:rPr>
          <w:rFonts w:ascii="Arial" w:hAnsi="Arial" w:cs="Arial"/>
          <w:sz w:val="20"/>
          <w:szCs w:val="20"/>
        </w:rPr>
      </w:pPr>
      <w:r w:rsidRPr="007C2DAA">
        <w:rPr>
          <w:rFonts w:ascii="Arial" w:hAnsi="Arial" w:cs="Arial"/>
          <w:sz w:val="20"/>
          <w:szCs w:val="20"/>
        </w:rPr>
        <w:t xml:space="preserve">art. 207 ust. 4 ustawy z dnia 27 sierpnia 2009 r. o finansach publicznych (t.j.: Dz.U. 2013 r. </w:t>
      </w:r>
      <w:r>
        <w:rPr>
          <w:rFonts w:ascii="Arial" w:hAnsi="Arial" w:cs="Arial"/>
          <w:sz w:val="20"/>
          <w:szCs w:val="20"/>
        </w:rPr>
        <w:t xml:space="preserve">poz. </w:t>
      </w:r>
      <w:r w:rsidRPr="007C2DAA">
        <w:rPr>
          <w:rFonts w:ascii="Arial" w:hAnsi="Arial" w:cs="Arial"/>
          <w:sz w:val="20"/>
          <w:szCs w:val="20"/>
        </w:rPr>
        <w:t>885 z późn. zm.),</w:t>
      </w:r>
    </w:p>
    <w:p w14:paraId="05E6E60E" w14:textId="77777777" w:rsidR="007C2DAA" w:rsidRPr="007C2DAA" w:rsidRDefault="007C2DAA" w:rsidP="00751031">
      <w:pPr>
        <w:pStyle w:val="Akapitzlist"/>
        <w:numPr>
          <w:ilvl w:val="0"/>
          <w:numId w:val="43"/>
        </w:numPr>
        <w:spacing w:line="360" w:lineRule="auto"/>
        <w:ind w:left="811" w:hanging="357"/>
        <w:jc w:val="both"/>
        <w:rPr>
          <w:rFonts w:ascii="Arial" w:hAnsi="Arial" w:cs="Arial"/>
          <w:sz w:val="20"/>
          <w:szCs w:val="20"/>
        </w:rPr>
      </w:pPr>
      <w:r w:rsidRPr="007C2DAA">
        <w:rPr>
          <w:rFonts w:ascii="Arial" w:hAnsi="Arial" w:cs="Arial"/>
          <w:sz w:val="20"/>
          <w:szCs w:val="20"/>
        </w:rPr>
        <w:t>art. 12 ust. 1 pkt 1 ustawy z dnia 15 czerwca 2012 r. o skutkach powierzania wykonywania pracy cudzoziemcom przebywającym wbrew przepisom na terytorium Rzeczypospolitej Polskiej (Dz.U. 2012 r. poz. 769),</w:t>
      </w:r>
    </w:p>
    <w:p w14:paraId="06146DE6" w14:textId="77777777" w:rsidR="007C2DAA" w:rsidRPr="004315A5" w:rsidRDefault="007C2DAA" w:rsidP="00751031">
      <w:pPr>
        <w:pStyle w:val="Akapitzlist"/>
        <w:numPr>
          <w:ilvl w:val="0"/>
          <w:numId w:val="43"/>
        </w:numPr>
        <w:spacing w:line="360" w:lineRule="auto"/>
        <w:ind w:left="811" w:hanging="357"/>
        <w:jc w:val="both"/>
        <w:rPr>
          <w:rFonts w:ascii="Arial" w:hAnsi="Arial" w:cs="Arial"/>
          <w:sz w:val="20"/>
          <w:szCs w:val="20"/>
        </w:rPr>
      </w:pPr>
      <w:r w:rsidRPr="007C2DAA">
        <w:rPr>
          <w:rFonts w:ascii="Arial" w:hAnsi="Arial" w:cs="Arial"/>
          <w:sz w:val="20"/>
          <w:szCs w:val="20"/>
        </w:rPr>
        <w:t>art. 9 ust. 1 pkt 2a ustawy z dnia 28 października 2002 r. o odpowiedzialności podmiotów zbiorowych za czyny zabronione pod groźbą kary (t.j.: Dz.U. 2014 r. poz. 1417 z późn. zm.).</w:t>
      </w:r>
    </w:p>
    <w:p w14:paraId="58C8B69E" w14:textId="77777777" w:rsidR="00D21F21" w:rsidRPr="00D21F21" w:rsidRDefault="00D21F21" w:rsidP="00751031">
      <w:pPr>
        <w:spacing w:line="360" w:lineRule="auto"/>
        <w:jc w:val="both"/>
        <w:rPr>
          <w:rFonts w:ascii="Arial" w:hAnsi="Arial" w:cs="Arial"/>
          <w:sz w:val="20"/>
          <w:szCs w:val="20"/>
        </w:rPr>
      </w:pPr>
      <w:r w:rsidRPr="00D21F21">
        <w:rPr>
          <w:rFonts w:ascii="Arial" w:hAnsi="Arial" w:cs="Arial"/>
          <w:sz w:val="20"/>
          <w:szCs w:val="20"/>
        </w:rPr>
        <w:t>Niezłożenie kompletu żądanych dokumentów i załączników w wyznaczonym przez IZ terminie oznacza rezygnację z ubiegania się o dofinansowanie umożliwiającą IZ ods</w:t>
      </w:r>
      <w:r w:rsidR="00832548">
        <w:rPr>
          <w:rFonts w:ascii="Arial" w:hAnsi="Arial" w:cs="Arial"/>
          <w:sz w:val="20"/>
          <w:szCs w:val="20"/>
        </w:rPr>
        <w:t xml:space="preserve">tąpienie od podpisania umowy </w:t>
      </w:r>
      <w:r w:rsidR="009219BC">
        <w:rPr>
          <w:rFonts w:ascii="Arial" w:hAnsi="Arial" w:cs="Arial"/>
          <w:sz w:val="20"/>
          <w:szCs w:val="20"/>
        </w:rPr>
        <w:t xml:space="preserve">                      </w:t>
      </w:r>
      <w:r w:rsidR="00832548">
        <w:rPr>
          <w:rFonts w:ascii="Arial" w:hAnsi="Arial" w:cs="Arial"/>
          <w:sz w:val="20"/>
          <w:szCs w:val="20"/>
        </w:rPr>
        <w:t>z w</w:t>
      </w:r>
      <w:r w:rsidRPr="00D21F21">
        <w:rPr>
          <w:rFonts w:ascii="Arial" w:hAnsi="Arial" w:cs="Arial"/>
          <w:sz w:val="20"/>
          <w:szCs w:val="20"/>
        </w:rPr>
        <w:t>nioskodawcą.</w:t>
      </w:r>
    </w:p>
    <w:p w14:paraId="2712AFBB" w14:textId="77777777" w:rsidR="00D21F21" w:rsidRPr="00D21F21" w:rsidRDefault="00D21F21" w:rsidP="00751031">
      <w:pPr>
        <w:pStyle w:val="Akapitzlis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974603"/>
      <w:bookmarkStart w:id="88" w:name="_Toc444166170"/>
      <w:r w:rsidRPr="00D21F21">
        <w:rPr>
          <w:rFonts w:ascii="Arial" w:hAnsi="Arial" w:cs="Arial"/>
          <w:b/>
          <w:sz w:val="20"/>
          <w:szCs w:val="20"/>
        </w:rPr>
        <w:t>Zabezpieczenie prawidłowej realizacji umowy</w:t>
      </w:r>
      <w:bookmarkEnd w:id="87"/>
      <w:bookmarkEnd w:id="88"/>
    </w:p>
    <w:p w14:paraId="12EC54BB" w14:textId="77777777" w:rsidR="00D21F21" w:rsidRDefault="00D21F21" w:rsidP="00751031">
      <w:pPr>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 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0F7B3B77" w14:textId="77777777" w:rsidR="00D21F21" w:rsidRDefault="00D21F21" w:rsidP="00751031">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 zabezpieczenie ustanawiane jest w formie weksla in bl</w:t>
      </w:r>
      <w:r>
        <w:rPr>
          <w:rFonts w:ascii="Arial" w:hAnsi="Arial" w:cs="Arial"/>
          <w:sz w:val="20"/>
          <w:szCs w:val="20"/>
        </w:rPr>
        <w:t xml:space="preserve">anco wraz z deklaracją wekslową, których wzór stanowi </w:t>
      </w:r>
      <w:r w:rsidR="0032371F" w:rsidRPr="0032371F">
        <w:rPr>
          <w:rFonts w:ascii="Arial" w:hAnsi="Arial" w:cs="Arial"/>
          <w:sz w:val="20"/>
          <w:szCs w:val="20"/>
        </w:rPr>
        <w:t>Z</w:t>
      </w:r>
      <w:r w:rsidRPr="0032371F">
        <w:rPr>
          <w:rFonts w:ascii="Arial" w:hAnsi="Arial" w:cs="Arial"/>
          <w:sz w:val="20"/>
          <w:szCs w:val="20"/>
        </w:rPr>
        <w:t xml:space="preserve">ałącznik nr </w:t>
      </w:r>
      <w:r w:rsidR="00533EC8">
        <w:rPr>
          <w:rFonts w:ascii="Arial" w:hAnsi="Arial" w:cs="Arial"/>
          <w:sz w:val="20"/>
          <w:szCs w:val="20"/>
        </w:rPr>
        <w:t>11</w:t>
      </w:r>
      <w:r w:rsidR="00EB757A">
        <w:rPr>
          <w:rFonts w:ascii="Arial" w:hAnsi="Arial" w:cs="Arial"/>
          <w:sz w:val="20"/>
          <w:szCs w:val="20"/>
        </w:rPr>
        <w:t xml:space="preserve"> </w:t>
      </w:r>
      <w:r w:rsidRPr="00002752">
        <w:rPr>
          <w:rFonts w:ascii="Arial" w:hAnsi="Arial" w:cs="Arial"/>
          <w:sz w:val="20"/>
          <w:szCs w:val="20"/>
        </w:rPr>
        <w:t xml:space="preserve">do </w:t>
      </w:r>
      <w:r w:rsidR="0032371F">
        <w:rPr>
          <w:rFonts w:ascii="Arial" w:hAnsi="Arial" w:cs="Arial"/>
          <w:sz w:val="20"/>
          <w:szCs w:val="20"/>
        </w:rPr>
        <w:t>Regulaminu</w:t>
      </w:r>
      <w:r>
        <w:rPr>
          <w:rFonts w:ascii="Arial" w:hAnsi="Arial" w:cs="Arial"/>
          <w:sz w:val="20"/>
          <w:szCs w:val="20"/>
        </w:rPr>
        <w:t>.</w:t>
      </w:r>
    </w:p>
    <w:p w14:paraId="05A4FA2F" w14:textId="77777777" w:rsidR="00D21F21" w:rsidRDefault="00D21F21" w:rsidP="00751031">
      <w:pPr>
        <w:spacing w:line="360" w:lineRule="auto"/>
        <w:jc w:val="both"/>
        <w:rPr>
          <w:rFonts w:ascii="Arial" w:hAnsi="Arial" w:cs="Arial"/>
          <w:sz w:val="20"/>
          <w:szCs w:val="20"/>
        </w:rPr>
      </w:pPr>
      <w:r>
        <w:rPr>
          <w:rFonts w:ascii="Arial" w:hAnsi="Arial" w:cs="Arial"/>
          <w:sz w:val="20"/>
          <w:szCs w:val="20"/>
        </w:rPr>
        <w:t>Ponadto, jeżeli:</w:t>
      </w:r>
    </w:p>
    <w:p w14:paraId="251E8829" w14:textId="77777777" w:rsidR="00D21F21" w:rsidRPr="005D7599" w:rsidRDefault="00D21F21" w:rsidP="00751031">
      <w:pPr>
        <w:pStyle w:val="Akapitzlist"/>
        <w:numPr>
          <w:ilvl w:val="0"/>
          <w:numId w:val="44"/>
        </w:numPr>
        <w:spacing w:after="0" w:line="360" w:lineRule="auto"/>
        <w:ind w:left="284" w:hanging="284"/>
        <w:jc w:val="both"/>
        <w:rPr>
          <w:rFonts w:ascii="Arial" w:hAnsi="Arial" w:cs="Arial"/>
          <w:sz w:val="20"/>
          <w:szCs w:val="20"/>
        </w:rPr>
      </w:pPr>
      <w:r w:rsidRPr="005D7599">
        <w:rPr>
          <w:rFonts w:ascii="Arial" w:hAnsi="Arial" w:cs="Arial"/>
          <w:sz w:val="20"/>
          <w:szCs w:val="20"/>
        </w:rPr>
        <w:t xml:space="preserve">Wartość dofinansowania przyznanego w umowie o dofinansowanie przekracza 10 mln PLN, wówczas zabezpieczenie ustanawiane jest w wysokości co najmniej równowartości najwyższej </w:t>
      </w:r>
      <w:r w:rsidRPr="005D7599">
        <w:rPr>
          <w:rFonts w:ascii="Arial" w:hAnsi="Arial" w:cs="Arial"/>
          <w:sz w:val="20"/>
          <w:szCs w:val="20"/>
        </w:rPr>
        <w:lastRenderedPageBreak/>
        <w:t>transzy dofinansowania wynikającej z umowy, w jednej lub kilku z następujących form wybranych przez IZ:</w:t>
      </w:r>
    </w:p>
    <w:p w14:paraId="1F5A5162" w14:textId="77777777" w:rsidR="00D21F21" w:rsidRPr="00155120"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pieniądz;</w:t>
      </w:r>
    </w:p>
    <w:p w14:paraId="66F0D0D3" w14:textId="77777777" w:rsidR="00D21F21" w:rsidRPr="00155120"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poręczenie bankowe lub poręczenie spółdzielczej kasy oszczędnościowo-kredytowej, z tym,</w:t>
      </w:r>
      <w:r>
        <w:rPr>
          <w:rFonts w:ascii="Arial" w:hAnsi="Arial" w:cs="Arial"/>
          <w:sz w:val="20"/>
          <w:szCs w:val="20"/>
        </w:rPr>
        <w:t xml:space="preserve"> </w:t>
      </w:r>
      <w:r w:rsidRPr="00155120">
        <w:rPr>
          <w:rFonts w:ascii="Arial" w:hAnsi="Arial" w:cs="Arial"/>
          <w:sz w:val="20"/>
          <w:szCs w:val="20"/>
        </w:rPr>
        <w:t>że</w:t>
      </w:r>
      <w:r w:rsidR="008077E6">
        <w:rPr>
          <w:rFonts w:ascii="Arial" w:hAnsi="Arial" w:cs="Arial"/>
          <w:sz w:val="20"/>
          <w:szCs w:val="20"/>
        </w:rPr>
        <w:t> </w:t>
      </w:r>
      <w:r w:rsidRPr="00155120">
        <w:rPr>
          <w:rFonts w:ascii="Arial" w:hAnsi="Arial" w:cs="Arial"/>
          <w:sz w:val="20"/>
          <w:szCs w:val="20"/>
        </w:rPr>
        <w:t>zobowiązanie kasy jest zawsze zobowiązaniem pieniężnym;</w:t>
      </w:r>
    </w:p>
    <w:p w14:paraId="3F881FA5" w14:textId="77777777" w:rsidR="00D21F21" w:rsidRPr="00155120"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gwarancja bankowa;</w:t>
      </w:r>
    </w:p>
    <w:p w14:paraId="6432D37B" w14:textId="77777777" w:rsidR="00D21F21" w:rsidRPr="00155120"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gwarancja ubezpieczeniowa;</w:t>
      </w:r>
    </w:p>
    <w:p w14:paraId="0CE80E06" w14:textId="77777777" w:rsidR="00D21F21" w:rsidRPr="004C7FBC" w:rsidRDefault="00D21F21" w:rsidP="00751031">
      <w:pPr>
        <w:pStyle w:val="Akapitzlist"/>
        <w:numPr>
          <w:ilvl w:val="0"/>
          <w:numId w:val="28"/>
        </w:numPr>
        <w:spacing w:line="360" w:lineRule="auto"/>
        <w:ind w:left="284" w:hanging="284"/>
        <w:jc w:val="both"/>
        <w:rPr>
          <w:rFonts w:ascii="Arial" w:hAnsi="Arial" w:cs="Arial"/>
          <w:sz w:val="20"/>
          <w:szCs w:val="20"/>
        </w:rPr>
      </w:pPr>
      <w:r w:rsidRPr="004C7FBC">
        <w:rPr>
          <w:rFonts w:ascii="Arial" w:hAnsi="Arial" w:cs="Arial"/>
          <w:sz w:val="20"/>
          <w:szCs w:val="20"/>
        </w:rPr>
        <w:t>poręczenie udzielane przez podmioty, o których mowa w art. 6b ust. 5 pkt 2 ustawy z dnia 9</w:t>
      </w:r>
      <w:r w:rsidR="008077E6">
        <w:rPr>
          <w:rFonts w:ascii="Arial" w:hAnsi="Arial" w:cs="Arial"/>
          <w:sz w:val="20"/>
          <w:szCs w:val="20"/>
        </w:rPr>
        <w:t> </w:t>
      </w:r>
      <w:r w:rsidRPr="004C7FBC">
        <w:rPr>
          <w:rFonts w:ascii="Arial" w:hAnsi="Arial" w:cs="Arial"/>
          <w:sz w:val="20"/>
          <w:szCs w:val="20"/>
        </w:rPr>
        <w:t>listopada 2000 r. o utworzeniu Polskiej Age</w:t>
      </w:r>
      <w:r>
        <w:rPr>
          <w:rFonts w:ascii="Arial" w:hAnsi="Arial" w:cs="Arial"/>
          <w:sz w:val="20"/>
          <w:szCs w:val="20"/>
        </w:rPr>
        <w:t>ncji Rozwoju Przedsiębiorczości;</w:t>
      </w:r>
    </w:p>
    <w:p w14:paraId="3D6EA4B7" w14:textId="77777777" w:rsidR="00D21F21" w:rsidRPr="00155120"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weksel z poręczeniem wekslowym banku lub spółdzielczej kasy oszczędnościowo-kredytowej;</w:t>
      </w:r>
    </w:p>
    <w:p w14:paraId="58B1E495" w14:textId="77777777" w:rsidR="00D21F21" w:rsidRDefault="00D21F21" w:rsidP="00751031">
      <w:pPr>
        <w:pStyle w:val="Akapitzlist"/>
        <w:numPr>
          <w:ilvl w:val="0"/>
          <w:numId w:val="28"/>
        </w:numPr>
        <w:spacing w:line="360" w:lineRule="auto"/>
        <w:ind w:left="284" w:hanging="284"/>
        <w:jc w:val="both"/>
        <w:rPr>
          <w:rFonts w:ascii="Arial" w:hAnsi="Arial" w:cs="Arial"/>
          <w:sz w:val="20"/>
          <w:szCs w:val="20"/>
        </w:rPr>
      </w:pPr>
      <w:r w:rsidRPr="00155120">
        <w:rPr>
          <w:rFonts w:ascii="Arial" w:hAnsi="Arial" w:cs="Arial"/>
          <w:sz w:val="20"/>
          <w:szCs w:val="20"/>
        </w:rPr>
        <w:t>zastaw na papierach wartościowych emitowanych przez Skarb Państwa lub jednostkę samorządu terytorialnego;</w:t>
      </w:r>
    </w:p>
    <w:p w14:paraId="3B9B1BBE" w14:textId="77777777" w:rsidR="00D21F21" w:rsidRDefault="00D21F21" w:rsidP="00751031">
      <w:pPr>
        <w:pStyle w:val="Akapitzlist"/>
        <w:numPr>
          <w:ilvl w:val="0"/>
          <w:numId w:val="28"/>
        </w:numPr>
        <w:spacing w:line="360" w:lineRule="auto"/>
        <w:ind w:left="284" w:hanging="284"/>
        <w:jc w:val="both"/>
        <w:rPr>
          <w:rFonts w:ascii="Arial" w:hAnsi="Arial" w:cs="Arial"/>
          <w:sz w:val="20"/>
          <w:szCs w:val="20"/>
        </w:rPr>
      </w:pPr>
      <w:r w:rsidRPr="004E10DC">
        <w:rPr>
          <w:rFonts w:ascii="Arial" w:hAnsi="Arial" w:cs="Arial"/>
          <w:sz w:val="20"/>
          <w:szCs w:val="20"/>
        </w:rPr>
        <w:t>zastaw rejestrowy na zasadach określonych w przepisach o zastawie rejestrowym i rejestrze zastawów;</w:t>
      </w:r>
    </w:p>
    <w:p w14:paraId="48842C47" w14:textId="77777777" w:rsidR="00D21F21" w:rsidRDefault="00D21F21" w:rsidP="00751031">
      <w:pPr>
        <w:pStyle w:val="Akapitzlist"/>
        <w:numPr>
          <w:ilvl w:val="0"/>
          <w:numId w:val="28"/>
        </w:numPr>
        <w:spacing w:line="360" w:lineRule="auto"/>
        <w:ind w:left="284" w:hanging="284"/>
        <w:jc w:val="both"/>
        <w:rPr>
          <w:rFonts w:ascii="Arial" w:hAnsi="Arial" w:cs="Arial"/>
          <w:sz w:val="20"/>
          <w:szCs w:val="20"/>
        </w:rPr>
      </w:pPr>
      <w:r w:rsidRPr="004E10DC">
        <w:rPr>
          <w:rFonts w:ascii="Arial" w:hAnsi="Arial" w:cs="Arial"/>
          <w:sz w:val="20"/>
          <w:szCs w:val="20"/>
        </w:rPr>
        <w:t>przewłaszczenie rzeczy ruchomych beneficjenta na zabezpieczenie;</w:t>
      </w:r>
    </w:p>
    <w:p w14:paraId="11A37AFC" w14:textId="77777777" w:rsidR="00D21F21" w:rsidRDefault="00D21F21" w:rsidP="00751031">
      <w:pPr>
        <w:pStyle w:val="Akapitzlist"/>
        <w:numPr>
          <w:ilvl w:val="0"/>
          <w:numId w:val="28"/>
        </w:numPr>
        <w:spacing w:line="360" w:lineRule="auto"/>
        <w:ind w:left="284" w:hanging="284"/>
        <w:jc w:val="both"/>
        <w:rPr>
          <w:rFonts w:ascii="Arial" w:hAnsi="Arial" w:cs="Arial"/>
          <w:sz w:val="20"/>
          <w:szCs w:val="20"/>
        </w:rPr>
      </w:pPr>
      <w:r w:rsidRPr="004E10DC">
        <w:rPr>
          <w:rFonts w:ascii="Arial" w:hAnsi="Arial" w:cs="Arial"/>
          <w:sz w:val="20"/>
          <w:szCs w:val="20"/>
        </w:rPr>
        <w:t xml:space="preserve">hipoteka; w </w:t>
      </w:r>
      <w:r w:rsidR="00D7756B" w:rsidRPr="004E10DC">
        <w:rPr>
          <w:rFonts w:ascii="Arial" w:hAnsi="Arial" w:cs="Arial"/>
          <w:sz w:val="20"/>
          <w:szCs w:val="20"/>
        </w:rPr>
        <w:t>przypadku, gdy</w:t>
      </w:r>
      <w:r w:rsidRPr="004E10DC">
        <w:rPr>
          <w:rFonts w:ascii="Arial" w:hAnsi="Arial" w:cs="Arial"/>
          <w:sz w:val="20"/>
          <w:szCs w:val="20"/>
        </w:rPr>
        <w:t xml:space="preserve"> I</w:t>
      </w:r>
      <w:r>
        <w:rPr>
          <w:rFonts w:ascii="Arial" w:hAnsi="Arial" w:cs="Arial"/>
          <w:sz w:val="20"/>
          <w:szCs w:val="20"/>
        </w:rPr>
        <w:t>Z</w:t>
      </w:r>
      <w:r w:rsidRPr="004E10DC">
        <w:rPr>
          <w:rFonts w:ascii="Arial" w:hAnsi="Arial" w:cs="Arial"/>
          <w:sz w:val="20"/>
          <w:szCs w:val="20"/>
        </w:rPr>
        <w:t xml:space="preserve"> uzna to za konieczne, hipoteka ustanawiana jest wraz z cesją praw z</w:t>
      </w:r>
      <w:r w:rsidR="00C74307">
        <w:rPr>
          <w:rFonts w:ascii="Arial" w:hAnsi="Arial" w:cs="Arial"/>
          <w:sz w:val="20"/>
          <w:szCs w:val="20"/>
        </w:rPr>
        <w:t> </w:t>
      </w:r>
      <w:r w:rsidRPr="004E10DC">
        <w:rPr>
          <w:rFonts w:ascii="Arial" w:hAnsi="Arial" w:cs="Arial"/>
          <w:sz w:val="20"/>
          <w:szCs w:val="20"/>
        </w:rPr>
        <w:t>polisy ubezpieczenia nieruchomości będącej przedmiotem hipoteki;</w:t>
      </w:r>
    </w:p>
    <w:p w14:paraId="47B1CB32" w14:textId="77777777" w:rsidR="00D21F21" w:rsidRDefault="00D21F21" w:rsidP="00751031">
      <w:pPr>
        <w:pStyle w:val="Akapitzlist"/>
        <w:numPr>
          <w:ilvl w:val="0"/>
          <w:numId w:val="28"/>
        </w:numPr>
        <w:spacing w:line="360" w:lineRule="auto"/>
        <w:ind w:left="284" w:hanging="284"/>
        <w:jc w:val="both"/>
        <w:rPr>
          <w:rFonts w:ascii="Arial" w:hAnsi="Arial" w:cs="Arial"/>
          <w:sz w:val="20"/>
          <w:szCs w:val="20"/>
        </w:rPr>
      </w:pPr>
      <w:r w:rsidRPr="004E10DC">
        <w:rPr>
          <w:rFonts w:ascii="Arial" w:hAnsi="Arial" w:cs="Arial"/>
          <w:sz w:val="20"/>
          <w:szCs w:val="20"/>
        </w:rPr>
        <w:t>poręczenie według prawa cywilnego</w:t>
      </w:r>
      <w:r>
        <w:rPr>
          <w:rFonts w:ascii="Arial" w:hAnsi="Arial" w:cs="Arial"/>
          <w:sz w:val="20"/>
          <w:szCs w:val="20"/>
        </w:rPr>
        <w:t>.</w:t>
      </w:r>
    </w:p>
    <w:p w14:paraId="0ACD191B" w14:textId="77777777" w:rsidR="00D21F21" w:rsidRDefault="00D21F21" w:rsidP="00751031">
      <w:pPr>
        <w:pStyle w:val="Akapitzlist"/>
        <w:numPr>
          <w:ilvl w:val="0"/>
          <w:numId w:val="44"/>
        </w:numPr>
        <w:spacing w:line="360" w:lineRule="auto"/>
        <w:ind w:left="284" w:hanging="284"/>
        <w:jc w:val="both"/>
        <w:rPr>
          <w:rFonts w:ascii="Arial" w:hAnsi="Arial" w:cs="Arial"/>
          <w:sz w:val="20"/>
          <w:szCs w:val="20"/>
        </w:rPr>
      </w:pPr>
      <w:r w:rsidRPr="004E10DC">
        <w:rPr>
          <w:rFonts w:ascii="Arial" w:hAnsi="Arial" w:cs="Arial"/>
          <w:sz w:val="20"/>
          <w:szCs w:val="20"/>
        </w:rPr>
        <w:t>Beneficjent podpisał z daną instytucją kilka umów o dofinansowanie projektów (w ramach</w:t>
      </w:r>
      <w:r>
        <w:rPr>
          <w:rFonts w:ascii="Arial" w:hAnsi="Arial" w:cs="Arial"/>
          <w:sz w:val="20"/>
          <w:szCs w:val="20"/>
        </w:rPr>
        <w:t xml:space="preserve"> </w:t>
      </w:r>
      <w:r w:rsidRPr="004E10DC">
        <w:rPr>
          <w:rFonts w:ascii="Arial" w:hAnsi="Arial" w:cs="Arial"/>
          <w:bCs/>
          <w:iCs/>
          <w:sz w:val="20"/>
          <w:szCs w:val="20"/>
        </w:rPr>
        <w:t>Regionalnego Programu O</w:t>
      </w:r>
      <w:r w:rsidRPr="004E10DC">
        <w:rPr>
          <w:rFonts w:ascii="Arial" w:hAnsi="Arial" w:cs="Arial"/>
          <w:bCs/>
          <w:sz w:val="20"/>
          <w:szCs w:val="20"/>
        </w:rPr>
        <w:t>peracyjnego Województwa Łódzkiego na lata 2014-2020</w:t>
      </w:r>
      <w:r>
        <w:rPr>
          <w:rFonts w:ascii="Arial" w:hAnsi="Arial" w:cs="Arial"/>
          <w:bCs/>
          <w:sz w:val="20"/>
          <w:szCs w:val="20"/>
        </w:rPr>
        <w:t xml:space="preserve"> </w:t>
      </w:r>
      <w:r w:rsidRPr="004E10DC">
        <w:rPr>
          <w:rFonts w:ascii="Arial" w:hAnsi="Arial" w:cs="Arial"/>
          <w:bCs/>
          <w:sz w:val="20"/>
          <w:szCs w:val="20"/>
        </w:rPr>
        <w:t>współfinansowanych z Europejskiego Funduszu Społecznego</w:t>
      </w:r>
      <w:r w:rsidRPr="004E10DC">
        <w:rPr>
          <w:rFonts w:ascii="Arial" w:hAnsi="Arial" w:cs="Arial"/>
          <w:sz w:val="20"/>
          <w:szCs w:val="20"/>
        </w:rPr>
        <w:t xml:space="preserve">), które są realizowane </w:t>
      </w:r>
      <w:r>
        <w:rPr>
          <w:rFonts w:ascii="Arial" w:hAnsi="Arial" w:cs="Arial"/>
          <w:sz w:val="20"/>
          <w:szCs w:val="20"/>
        </w:rPr>
        <w:t>równolegle w</w:t>
      </w:r>
      <w:r w:rsidR="008077E6">
        <w:rPr>
          <w:rFonts w:ascii="Arial" w:hAnsi="Arial" w:cs="Arial"/>
          <w:sz w:val="20"/>
          <w:szCs w:val="20"/>
        </w:rPr>
        <w:t> </w:t>
      </w:r>
      <w:r>
        <w:rPr>
          <w:rFonts w:ascii="Arial" w:hAnsi="Arial" w:cs="Arial"/>
          <w:sz w:val="20"/>
          <w:szCs w:val="20"/>
        </w:rPr>
        <w:t>czasie (okresy ich realizacji nakładają się na siebie)</w:t>
      </w:r>
      <w:r w:rsidRPr="004E10DC">
        <w:rPr>
          <w:rFonts w:ascii="Arial" w:hAnsi="Arial" w:cs="Arial"/>
          <w:sz w:val="20"/>
          <w:szCs w:val="20"/>
        </w:rPr>
        <w:t>, dla których łączna wartość dofinansowania</w:t>
      </w:r>
      <w:r>
        <w:rPr>
          <w:rFonts w:ascii="Arial" w:hAnsi="Arial" w:cs="Arial"/>
          <w:sz w:val="20"/>
          <w:szCs w:val="20"/>
        </w:rPr>
        <w:t xml:space="preserve"> </w:t>
      </w:r>
      <w:r w:rsidRPr="004E10DC">
        <w:rPr>
          <w:rFonts w:ascii="Arial" w:hAnsi="Arial" w:cs="Arial"/>
          <w:sz w:val="20"/>
          <w:szCs w:val="20"/>
        </w:rPr>
        <w:t>przekracza 10 mln PLN – zabezpieczenie</w:t>
      </w:r>
      <w:r>
        <w:rPr>
          <w:rFonts w:ascii="Arial" w:hAnsi="Arial" w:cs="Arial"/>
          <w:sz w:val="20"/>
          <w:szCs w:val="20"/>
        </w:rPr>
        <w:t xml:space="preserve"> prawidłowej realizacji</w:t>
      </w:r>
      <w:r w:rsidRPr="004E10DC">
        <w:rPr>
          <w:rFonts w:ascii="Arial" w:hAnsi="Arial" w:cs="Arial"/>
          <w:sz w:val="20"/>
          <w:szCs w:val="20"/>
        </w:rPr>
        <w:t xml:space="preserve"> umowy o dofinansowanie, której podpisanie powoduje</w:t>
      </w:r>
      <w:r>
        <w:rPr>
          <w:rFonts w:ascii="Arial" w:hAnsi="Arial" w:cs="Arial"/>
          <w:sz w:val="20"/>
          <w:szCs w:val="20"/>
        </w:rPr>
        <w:t xml:space="preserve"> </w:t>
      </w:r>
      <w:r w:rsidRPr="004E10DC">
        <w:rPr>
          <w:rFonts w:ascii="Arial" w:hAnsi="Arial" w:cs="Arial"/>
          <w:sz w:val="20"/>
          <w:szCs w:val="20"/>
        </w:rPr>
        <w:t xml:space="preserve">przekroczenie limitu 10 mln PLN, oraz każdej kolejnej umowy ustanawiane jest w jednej lub </w:t>
      </w:r>
      <w:r>
        <w:rPr>
          <w:rFonts w:ascii="Arial" w:hAnsi="Arial" w:cs="Arial"/>
          <w:sz w:val="20"/>
          <w:szCs w:val="20"/>
        </w:rPr>
        <w:t xml:space="preserve">w </w:t>
      </w:r>
      <w:r w:rsidRPr="004E10DC">
        <w:rPr>
          <w:rFonts w:ascii="Arial" w:hAnsi="Arial" w:cs="Arial"/>
          <w:sz w:val="20"/>
          <w:szCs w:val="20"/>
        </w:rPr>
        <w:t>kilku</w:t>
      </w:r>
      <w:r>
        <w:rPr>
          <w:rFonts w:ascii="Arial" w:hAnsi="Arial" w:cs="Arial"/>
          <w:sz w:val="20"/>
          <w:szCs w:val="20"/>
        </w:rPr>
        <w:t xml:space="preserve"> z form wskazanych w pkt 1.</w:t>
      </w:r>
      <w:r w:rsidRPr="004E10DC">
        <w:rPr>
          <w:rFonts w:ascii="Arial" w:hAnsi="Arial" w:cs="Arial"/>
          <w:sz w:val="20"/>
          <w:szCs w:val="20"/>
        </w:rPr>
        <w:t xml:space="preserve"> </w:t>
      </w:r>
      <w:r>
        <w:rPr>
          <w:rFonts w:ascii="Arial" w:hAnsi="Arial" w:cs="Arial"/>
          <w:sz w:val="20"/>
          <w:szCs w:val="20"/>
        </w:rPr>
        <w:t>J</w:t>
      </w:r>
      <w:r w:rsidRPr="004E10DC">
        <w:rPr>
          <w:rFonts w:ascii="Arial" w:hAnsi="Arial" w:cs="Arial"/>
          <w:sz w:val="20"/>
          <w:szCs w:val="20"/>
        </w:rPr>
        <w:t>ednocześnie w sytuacji, w której zakończenie realizacji jednego</w:t>
      </w:r>
      <w:r>
        <w:rPr>
          <w:rFonts w:ascii="Arial" w:hAnsi="Arial" w:cs="Arial"/>
          <w:sz w:val="20"/>
          <w:szCs w:val="20"/>
        </w:rPr>
        <w:t xml:space="preserve"> </w:t>
      </w:r>
      <w:r w:rsidRPr="004E10DC">
        <w:rPr>
          <w:rFonts w:ascii="Arial" w:hAnsi="Arial" w:cs="Arial"/>
          <w:sz w:val="20"/>
          <w:szCs w:val="20"/>
        </w:rPr>
        <w:t>z projektów skutkuje zmniejszeniem wartości łącznej dofinansowania poniżej 10 mln PLN,</w:t>
      </w:r>
      <w:r>
        <w:rPr>
          <w:rFonts w:ascii="Arial" w:hAnsi="Arial" w:cs="Arial"/>
          <w:sz w:val="20"/>
          <w:szCs w:val="20"/>
        </w:rPr>
        <w:t xml:space="preserve"> </w:t>
      </w:r>
      <w:r w:rsidRPr="004E10DC">
        <w:rPr>
          <w:rFonts w:ascii="Arial" w:hAnsi="Arial" w:cs="Arial"/>
          <w:sz w:val="20"/>
          <w:szCs w:val="20"/>
        </w:rPr>
        <w:t>dopuszczalna jest zamiana przyjętej formy zabezpieczenia na weksel in blanco w trakcie realizacji</w:t>
      </w:r>
      <w:r>
        <w:rPr>
          <w:rFonts w:ascii="Arial" w:hAnsi="Arial" w:cs="Arial"/>
          <w:sz w:val="20"/>
          <w:szCs w:val="20"/>
        </w:rPr>
        <w:t xml:space="preserve"> </w:t>
      </w:r>
      <w:r w:rsidRPr="004E10DC">
        <w:rPr>
          <w:rFonts w:ascii="Arial" w:hAnsi="Arial" w:cs="Arial"/>
          <w:sz w:val="20"/>
          <w:szCs w:val="20"/>
        </w:rPr>
        <w:t>projektu</w:t>
      </w:r>
      <w:r>
        <w:rPr>
          <w:rFonts w:ascii="Arial" w:hAnsi="Arial" w:cs="Arial"/>
          <w:sz w:val="20"/>
          <w:szCs w:val="20"/>
        </w:rPr>
        <w:t>.</w:t>
      </w:r>
    </w:p>
    <w:p w14:paraId="7948CF69" w14:textId="77777777" w:rsidR="00D21F21" w:rsidRDefault="00555DF1" w:rsidP="00751031">
      <w:pPr>
        <w:spacing w:line="360" w:lineRule="auto"/>
        <w:jc w:val="both"/>
        <w:rPr>
          <w:rFonts w:ascii="Arial" w:hAnsi="Arial" w:cs="Arial"/>
          <w:sz w:val="20"/>
          <w:szCs w:val="20"/>
        </w:rPr>
      </w:pPr>
      <w:r>
        <w:rPr>
          <w:rFonts w:ascii="Arial" w:hAnsi="Arial" w:cs="Arial"/>
          <w:sz w:val="20"/>
          <w:szCs w:val="20"/>
        </w:rPr>
        <w:t>W przypadku w</w:t>
      </w:r>
      <w:r w:rsidR="00D21F21">
        <w:rPr>
          <w:rFonts w:ascii="Arial" w:hAnsi="Arial" w:cs="Arial"/>
          <w:sz w:val="20"/>
          <w:szCs w:val="20"/>
        </w:rPr>
        <w:t>nioskodawców będących</w:t>
      </w:r>
      <w:r w:rsidR="00D21F21" w:rsidRPr="006B2FD8">
        <w:rPr>
          <w:rFonts w:ascii="Arial" w:hAnsi="Arial" w:cs="Arial"/>
          <w:sz w:val="20"/>
          <w:szCs w:val="20"/>
        </w:rPr>
        <w:t xml:space="preserve"> osoba</w:t>
      </w:r>
      <w:r w:rsidR="00D21F21">
        <w:rPr>
          <w:rFonts w:ascii="Arial" w:hAnsi="Arial" w:cs="Arial"/>
          <w:sz w:val="20"/>
          <w:szCs w:val="20"/>
        </w:rPr>
        <w:t>mi</w:t>
      </w:r>
      <w:r w:rsidR="00D21F21" w:rsidRPr="006B2FD8">
        <w:rPr>
          <w:rFonts w:ascii="Arial" w:hAnsi="Arial" w:cs="Arial"/>
          <w:sz w:val="20"/>
          <w:szCs w:val="20"/>
        </w:rPr>
        <w:t xml:space="preserve"> fizyczn</w:t>
      </w:r>
      <w:r w:rsidR="00D21F21">
        <w:rPr>
          <w:rFonts w:ascii="Arial" w:hAnsi="Arial" w:cs="Arial"/>
          <w:sz w:val="20"/>
          <w:szCs w:val="20"/>
        </w:rPr>
        <w:t>ymi</w:t>
      </w:r>
      <w:r w:rsidR="00D21F21" w:rsidRPr="006B2FD8">
        <w:rPr>
          <w:rFonts w:ascii="Arial" w:hAnsi="Arial" w:cs="Arial"/>
          <w:sz w:val="20"/>
          <w:szCs w:val="20"/>
        </w:rPr>
        <w:t xml:space="preserve"> prowadząc</w:t>
      </w:r>
      <w:r w:rsidR="00D21F21">
        <w:rPr>
          <w:rFonts w:ascii="Arial" w:hAnsi="Arial" w:cs="Arial"/>
          <w:sz w:val="20"/>
          <w:szCs w:val="20"/>
        </w:rPr>
        <w:t>ymi</w:t>
      </w:r>
      <w:r w:rsidR="00D21F21" w:rsidRPr="006B2FD8">
        <w:rPr>
          <w:rFonts w:ascii="Arial" w:hAnsi="Arial" w:cs="Arial"/>
          <w:sz w:val="20"/>
          <w:szCs w:val="20"/>
        </w:rPr>
        <w:t xml:space="preserve"> działalność gospodarczą </w:t>
      </w:r>
      <w:r w:rsidR="00D21F21" w:rsidRPr="00E71902">
        <w:rPr>
          <w:rFonts w:ascii="Arial" w:hAnsi="Arial" w:cs="Arial"/>
          <w:sz w:val="20"/>
          <w:szCs w:val="20"/>
        </w:rPr>
        <w:t>bądź wspólni</w:t>
      </w:r>
      <w:r w:rsidR="00D21F21">
        <w:rPr>
          <w:rFonts w:ascii="Arial" w:hAnsi="Arial" w:cs="Arial"/>
          <w:sz w:val="20"/>
          <w:szCs w:val="20"/>
        </w:rPr>
        <w:t>kami</w:t>
      </w:r>
      <w:r w:rsidR="00D21F21" w:rsidRPr="00E71902">
        <w:rPr>
          <w:rFonts w:ascii="Arial" w:hAnsi="Arial" w:cs="Arial"/>
          <w:sz w:val="20"/>
          <w:szCs w:val="20"/>
        </w:rPr>
        <w:t xml:space="preserve"> spółek cywilnych</w:t>
      </w:r>
      <w:r w:rsidR="00D21F21">
        <w:rPr>
          <w:rFonts w:ascii="Arial" w:hAnsi="Arial" w:cs="Arial"/>
          <w:sz w:val="20"/>
          <w:szCs w:val="20"/>
        </w:rPr>
        <w:t xml:space="preserve"> IZ wymaga </w:t>
      </w:r>
      <w:r w:rsidR="00D21F21" w:rsidRPr="00E71902">
        <w:rPr>
          <w:rFonts w:ascii="Arial" w:hAnsi="Arial" w:cs="Arial"/>
          <w:sz w:val="20"/>
          <w:szCs w:val="20"/>
        </w:rPr>
        <w:t>złoż</w:t>
      </w:r>
      <w:r w:rsidR="00D21F21">
        <w:rPr>
          <w:rFonts w:ascii="Arial" w:hAnsi="Arial" w:cs="Arial"/>
          <w:sz w:val="20"/>
          <w:szCs w:val="20"/>
        </w:rPr>
        <w:t>enia (w zależności od sytuacji):</w:t>
      </w:r>
      <w:r w:rsidR="00D21F21" w:rsidRPr="00E71902">
        <w:rPr>
          <w:rFonts w:ascii="Arial" w:hAnsi="Arial" w:cs="Arial"/>
          <w:sz w:val="20"/>
          <w:szCs w:val="20"/>
        </w:rPr>
        <w:t xml:space="preserve"> oświadczeni</w:t>
      </w:r>
      <w:r w:rsidR="00D21F21">
        <w:rPr>
          <w:rFonts w:ascii="Arial" w:hAnsi="Arial" w:cs="Arial"/>
          <w:sz w:val="20"/>
          <w:szCs w:val="20"/>
        </w:rPr>
        <w:t>a</w:t>
      </w:r>
      <w:r w:rsidR="00D21F21" w:rsidRPr="00E71902">
        <w:rPr>
          <w:rFonts w:ascii="Arial" w:hAnsi="Arial" w:cs="Arial"/>
          <w:sz w:val="20"/>
          <w:szCs w:val="20"/>
        </w:rPr>
        <w:t xml:space="preserve"> współmałżonka o wyrażeniu zgody na zaciąganie zobowiązań finansowych</w:t>
      </w:r>
      <w:r w:rsidR="00D21F21">
        <w:rPr>
          <w:rFonts w:ascii="Arial" w:hAnsi="Arial" w:cs="Arial"/>
          <w:sz w:val="20"/>
          <w:szCs w:val="20"/>
        </w:rPr>
        <w:t xml:space="preserve">, </w:t>
      </w:r>
      <w:r w:rsidR="00D21F21" w:rsidRPr="00E71902">
        <w:rPr>
          <w:rFonts w:ascii="Arial" w:hAnsi="Arial" w:cs="Arial"/>
          <w:sz w:val="20"/>
          <w:szCs w:val="20"/>
        </w:rPr>
        <w:t>dokument</w:t>
      </w:r>
      <w:r w:rsidR="00D21F21">
        <w:rPr>
          <w:rFonts w:ascii="Arial" w:hAnsi="Arial" w:cs="Arial"/>
          <w:sz w:val="20"/>
          <w:szCs w:val="20"/>
        </w:rPr>
        <w:t>u</w:t>
      </w:r>
      <w:r w:rsidR="00D21F21" w:rsidRPr="00E71902">
        <w:rPr>
          <w:rFonts w:ascii="Arial" w:hAnsi="Arial" w:cs="Arial"/>
          <w:sz w:val="20"/>
          <w:szCs w:val="20"/>
        </w:rPr>
        <w:t xml:space="preserve"> potwierdzając</w:t>
      </w:r>
      <w:r w:rsidR="00D21F21">
        <w:rPr>
          <w:rFonts w:ascii="Arial" w:hAnsi="Arial" w:cs="Arial"/>
          <w:sz w:val="20"/>
          <w:szCs w:val="20"/>
        </w:rPr>
        <w:t>ego</w:t>
      </w:r>
      <w:r w:rsidR="00D21F21" w:rsidRPr="00E71902">
        <w:rPr>
          <w:rFonts w:ascii="Arial" w:hAnsi="Arial" w:cs="Arial"/>
          <w:sz w:val="20"/>
          <w:szCs w:val="20"/>
        </w:rPr>
        <w:t xml:space="preserve"> istnienie pomiędzy małżonkami rozdzielności majątkowej </w:t>
      </w:r>
      <w:r w:rsidR="00D21F21">
        <w:rPr>
          <w:rFonts w:ascii="Arial" w:hAnsi="Arial" w:cs="Arial"/>
          <w:sz w:val="20"/>
          <w:szCs w:val="20"/>
        </w:rPr>
        <w:t xml:space="preserve">lub </w:t>
      </w:r>
      <w:r w:rsidR="00D21F21" w:rsidRPr="00E71902">
        <w:rPr>
          <w:rFonts w:ascii="Arial" w:hAnsi="Arial" w:cs="Arial"/>
          <w:sz w:val="20"/>
          <w:szCs w:val="20"/>
        </w:rPr>
        <w:t>oświadczeni</w:t>
      </w:r>
      <w:r w:rsidR="00D21F21">
        <w:rPr>
          <w:rFonts w:ascii="Arial" w:hAnsi="Arial" w:cs="Arial"/>
          <w:sz w:val="20"/>
          <w:szCs w:val="20"/>
        </w:rPr>
        <w:t>a</w:t>
      </w:r>
      <w:r w:rsidR="00D21F21" w:rsidRPr="00E71902">
        <w:rPr>
          <w:rFonts w:ascii="Arial" w:hAnsi="Arial" w:cs="Arial"/>
          <w:sz w:val="20"/>
          <w:szCs w:val="20"/>
        </w:rPr>
        <w:t xml:space="preserve"> o nie pozostawaniu w związku małżeńskim</w:t>
      </w:r>
      <w:r w:rsidR="00D21F21">
        <w:rPr>
          <w:rFonts w:ascii="Arial" w:hAnsi="Arial" w:cs="Arial"/>
          <w:sz w:val="20"/>
          <w:szCs w:val="20"/>
        </w:rPr>
        <w:t>.</w:t>
      </w:r>
    </w:p>
    <w:p w14:paraId="7949EE98" w14:textId="77777777" w:rsidR="00D21F21" w:rsidRDefault="00D21F21" w:rsidP="0075103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 zasadach określonych w umowie o dofinansowanie.</w:t>
      </w:r>
    </w:p>
    <w:p w14:paraId="24533C60" w14:textId="77777777" w:rsidR="00D21F21" w:rsidRDefault="00D21F21" w:rsidP="00751031">
      <w:pPr>
        <w:spacing w:line="360" w:lineRule="auto"/>
        <w:jc w:val="both"/>
        <w:rPr>
          <w:rFonts w:ascii="Arial" w:hAnsi="Arial" w:cs="Arial"/>
          <w:sz w:val="20"/>
          <w:szCs w:val="20"/>
        </w:rPr>
      </w:pPr>
      <w:r w:rsidRPr="006B2FD8">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r>
        <w:rPr>
          <w:rFonts w:ascii="Arial" w:hAnsi="Arial" w:cs="Arial"/>
          <w:sz w:val="20"/>
          <w:szCs w:val="20"/>
        </w:rPr>
        <w:t>.</w:t>
      </w:r>
    </w:p>
    <w:p w14:paraId="283FEBCB" w14:textId="77777777" w:rsidR="00B05E52" w:rsidRDefault="007F31CB" w:rsidP="00751031">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B05E52">
        <w:rPr>
          <w:rFonts w:ascii="Arial" w:hAnsi="Arial" w:cs="Arial"/>
          <w:sz w:val="20"/>
          <w:szCs w:val="20"/>
        </w:rPr>
        <w:t xml:space="preserve">  </w:t>
      </w:r>
    </w:p>
    <w:p w14:paraId="37459813" w14:textId="77777777" w:rsidR="00B05E52" w:rsidRDefault="00B05E52" w:rsidP="00751031">
      <w:pPr>
        <w:rPr>
          <w:rFonts w:ascii="Arial" w:hAnsi="Arial" w:cs="Arial"/>
          <w:sz w:val="20"/>
          <w:szCs w:val="20"/>
        </w:rPr>
      </w:pPr>
      <w:r>
        <w:rPr>
          <w:rFonts w:ascii="Arial" w:hAnsi="Arial" w:cs="Arial"/>
          <w:sz w:val="20"/>
          <w:szCs w:val="20"/>
        </w:rPr>
        <w:br w:type="page"/>
      </w:r>
    </w:p>
    <w:p w14:paraId="03E7D5C4" w14:textId="77777777" w:rsidR="00B05E52" w:rsidRDefault="00B05E52" w:rsidP="007510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89" w:name="_Toc431974604"/>
      <w:bookmarkStart w:id="90" w:name="_Toc444166171"/>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89"/>
      <w:bookmarkEnd w:id="90"/>
      <w:r w:rsidR="00F7317E">
        <w:rPr>
          <w:rFonts w:ascii="Arial" w:hAnsi="Arial" w:cs="Arial"/>
          <w:b/>
          <w:sz w:val="20"/>
          <w:szCs w:val="20"/>
        </w:rPr>
        <w:t xml:space="preserve"> </w:t>
      </w:r>
    </w:p>
    <w:p w14:paraId="700070E7" w14:textId="05A12FB1" w:rsidR="00B05E52" w:rsidRDefault="00B05E52" w:rsidP="00751031">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sidR="001E2C55">
        <w:rPr>
          <w:rFonts w:ascii="Arial" w:eastAsia="Times New Roman" w:hAnsi="Arial" w:cs="Arial"/>
          <w:bCs/>
          <w:sz w:val="20"/>
          <w:szCs w:val="20"/>
        </w:rPr>
        <w:t xml:space="preserve"> v 3.</w:t>
      </w:r>
      <w:r w:rsidR="00DA43CC">
        <w:rPr>
          <w:rFonts w:ascii="Arial" w:eastAsia="Times New Roman" w:hAnsi="Arial" w:cs="Arial"/>
          <w:bCs/>
          <w:sz w:val="20"/>
          <w:szCs w:val="20"/>
        </w:rPr>
        <w:t>2</w:t>
      </w:r>
      <w:r>
        <w:rPr>
          <w:rFonts w:ascii="Arial" w:eastAsia="Times New Roman" w:hAnsi="Arial" w:cs="Arial"/>
          <w:bCs/>
          <w:sz w:val="20"/>
          <w:szCs w:val="20"/>
        </w:rPr>
        <w:t>.</w:t>
      </w:r>
    </w:p>
    <w:p w14:paraId="5BF850AB" w14:textId="77777777" w:rsidR="00B05E52" w:rsidRPr="00F675DC" w:rsidRDefault="00B05E52" w:rsidP="00751031">
      <w:pPr>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603B889C" w14:textId="77777777" w:rsidR="00B05E52" w:rsidRPr="00F675DC" w:rsidRDefault="00B05E52" w:rsidP="00751031">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 Wzór oświadczenia potwierdzającego tożsamość wersji elektronicznej wniosku o dofinansowanie z wersją papierową.</w:t>
      </w:r>
    </w:p>
    <w:p w14:paraId="66F4B65D" w14:textId="77777777" w:rsidR="00B05E52" w:rsidRPr="00F675DC" w:rsidRDefault="00B05E52" w:rsidP="00751031">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Pr="00F675DC">
        <w:rPr>
          <w:rFonts w:ascii="Arial" w:eastAsia="Times New Roman" w:hAnsi="Arial" w:cs="Arial"/>
          <w:bCs/>
          <w:sz w:val="20"/>
          <w:szCs w:val="20"/>
        </w:rPr>
        <w:t xml:space="preserve"> Wzór oświadczenia o niewprowadzaniu do wniosku zmian innych niż wynikające z</w:t>
      </w:r>
      <w:r w:rsidR="008077E6">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5050AFD" w14:textId="77777777" w:rsidR="00B05E52" w:rsidRPr="00F675DC" w:rsidRDefault="00B05E52" w:rsidP="00751031">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 Wzór karty weryfikacji wymogów formalnych wniosku o dofinansowanie projektu współfinansowanego ze środków EFS w ramach RPO WŁ na lata 2014 – 2020 tryb konkursowy</w:t>
      </w:r>
      <w:r>
        <w:rPr>
          <w:rFonts w:ascii="Arial" w:eastAsia="Times New Roman" w:hAnsi="Arial" w:cs="Arial"/>
          <w:bCs/>
          <w:sz w:val="20"/>
          <w:szCs w:val="20"/>
        </w:rPr>
        <w:t>.</w:t>
      </w:r>
    </w:p>
    <w:p w14:paraId="3D8379C1" w14:textId="77777777" w:rsidR="00B05E52" w:rsidRDefault="00B05E52" w:rsidP="00751031">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 Wzór karty oceny formalno-merytorycznej wniosku o dofinansowanie projektu współfinansowanego ze środków EFS w ramach RPO WŁ na lata 2014 – 2020 tryb konkursowy</w:t>
      </w:r>
      <w:r>
        <w:rPr>
          <w:rFonts w:ascii="Arial" w:eastAsia="Times New Roman" w:hAnsi="Arial" w:cs="Arial"/>
          <w:bCs/>
          <w:sz w:val="20"/>
          <w:szCs w:val="20"/>
        </w:rPr>
        <w:t>.</w:t>
      </w:r>
    </w:p>
    <w:p w14:paraId="77E2C5E4" w14:textId="77777777" w:rsidR="00B05E52" w:rsidRDefault="00B05E52" w:rsidP="00751031">
      <w:pPr>
        <w:tabs>
          <w:tab w:val="left" w:pos="142"/>
        </w:tabs>
        <w:spacing w:after="0" w:line="360" w:lineRule="auto"/>
        <w:jc w:val="both"/>
        <w:rPr>
          <w:rFonts w:ascii="Arial" w:hAnsi="Arial" w:cs="Arial"/>
          <w:bCs/>
          <w:sz w:val="20"/>
          <w:szCs w:val="20"/>
        </w:rPr>
      </w:pPr>
      <w:r>
        <w:rPr>
          <w:rFonts w:ascii="Arial" w:eastAsia="Times New Roman" w:hAnsi="Arial" w:cs="Arial"/>
          <w:bCs/>
          <w:sz w:val="20"/>
          <w:szCs w:val="20"/>
        </w:rPr>
        <w:t xml:space="preserve">Załącznik nr 7 – </w:t>
      </w:r>
      <w:r>
        <w:rPr>
          <w:rFonts w:ascii="Arial" w:hAnsi="Arial" w:cs="Arial"/>
          <w:bCs/>
          <w:sz w:val="20"/>
          <w:szCs w:val="20"/>
        </w:rPr>
        <w:t>W</w:t>
      </w:r>
      <w:r w:rsidRPr="008F0709">
        <w:rPr>
          <w:rFonts w:ascii="Arial" w:hAnsi="Arial" w:cs="Arial"/>
          <w:bCs/>
          <w:sz w:val="20"/>
          <w:szCs w:val="20"/>
        </w:rPr>
        <w:t>ykaz dopuszczalnych stawek towarów i usług</w:t>
      </w:r>
      <w:r>
        <w:rPr>
          <w:rFonts w:ascii="Arial" w:hAnsi="Arial" w:cs="Arial"/>
          <w:bCs/>
          <w:sz w:val="20"/>
          <w:szCs w:val="20"/>
        </w:rPr>
        <w:t>.</w:t>
      </w:r>
    </w:p>
    <w:p w14:paraId="51CEA16E" w14:textId="77777777" w:rsidR="00B05E52" w:rsidRPr="003025CC" w:rsidRDefault="00B05E52" w:rsidP="00751031">
      <w:pPr>
        <w:tabs>
          <w:tab w:val="left" w:pos="142"/>
        </w:tabs>
        <w:spacing w:after="0"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Pr>
          <w:rFonts w:ascii="Arial" w:hAnsi="Arial" w:cs="Arial"/>
          <w:sz w:val="20"/>
        </w:rPr>
        <w:t>8</w:t>
      </w:r>
      <w:r w:rsidRPr="003025CC">
        <w:rPr>
          <w:rFonts w:ascii="Arial" w:hAnsi="Arial" w:cs="Arial"/>
          <w:sz w:val="20"/>
        </w:rPr>
        <w:t xml:space="preserve"> – </w:t>
      </w:r>
      <w:r>
        <w:rPr>
          <w:rFonts w:ascii="Arial" w:hAnsi="Arial" w:cs="Arial"/>
          <w:sz w:val="20"/>
        </w:rPr>
        <w:t>W</w:t>
      </w:r>
      <w:r w:rsidRPr="003025CC">
        <w:rPr>
          <w:rFonts w:ascii="Arial" w:hAnsi="Arial" w:cs="Arial"/>
          <w:sz w:val="20"/>
        </w:rPr>
        <w:t>zór umowy o dofinansowanie projektu.</w:t>
      </w:r>
    </w:p>
    <w:p w14:paraId="7F13DE7C" w14:textId="77777777" w:rsidR="00B05E52" w:rsidRDefault="00B05E52" w:rsidP="00751031">
      <w:pPr>
        <w:tabs>
          <w:tab w:val="left" w:pos="142"/>
        </w:tabs>
        <w:spacing w:after="0"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Pr>
          <w:rFonts w:ascii="Arial" w:hAnsi="Arial" w:cs="Arial"/>
          <w:sz w:val="20"/>
        </w:rPr>
        <w:t>9</w:t>
      </w:r>
      <w:r w:rsidRPr="003025CC">
        <w:rPr>
          <w:rFonts w:ascii="Arial" w:hAnsi="Arial" w:cs="Arial"/>
          <w:sz w:val="20"/>
        </w:rPr>
        <w:t xml:space="preserve"> – </w:t>
      </w:r>
      <w:r>
        <w:rPr>
          <w:rFonts w:ascii="Arial" w:hAnsi="Arial" w:cs="Arial"/>
          <w:sz w:val="20"/>
        </w:rPr>
        <w:t>W</w:t>
      </w:r>
      <w:r w:rsidRPr="003025CC">
        <w:rPr>
          <w:rFonts w:ascii="Arial" w:hAnsi="Arial" w:cs="Arial"/>
          <w:sz w:val="20"/>
        </w:rPr>
        <w:t>zór umowy o dofinansowanie projektu (kwoty ryczałtowe).</w:t>
      </w:r>
    </w:p>
    <w:p w14:paraId="384B3FF8" w14:textId="77777777" w:rsidR="00131F40" w:rsidRDefault="00131F40" w:rsidP="00751031">
      <w:pPr>
        <w:tabs>
          <w:tab w:val="left" w:pos="142"/>
        </w:tabs>
        <w:spacing w:after="0" w:line="360" w:lineRule="auto"/>
        <w:jc w:val="both"/>
        <w:rPr>
          <w:rFonts w:ascii="Arial" w:hAnsi="Arial" w:cs="Arial"/>
          <w:sz w:val="20"/>
        </w:rPr>
      </w:pPr>
      <w:r>
        <w:rPr>
          <w:rFonts w:ascii="Arial" w:hAnsi="Arial" w:cs="Arial"/>
          <w:sz w:val="20"/>
        </w:rPr>
        <w:t xml:space="preserve">Załącznik nr 10 </w:t>
      </w:r>
      <w:r w:rsidR="006B3A07">
        <w:rPr>
          <w:rFonts w:ascii="Arial" w:hAnsi="Arial" w:cs="Arial"/>
          <w:sz w:val="20"/>
        </w:rPr>
        <w:t>–</w:t>
      </w:r>
      <w:r>
        <w:rPr>
          <w:rFonts w:ascii="Arial" w:hAnsi="Arial" w:cs="Arial"/>
          <w:sz w:val="20"/>
        </w:rPr>
        <w:t xml:space="preserve"> </w:t>
      </w:r>
      <w:r w:rsidRPr="00131F40">
        <w:rPr>
          <w:rFonts w:ascii="Arial" w:hAnsi="Arial" w:cs="Arial"/>
          <w:sz w:val="20"/>
        </w:rPr>
        <w:t>Minimalny zakres umowy o partnerstwie na rzecz realizacji Projektu.</w:t>
      </w:r>
    </w:p>
    <w:p w14:paraId="39E1EFED" w14:textId="77777777" w:rsidR="001C4B6D" w:rsidRDefault="001C4B6D" w:rsidP="00751031">
      <w:pPr>
        <w:tabs>
          <w:tab w:val="left" w:pos="142"/>
        </w:tabs>
        <w:spacing w:after="0" w:line="360" w:lineRule="auto"/>
        <w:jc w:val="both"/>
        <w:rPr>
          <w:rFonts w:ascii="Arial" w:hAnsi="Arial" w:cs="Arial"/>
          <w:sz w:val="20"/>
        </w:rPr>
      </w:pPr>
      <w:r>
        <w:rPr>
          <w:rFonts w:ascii="Arial" w:hAnsi="Arial" w:cs="Arial"/>
          <w:sz w:val="20"/>
        </w:rPr>
        <w:t>Załącznik nr 11</w:t>
      </w:r>
      <w:r w:rsidR="006B3A07">
        <w:rPr>
          <w:rFonts w:ascii="Arial" w:hAnsi="Arial" w:cs="Arial"/>
          <w:sz w:val="20"/>
        </w:rPr>
        <w:t xml:space="preserve"> –</w:t>
      </w:r>
      <w:r>
        <w:rPr>
          <w:rFonts w:ascii="Arial" w:hAnsi="Arial" w:cs="Arial"/>
          <w:sz w:val="20"/>
        </w:rPr>
        <w:t xml:space="preserve"> Wzór weksla in blanco</w:t>
      </w:r>
    </w:p>
    <w:p w14:paraId="2BBE20FB" w14:textId="0D2C2A0D" w:rsidR="006B3A07" w:rsidRDefault="006B3A07" w:rsidP="00751031">
      <w:pPr>
        <w:tabs>
          <w:tab w:val="left" w:pos="142"/>
        </w:tabs>
        <w:spacing w:after="0" w:line="360" w:lineRule="auto"/>
        <w:jc w:val="both"/>
        <w:rPr>
          <w:rFonts w:ascii="Arial" w:hAnsi="Arial" w:cs="Arial"/>
          <w:sz w:val="20"/>
        </w:rPr>
      </w:pPr>
      <w:r>
        <w:rPr>
          <w:rFonts w:ascii="Arial" w:hAnsi="Arial" w:cs="Arial"/>
          <w:sz w:val="20"/>
        </w:rPr>
        <w:t xml:space="preserve">Załącznik nr 12 – </w:t>
      </w:r>
      <w:r w:rsidR="009219BC">
        <w:rPr>
          <w:rFonts w:ascii="Arial" w:hAnsi="Arial" w:cs="Arial"/>
          <w:sz w:val="20"/>
        </w:rPr>
        <w:t>Zestawienie definicji obowiąz</w:t>
      </w:r>
      <w:r w:rsidR="00A07586">
        <w:rPr>
          <w:rFonts w:ascii="Arial" w:hAnsi="Arial" w:cs="Arial"/>
          <w:sz w:val="20"/>
        </w:rPr>
        <w:t>ujących wskaźników pomiaru celu</w:t>
      </w:r>
    </w:p>
    <w:p w14:paraId="7255DDC8" w14:textId="09CD8F09" w:rsidR="00165735" w:rsidRPr="006B3A07" w:rsidRDefault="00165735" w:rsidP="00751031">
      <w:pPr>
        <w:tabs>
          <w:tab w:val="left" w:pos="142"/>
        </w:tabs>
        <w:spacing w:after="0" w:line="360" w:lineRule="auto"/>
        <w:jc w:val="both"/>
        <w:rPr>
          <w:rFonts w:ascii="Arial" w:hAnsi="Arial" w:cs="Arial"/>
          <w:sz w:val="20"/>
        </w:rPr>
      </w:pPr>
      <w:r>
        <w:rPr>
          <w:rFonts w:ascii="Arial" w:hAnsi="Arial" w:cs="Arial"/>
          <w:sz w:val="20"/>
          <w:szCs w:val="20"/>
        </w:rPr>
        <w:t>Załącznik nr 13 – Podstawowe informacje dotyczące uzyskiwania kwalifikacji w ramach projektów współfinansowanych z Europejskiego Funduszu Społecznego</w:t>
      </w:r>
    </w:p>
    <w:p w14:paraId="3803F468" w14:textId="77777777" w:rsidR="006B3A07" w:rsidRPr="003025CC" w:rsidRDefault="006B3A07" w:rsidP="00751031">
      <w:pPr>
        <w:tabs>
          <w:tab w:val="left" w:pos="142"/>
        </w:tabs>
        <w:jc w:val="both"/>
        <w:rPr>
          <w:rFonts w:ascii="Arial" w:hAnsi="Arial" w:cs="Arial"/>
          <w:sz w:val="20"/>
        </w:rPr>
      </w:pPr>
    </w:p>
    <w:sectPr w:rsidR="006B3A07" w:rsidRPr="003025CC" w:rsidSect="00B759CD">
      <w:footerReference w:type="default" r:id="rId25"/>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A7EB" w14:textId="77777777" w:rsidR="0070441A" w:rsidRDefault="0070441A" w:rsidP="002F734E">
      <w:pPr>
        <w:spacing w:after="0" w:line="240" w:lineRule="auto"/>
      </w:pPr>
      <w:r>
        <w:separator/>
      </w:r>
    </w:p>
  </w:endnote>
  <w:endnote w:type="continuationSeparator" w:id="0">
    <w:p w14:paraId="56773C88" w14:textId="77777777" w:rsidR="0070441A" w:rsidRDefault="0070441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3CB2CB6E" w14:textId="2D745803" w:rsidR="00165735" w:rsidRPr="00177037" w:rsidRDefault="00165735"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C34796">
          <w:rPr>
            <w:rFonts w:ascii="Arial" w:hAnsi="Arial" w:cs="Arial"/>
            <w:noProof/>
            <w:sz w:val="20"/>
            <w:szCs w:val="20"/>
          </w:rPr>
          <w:t>81</w:t>
        </w:r>
        <w:r w:rsidRPr="00177037">
          <w:rPr>
            <w:rFonts w:ascii="Arial" w:hAnsi="Arial" w:cs="Arial"/>
            <w:sz w:val="20"/>
            <w:szCs w:val="20"/>
          </w:rPr>
          <w:fldChar w:fldCharType="end"/>
        </w:r>
      </w:p>
    </w:sdtContent>
  </w:sdt>
  <w:p w14:paraId="32330EBB" w14:textId="77777777" w:rsidR="00165735" w:rsidRDefault="00165735">
    <w:pPr>
      <w:pStyle w:val="Stopka"/>
    </w:pPr>
    <w:r>
      <w:rPr>
        <w:noProof/>
        <w:lang w:eastAsia="pl-PL"/>
      </w:rPr>
      <w:drawing>
        <wp:anchor distT="0" distB="0" distL="114300" distR="114300" simplePos="0" relativeHeight="251658240" behindDoc="1" locked="0" layoutInCell="1" allowOverlap="1" wp14:anchorId="6F3E6B2D" wp14:editId="48A2A02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5E3F" w14:textId="77777777" w:rsidR="0070441A" w:rsidRDefault="0070441A" w:rsidP="002F734E">
      <w:pPr>
        <w:spacing w:after="0" w:line="240" w:lineRule="auto"/>
      </w:pPr>
      <w:r>
        <w:separator/>
      </w:r>
    </w:p>
  </w:footnote>
  <w:footnote w:type="continuationSeparator" w:id="0">
    <w:p w14:paraId="6B963197" w14:textId="77777777" w:rsidR="0070441A" w:rsidRDefault="0070441A" w:rsidP="002F734E">
      <w:pPr>
        <w:spacing w:after="0" w:line="240" w:lineRule="auto"/>
      </w:pPr>
      <w:r>
        <w:continuationSeparator/>
      </w:r>
    </w:p>
  </w:footnote>
  <w:footnote w:id="1">
    <w:p w14:paraId="21E79785" w14:textId="63FCDCA2" w:rsidR="00165735" w:rsidRDefault="00165735" w:rsidP="00F10990">
      <w:pPr>
        <w:pStyle w:val="Tekstprzypisudolnego"/>
        <w:jc w:val="both"/>
      </w:pPr>
      <w:r>
        <w:rPr>
          <w:rStyle w:val="Odwoanieprzypisudolnego"/>
        </w:rPr>
        <w:footnoteRef/>
      </w:r>
      <w:r>
        <w:t xml:space="preserve"> Placówka systemu oświaty prowadząca kształcenie zawodowe – placówka w rozumieniu art.2 pkt 3a ustawy                      o systemie oświaty</w:t>
      </w:r>
    </w:p>
  </w:footnote>
  <w:footnote w:id="2">
    <w:p w14:paraId="4CAC937F" w14:textId="77777777" w:rsidR="00165735" w:rsidRDefault="00165735" w:rsidP="00F10990">
      <w:pPr>
        <w:pStyle w:val="Tekstprzypisudolnego"/>
        <w:jc w:val="both"/>
      </w:pPr>
      <w:r>
        <w:rPr>
          <w:rStyle w:val="Odwoanieprzypisudolnego"/>
        </w:rPr>
        <w:footnoteRef/>
      </w:r>
      <w:r>
        <w:t xml:space="preserve"> Szkoły policealne w rozumieniu art.9 ust. 1 pkt 3 lit. d ustawy z dnia 7 września 1991 r. o systemie oświaty różnego typu</w:t>
      </w:r>
    </w:p>
  </w:footnote>
  <w:footnote w:id="3">
    <w:p w14:paraId="13A3423C" w14:textId="77777777" w:rsidR="00165735" w:rsidRDefault="00165735" w:rsidP="00F10990">
      <w:pPr>
        <w:pStyle w:val="Tekstprzypisudolnego"/>
        <w:jc w:val="both"/>
      </w:pPr>
      <w:r>
        <w:rPr>
          <w:rStyle w:val="Odwoanieprzypisudolnego"/>
        </w:rPr>
        <w:footnoteRef/>
      </w:r>
      <w:r>
        <w:t xml:space="preserve"> Instruktor praktycznej nauki zawodu – instruktor praktycznej nauki zawodu, o którym mowa w §10 ust. 2 rozporządzenia Ministra Edukacji Narodowej z dnia 15 grudnia 2010 r. w sprawie praktycznej nauki zawodu</w:t>
      </w:r>
    </w:p>
  </w:footnote>
  <w:footnote w:id="4">
    <w:p w14:paraId="7930BC21" w14:textId="77777777" w:rsidR="00165735" w:rsidRDefault="00165735" w:rsidP="00F10990">
      <w:pPr>
        <w:pStyle w:val="Tekstprzypisudolnego"/>
        <w:jc w:val="both"/>
      </w:pPr>
      <w:r>
        <w:rPr>
          <w:rStyle w:val="Odwoanieprzypisudolnego"/>
        </w:rPr>
        <w:footnoteRef/>
      </w:r>
      <w:r>
        <w:t xml:space="preserve"> Otoczenie społeczno-gospodarcze szkół lub placówek systemu oświaty prowadzących kształcenie zawodowe – rozumiane jako pracodawcy, organizacje pracodawców, przedsiębiorcy, instytucje rynku pracy, szkoły wyższe zgodnie z wytycznymi w zakresie zasad realizacji przedsięwzięć z udziałem środków Europejskiego Funduszu Społecznego w obszarze edukacji na lata 2014-2020</w:t>
      </w:r>
    </w:p>
  </w:footnote>
  <w:footnote w:id="5">
    <w:p w14:paraId="5DAE3100" w14:textId="77777777" w:rsidR="00165735" w:rsidRDefault="00165735" w:rsidP="00F10990">
      <w:pPr>
        <w:pStyle w:val="Tekstprzypisudolnego"/>
        <w:jc w:val="both"/>
      </w:pPr>
      <w:r>
        <w:rPr>
          <w:rStyle w:val="Odwoanieprzypisudolnego"/>
        </w:rPr>
        <w:footnoteRef/>
      </w:r>
      <w:r>
        <w:t xml:space="preserve"> Podstawą prawną organizacji praktyk zawodowych jest Rozporządzenie Ministra edukacji Narodowej z dnia 15 grudnia 2010 roku w sprawie praktycznej nauki zawodu</w:t>
      </w:r>
    </w:p>
  </w:footnote>
  <w:footnote w:id="6">
    <w:p w14:paraId="7E9AC64E" w14:textId="77777777" w:rsidR="00165735" w:rsidRDefault="00165735" w:rsidP="005C3D31">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p>
  </w:footnote>
  <w:footnote w:id="7">
    <w:p w14:paraId="12B6A177" w14:textId="77777777" w:rsidR="00165735" w:rsidRPr="00B034F6" w:rsidRDefault="00165735" w:rsidP="00A955F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8">
    <w:p w14:paraId="035D00EA" w14:textId="77777777" w:rsidR="00165735" w:rsidRDefault="00165735" w:rsidP="00A955F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9">
    <w:p w14:paraId="21F8CAB4" w14:textId="77777777" w:rsidR="00165735" w:rsidRPr="00B034F6" w:rsidRDefault="00165735" w:rsidP="00A955FB">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10">
    <w:p w14:paraId="60852FFC" w14:textId="77777777" w:rsidR="00165735" w:rsidRPr="005130A6" w:rsidRDefault="00165735">
      <w:pPr>
        <w:pStyle w:val="Tekstprzypisudolnego"/>
        <w:rPr>
          <w:rFonts w:ascii="Arial" w:hAnsi="Arial" w:cs="Arial"/>
          <w:sz w:val="16"/>
          <w:szCs w:val="16"/>
        </w:rPr>
      </w:pPr>
      <w:r w:rsidRPr="005130A6">
        <w:rPr>
          <w:rStyle w:val="Odwoanieprzypisudolnego"/>
          <w:rFonts w:cs="Arial"/>
          <w:szCs w:val="16"/>
        </w:rPr>
        <w:footnoteRef/>
      </w:r>
      <w:r w:rsidRPr="005130A6">
        <w:rPr>
          <w:rFonts w:ascii="Arial" w:hAnsi="Arial" w:cs="Arial"/>
          <w:sz w:val="16"/>
          <w:szCs w:val="16"/>
        </w:rPr>
        <w:t xml:space="preserve"> Art. 35a ustawy z dnia 26 stycznia 1982 r. – Karta Nauczyciela (Dz. U. z 2014 r. poz. </w:t>
      </w:r>
      <w:r>
        <w:rPr>
          <w:rFonts w:ascii="Arial" w:hAnsi="Arial" w:cs="Arial"/>
          <w:sz w:val="16"/>
          <w:szCs w:val="16"/>
        </w:rPr>
        <w:t>191 z późn</w:t>
      </w:r>
      <w:r w:rsidRPr="005130A6">
        <w:rPr>
          <w:rFonts w:ascii="Arial" w:hAnsi="Arial" w:cs="Arial"/>
          <w:sz w:val="16"/>
          <w:szCs w:val="16"/>
        </w:rPr>
        <w:t>. zm.)</w:t>
      </w:r>
    </w:p>
  </w:footnote>
  <w:footnote w:id="11">
    <w:p w14:paraId="708EB328" w14:textId="77777777" w:rsidR="00165735" w:rsidRDefault="00165735">
      <w:pPr>
        <w:pStyle w:val="Tekstprzypisudolnego"/>
      </w:pPr>
      <w:r w:rsidRPr="005130A6">
        <w:rPr>
          <w:rStyle w:val="Odwoanieprzypisudolnego"/>
          <w:rFonts w:cs="Arial"/>
          <w:szCs w:val="16"/>
        </w:rPr>
        <w:footnoteRef/>
      </w:r>
      <w:r w:rsidRPr="005130A6">
        <w:rPr>
          <w:rFonts w:ascii="Arial" w:hAnsi="Arial" w:cs="Arial"/>
          <w:sz w:val="16"/>
          <w:szCs w:val="16"/>
        </w:rPr>
        <w:t xml:space="preserve"> Art. 7e ustawy o systemie oświaty.</w:t>
      </w:r>
    </w:p>
  </w:footnote>
  <w:footnote w:id="12">
    <w:p w14:paraId="2D7BF2DA" w14:textId="77777777" w:rsidR="00165735" w:rsidRPr="008E6C7E" w:rsidRDefault="00165735"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„Pieczęć” oznacza pieczęć imienną oraz firmową wnioskodawcy.</w:t>
      </w:r>
    </w:p>
  </w:footnote>
  <w:footnote w:id="13">
    <w:p w14:paraId="07206FA3" w14:textId="77777777" w:rsidR="00165735" w:rsidRPr="008E6C7E" w:rsidRDefault="00165735" w:rsidP="005F2D20">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„Podpis” oznacza czytelny podpis osoby/ób uprawnionej/nych do podejmowania decyzji wiążących w stosunku do</w:t>
      </w:r>
      <w:r>
        <w:rPr>
          <w:rFonts w:ascii="Arial" w:hAnsi="Arial" w:cs="Arial"/>
          <w:sz w:val="16"/>
          <w:szCs w:val="16"/>
        </w:rPr>
        <w:t> </w:t>
      </w:r>
      <w:r w:rsidRPr="008E6C7E">
        <w:rPr>
          <w:rFonts w:ascii="Arial" w:hAnsi="Arial" w:cs="Arial"/>
          <w:sz w:val="16"/>
          <w:szCs w:val="16"/>
        </w:rPr>
        <w:t>wnioskodawcy. W przypadku zastosowania parafy należy ją opatrzyć pieczęcią imienną.</w:t>
      </w:r>
    </w:p>
  </w:footnote>
  <w:footnote w:id="14">
    <w:p w14:paraId="02677CE9" w14:textId="77777777" w:rsidR="00165735" w:rsidRPr="00A362B2" w:rsidRDefault="00165735"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71AE488"/>
    <w:name w:val="WW8Num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00691"/>
    <w:multiLevelType w:val="hybridMultilevel"/>
    <w:tmpl w:val="3DF2E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61FFD"/>
    <w:multiLevelType w:val="hybridMultilevel"/>
    <w:tmpl w:val="D6C4945A"/>
    <w:lvl w:ilvl="0" w:tplc="871E1F38">
      <w:start w:val="1"/>
      <w:numFmt w:val="bullet"/>
      <w:lvlText w:val="-"/>
      <w:lvlJc w:val="left"/>
      <w:pPr>
        <w:ind w:left="360" w:hanging="360"/>
      </w:pPr>
      <w:rPr>
        <w:rFonts w:ascii="Symbol" w:eastAsia="Times New Roman" w:hAnsi="Symbol" w:hint="default"/>
        <w:color w:val="auto"/>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A83F7A"/>
    <w:multiLevelType w:val="hybridMultilevel"/>
    <w:tmpl w:val="CAD262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D3013"/>
    <w:multiLevelType w:val="hybridMultilevel"/>
    <w:tmpl w:val="19EE28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9726CF"/>
    <w:multiLevelType w:val="hybridMultilevel"/>
    <w:tmpl w:val="2A7EAB4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224A03"/>
    <w:multiLevelType w:val="hybridMultilevel"/>
    <w:tmpl w:val="200249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944086"/>
    <w:multiLevelType w:val="hybridMultilevel"/>
    <w:tmpl w:val="528E68BC"/>
    <w:name w:val="WW8Num1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EB5243"/>
    <w:multiLevelType w:val="hybridMultilevel"/>
    <w:tmpl w:val="37C03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26389B"/>
    <w:multiLevelType w:val="hybridMultilevel"/>
    <w:tmpl w:val="98EC36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070216"/>
    <w:multiLevelType w:val="hybridMultilevel"/>
    <w:tmpl w:val="C9C629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68293E"/>
    <w:multiLevelType w:val="hybridMultilevel"/>
    <w:tmpl w:val="D1DEEBBC"/>
    <w:name w:val="WW8Num1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14DE8"/>
    <w:multiLevelType w:val="hybridMultilevel"/>
    <w:tmpl w:val="1EF2AF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185A05"/>
    <w:multiLevelType w:val="hybridMultilevel"/>
    <w:tmpl w:val="648CE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BA1977"/>
    <w:multiLevelType w:val="hybridMultilevel"/>
    <w:tmpl w:val="2F1EF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E965C4"/>
    <w:multiLevelType w:val="hybridMultilevel"/>
    <w:tmpl w:val="B72A51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EE2EF4"/>
    <w:multiLevelType w:val="hybridMultilevel"/>
    <w:tmpl w:val="10A633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AD565D"/>
    <w:multiLevelType w:val="hybridMultilevel"/>
    <w:tmpl w:val="E40E90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1B62D6"/>
    <w:multiLevelType w:val="hybridMultilevel"/>
    <w:tmpl w:val="E2C668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40E51"/>
    <w:multiLevelType w:val="hybridMultilevel"/>
    <w:tmpl w:val="D9E4B4C0"/>
    <w:lvl w:ilvl="0" w:tplc="D75C9E46">
      <w:start w:val="1"/>
      <w:numFmt w:val="decimal"/>
      <w:lvlText w:val="C%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B1934"/>
    <w:multiLevelType w:val="hybridMultilevel"/>
    <w:tmpl w:val="29249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315D12"/>
    <w:multiLevelType w:val="hybridMultilevel"/>
    <w:tmpl w:val="8ADED2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8D78F1"/>
    <w:multiLevelType w:val="hybridMultilevel"/>
    <w:tmpl w:val="29BEE1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9"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4309BD"/>
    <w:multiLevelType w:val="hybridMultilevel"/>
    <w:tmpl w:val="9FDC68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6C2019"/>
    <w:multiLevelType w:val="hybridMultilevel"/>
    <w:tmpl w:val="0C6AA1C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56246D"/>
    <w:multiLevelType w:val="hybridMultilevel"/>
    <w:tmpl w:val="64849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6848B7"/>
    <w:multiLevelType w:val="multilevel"/>
    <w:tmpl w:val="8CDA09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D766B0B"/>
    <w:multiLevelType w:val="hybridMultilevel"/>
    <w:tmpl w:val="9E107126"/>
    <w:lvl w:ilvl="0" w:tplc="871E1F38">
      <w:start w:val="1"/>
      <w:numFmt w:val="bullet"/>
      <w:lvlText w:val="-"/>
      <w:lvlJc w:val="left"/>
      <w:pPr>
        <w:ind w:left="360" w:hanging="360"/>
      </w:pPr>
      <w:rPr>
        <w:rFonts w:ascii="Symbol" w:eastAsia="Times New Roman"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3B665F"/>
    <w:multiLevelType w:val="hybridMultilevel"/>
    <w:tmpl w:val="30B4C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BD1B50"/>
    <w:multiLevelType w:val="hybridMultilevel"/>
    <w:tmpl w:val="EC68D20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24EAB0B8">
      <w:start w:val="1"/>
      <w:numFmt w:val="lowerLetter"/>
      <w:lvlText w:val="%3)"/>
      <w:lvlJc w:val="left"/>
      <w:pPr>
        <w:ind w:left="19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9A73D0"/>
    <w:multiLevelType w:val="hybridMultilevel"/>
    <w:tmpl w:val="AD426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52772F8"/>
    <w:multiLevelType w:val="hybridMultilevel"/>
    <w:tmpl w:val="E4CAB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097A15"/>
    <w:multiLevelType w:val="hybridMultilevel"/>
    <w:tmpl w:val="778258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1B148F"/>
    <w:multiLevelType w:val="hybridMultilevel"/>
    <w:tmpl w:val="EDAEA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D135E97"/>
    <w:multiLevelType w:val="hybridMultilevel"/>
    <w:tmpl w:val="39364A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D984E1F"/>
    <w:multiLevelType w:val="hybridMultilevel"/>
    <w:tmpl w:val="60644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0B760B"/>
    <w:multiLevelType w:val="hybridMultilevel"/>
    <w:tmpl w:val="C0C001DE"/>
    <w:lvl w:ilvl="0" w:tplc="F3A8FF64">
      <w:start w:val="1"/>
      <w:numFmt w:val="bullet"/>
      <w:lvlText w:val="-"/>
      <w:lvlJc w:val="left"/>
      <w:pPr>
        <w:ind w:left="360" w:hanging="360"/>
      </w:pPr>
      <w:rPr>
        <w:rFonts w:ascii="Courier New" w:hAnsi="Courier New" w:hint="default"/>
        <w:color w:val="auto"/>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0F1565F"/>
    <w:multiLevelType w:val="hybridMultilevel"/>
    <w:tmpl w:val="68A886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E1300A"/>
    <w:multiLevelType w:val="hybridMultilevel"/>
    <w:tmpl w:val="7CC8632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CE4067"/>
    <w:multiLevelType w:val="hybridMultilevel"/>
    <w:tmpl w:val="F4A4D8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DE78A8"/>
    <w:multiLevelType w:val="hybridMultilevel"/>
    <w:tmpl w:val="37DA09CC"/>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488774A"/>
    <w:multiLevelType w:val="hybridMultilevel"/>
    <w:tmpl w:val="10A290D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9A80F6D"/>
    <w:multiLevelType w:val="hybridMultilevel"/>
    <w:tmpl w:val="003C3B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00033"/>
    <w:multiLevelType w:val="hybridMultilevel"/>
    <w:tmpl w:val="950210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45526BA"/>
    <w:multiLevelType w:val="hybridMultilevel"/>
    <w:tmpl w:val="EE46B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51E3EC8"/>
    <w:multiLevelType w:val="hybridMultilevel"/>
    <w:tmpl w:val="75387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D56F3"/>
    <w:multiLevelType w:val="hybridMultilevel"/>
    <w:tmpl w:val="EA00C004"/>
    <w:name w:val="WW8Num14222"/>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0" w15:restartNumberingAfterBreak="0">
    <w:nsid w:val="78024246"/>
    <w:multiLevelType w:val="hybridMultilevel"/>
    <w:tmpl w:val="8ED6333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CB226F"/>
    <w:multiLevelType w:val="multilevel"/>
    <w:tmpl w:val="675469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A31045C"/>
    <w:multiLevelType w:val="hybridMultilevel"/>
    <w:tmpl w:val="FE1ACC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1F5C1F"/>
    <w:multiLevelType w:val="hybridMultilevel"/>
    <w:tmpl w:val="909406FA"/>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46"/>
  </w:num>
  <w:num w:numId="4">
    <w:abstractNumId w:val="40"/>
  </w:num>
  <w:num w:numId="5">
    <w:abstractNumId w:val="80"/>
  </w:num>
  <w:num w:numId="6">
    <w:abstractNumId w:val="11"/>
  </w:num>
  <w:num w:numId="7">
    <w:abstractNumId w:val="68"/>
  </w:num>
  <w:num w:numId="8">
    <w:abstractNumId w:val="75"/>
  </w:num>
  <w:num w:numId="9">
    <w:abstractNumId w:val="45"/>
  </w:num>
  <w:num w:numId="10">
    <w:abstractNumId w:val="4"/>
  </w:num>
  <w:num w:numId="11">
    <w:abstractNumId w:val="0"/>
  </w:num>
  <w:num w:numId="12">
    <w:abstractNumId w:val="77"/>
  </w:num>
  <w:num w:numId="13">
    <w:abstractNumId w:val="87"/>
  </w:num>
  <w:num w:numId="14">
    <w:abstractNumId w:val="61"/>
  </w:num>
  <w:num w:numId="15">
    <w:abstractNumId w:val="44"/>
  </w:num>
  <w:num w:numId="16">
    <w:abstractNumId w:val="19"/>
  </w:num>
  <w:num w:numId="17">
    <w:abstractNumId w:val="52"/>
  </w:num>
  <w:num w:numId="18">
    <w:abstractNumId w:val="1"/>
  </w:num>
  <w:num w:numId="19">
    <w:abstractNumId w:val="28"/>
  </w:num>
  <w:num w:numId="20">
    <w:abstractNumId w:val="81"/>
  </w:num>
  <w:num w:numId="21">
    <w:abstractNumId w:val="5"/>
  </w:num>
  <w:num w:numId="22">
    <w:abstractNumId w:val="83"/>
  </w:num>
  <w:num w:numId="23">
    <w:abstractNumId w:val="60"/>
  </w:num>
  <w:num w:numId="24">
    <w:abstractNumId w:val="26"/>
  </w:num>
  <w:num w:numId="25">
    <w:abstractNumId w:val="23"/>
  </w:num>
  <w:num w:numId="26">
    <w:abstractNumId w:val="59"/>
  </w:num>
  <w:num w:numId="27">
    <w:abstractNumId w:val="55"/>
  </w:num>
  <w:num w:numId="28">
    <w:abstractNumId w:val="48"/>
  </w:num>
  <w:num w:numId="29">
    <w:abstractNumId w:val="33"/>
  </w:num>
  <w:num w:numId="30">
    <w:abstractNumId w:val="88"/>
  </w:num>
  <w:num w:numId="31">
    <w:abstractNumId w:val="2"/>
  </w:num>
  <w:num w:numId="32">
    <w:abstractNumId w:val="22"/>
  </w:num>
  <w:num w:numId="33">
    <w:abstractNumId w:val="25"/>
  </w:num>
  <w:num w:numId="34">
    <w:abstractNumId w:val="50"/>
  </w:num>
  <w:num w:numId="35">
    <w:abstractNumId w:val="15"/>
  </w:num>
  <w:num w:numId="36">
    <w:abstractNumId w:val="36"/>
  </w:num>
  <w:num w:numId="37">
    <w:abstractNumId w:val="21"/>
  </w:num>
  <w:num w:numId="38">
    <w:abstractNumId w:val="8"/>
  </w:num>
  <w:num w:numId="39">
    <w:abstractNumId w:val="35"/>
  </w:num>
  <w:num w:numId="40">
    <w:abstractNumId w:val="41"/>
  </w:num>
  <w:num w:numId="41">
    <w:abstractNumId w:val="54"/>
  </w:num>
  <w:num w:numId="42">
    <w:abstractNumId w:val="82"/>
  </w:num>
  <w:num w:numId="43">
    <w:abstractNumId w:val="62"/>
  </w:num>
  <w:num w:numId="44">
    <w:abstractNumId w:val="38"/>
  </w:num>
  <w:num w:numId="45">
    <w:abstractNumId w:val="57"/>
  </w:num>
  <w:num w:numId="46">
    <w:abstractNumId w:val="56"/>
  </w:num>
  <w:num w:numId="47">
    <w:abstractNumId w:val="91"/>
  </w:num>
  <w:num w:numId="48">
    <w:abstractNumId w:val="58"/>
  </w:num>
  <w:num w:numId="49">
    <w:abstractNumId w:val="24"/>
  </w:num>
  <w:num w:numId="50">
    <w:abstractNumId w:val="67"/>
  </w:num>
  <w:num w:numId="51">
    <w:abstractNumId w:val="63"/>
  </w:num>
  <w:num w:numId="52">
    <w:abstractNumId w:val="51"/>
  </w:num>
  <w:num w:numId="53">
    <w:abstractNumId w:val="66"/>
  </w:num>
  <w:num w:numId="54">
    <w:abstractNumId w:val="79"/>
  </w:num>
  <w:num w:numId="55">
    <w:abstractNumId w:val="49"/>
  </w:num>
  <w:num w:numId="56">
    <w:abstractNumId w:val="78"/>
  </w:num>
  <w:num w:numId="57">
    <w:abstractNumId w:val="34"/>
  </w:num>
  <w:num w:numId="58">
    <w:abstractNumId w:val="39"/>
  </w:num>
  <w:num w:numId="59">
    <w:abstractNumId w:val="14"/>
  </w:num>
  <w:num w:numId="60">
    <w:abstractNumId w:val="42"/>
  </w:num>
  <w:num w:numId="61">
    <w:abstractNumId w:val="53"/>
  </w:num>
  <w:num w:numId="62">
    <w:abstractNumId w:val="27"/>
  </w:num>
  <w:num w:numId="63">
    <w:abstractNumId w:val="73"/>
  </w:num>
  <w:num w:numId="64">
    <w:abstractNumId w:val="65"/>
  </w:num>
  <w:num w:numId="65">
    <w:abstractNumId w:val="3"/>
  </w:num>
  <w:num w:numId="66">
    <w:abstractNumId w:val="76"/>
  </w:num>
  <w:num w:numId="67">
    <w:abstractNumId w:val="86"/>
  </w:num>
  <w:num w:numId="68">
    <w:abstractNumId w:val="30"/>
  </w:num>
  <w:num w:numId="69">
    <w:abstractNumId w:val="47"/>
  </w:num>
  <w:num w:numId="70">
    <w:abstractNumId w:val="7"/>
  </w:num>
  <w:num w:numId="71">
    <w:abstractNumId w:val="16"/>
  </w:num>
  <w:num w:numId="72">
    <w:abstractNumId w:val="84"/>
  </w:num>
  <w:num w:numId="73">
    <w:abstractNumId w:val="17"/>
  </w:num>
  <w:num w:numId="74">
    <w:abstractNumId w:val="93"/>
  </w:num>
  <w:num w:numId="75">
    <w:abstractNumId w:val="74"/>
  </w:num>
  <w:num w:numId="76">
    <w:abstractNumId w:val="43"/>
  </w:num>
  <w:num w:numId="77">
    <w:abstractNumId w:val="71"/>
  </w:num>
  <w:num w:numId="78">
    <w:abstractNumId w:val="20"/>
  </w:num>
  <w:num w:numId="79">
    <w:abstractNumId w:val="10"/>
  </w:num>
  <w:num w:numId="80">
    <w:abstractNumId w:val="90"/>
  </w:num>
  <w:num w:numId="81">
    <w:abstractNumId w:val="37"/>
  </w:num>
  <w:num w:numId="82">
    <w:abstractNumId w:val="72"/>
  </w:num>
  <w:num w:numId="83">
    <w:abstractNumId w:val="64"/>
  </w:num>
  <w:num w:numId="84">
    <w:abstractNumId w:val="85"/>
  </w:num>
  <w:num w:numId="85">
    <w:abstractNumId w:val="31"/>
  </w:num>
  <w:num w:numId="86">
    <w:abstractNumId w:val="92"/>
  </w:num>
  <w:num w:numId="87">
    <w:abstractNumId w:val="9"/>
  </w:num>
  <w:num w:numId="88">
    <w:abstractNumId w:val="12"/>
  </w:num>
  <w:num w:numId="89">
    <w:abstractNumId w:val="70"/>
  </w:num>
  <w:num w:numId="90">
    <w:abstractNumId w:val="13"/>
  </w:num>
  <w:num w:numId="91">
    <w:abstractNumId w:val="89"/>
  </w:num>
  <w:num w:numId="92">
    <w:abstractNumId w:val="6"/>
  </w:num>
  <w:num w:numId="93">
    <w:abstractNumId w:val="6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07F"/>
    <w:rsid w:val="0000396E"/>
    <w:rsid w:val="00003A30"/>
    <w:rsid w:val="0000412E"/>
    <w:rsid w:val="000103C1"/>
    <w:rsid w:val="00012AD1"/>
    <w:rsid w:val="00012E43"/>
    <w:rsid w:val="00013057"/>
    <w:rsid w:val="00013F24"/>
    <w:rsid w:val="00014131"/>
    <w:rsid w:val="000147C6"/>
    <w:rsid w:val="00014911"/>
    <w:rsid w:val="00015099"/>
    <w:rsid w:val="00015E43"/>
    <w:rsid w:val="00020871"/>
    <w:rsid w:val="00021CDC"/>
    <w:rsid w:val="00022E49"/>
    <w:rsid w:val="00023280"/>
    <w:rsid w:val="000233F2"/>
    <w:rsid w:val="000236BC"/>
    <w:rsid w:val="000250A4"/>
    <w:rsid w:val="000250B4"/>
    <w:rsid w:val="00026359"/>
    <w:rsid w:val="00030B8A"/>
    <w:rsid w:val="00030FF1"/>
    <w:rsid w:val="00032193"/>
    <w:rsid w:val="00032E59"/>
    <w:rsid w:val="000338C5"/>
    <w:rsid w:val="0003464D"/>
    <w:rsid w:val="00034C9D"/>
    <w:rsid w:val="00036178"/>
    <w:rsid w:val="0003639F"/>
    <w:rsid w:val="0004147F"/>
    <w:rsid w:val="00042CBF"/>
    <w:rsid w:val="00042E97"/>
    <w:rsid w:val="00043DD7"/>
    <w:rsid w:val="0004468F"/>
    <w:rsid w:val="0004711C"/>
    <w:rsid w:val="000509D0"/>
    <w:rsid w:val="0005208E"/>
    <w:rsid w:val="00052425"/>
    <w:rsid w:val="00052529"/>
    <w:rsid w:val="00053DD7"/>
    <w:rsid w:val="00054396"/>
    <w:rsid w:val="00055C1D"/>
    <w:rsid w:val="00055D21"/>
    <w:rsid w:val="00057F49"/>
    <w:rsid w:val="00061D11"/>
    <w:rsid w:val="00062A9E"/>
    <w:rsid w:val="00064A61"/>
    <w:rsid w:val="00067C60"/>
    <w:rsid w:val="00070636"/>
    <w:rsid w:val="000708AE"/>
    <w:rsid w:val="00071B8C"/>
    <w:rsid w:val="000734BF"/>
    <w:rsid w:val="00075844"/>
    <w:rsid w:val="00075950"/>
    <w:rsid w:val="00076100"/>
    <w:rsid w:val="000766D8"/>
    <w:rsid w:val="00076755"/>
    <w:rsid w:val="000769CE"/>
    <w:rsid w:val="0007705D"/>
    <w:rsid w:val="00077D42"/>
    <w:rsid w:val="00080E38"/>
    <w:rsid w:val="000812B0"/>
    <w:rsid w:val="000813A5"/>
    <w:rsid w:val="0008336A"/>
    <w:rsid w:val="00085FCD"/>
    <w:rsid w:val="000864F3"/>
    <w:rsid w:val="000866E7"/>
    <w:rsid w:val="00094CD7"/>
    <w:rsid w:val="00095C54"/>
    <w:rsid w:val="00096C04"/>
    <w:rsid w:val="000A0D55"/>
    <w:rsid w:val="000A23F0"/>
    <w:rsid w:val="000A41F5"/>
    <w:rsid w:val="000A43D3"/>
    <w:rsid w:val="000A473B"/>
    <w:rsid w:val="000A53BF"/>
    <w:rsid w:val="000A7125"/>
    <w:rsid w:val="000A7205"/>
    <w:rsid w:val="000A7B00"/>
    <w:rsid w:val="000B5247"/>
    <w:rsid w:val="000B6A54"/>
    <w:rsid w:val="000B77CA"/>
    <w:rsid w:val="000B7A43"/>
    <w:rsid w:val="000C1ACA"/>
    <w:rsid w:val="000C1E41"/>
    <w:rsid w:val="000C1FB3"/>
    <w:rsid w:val="000C3B36"/>
    <w:rsid w:val="000C6C3E"/>
    <w:rsid w:val="000C6F13"/>
    <w:rsid w:val="000D1C93"/>
    <w:rsid w:val="000D2892"/>
    <w:rsid w:val="000D3239"/>
    <w:rsid w:val="000D54EB"/>
    <w:rsid w:val="000D5AD4"/>
    <w:rsid w:val="000D64C6"/>
    <w:rsid w:val="000D7C4E"/>
    <w:rsid w:val="000E1754"/>
    <w:rsid w:val="000E7D7E"/>
    <w:rsid w:val="000F042E"/>
    <w:rsid w:val="000F07AD"/>
    <w:rsid w:val="000F0B3F"/>
    <w:rsid w:val="000F295C"/>
    <w:rsid w:val="000F48FB"/>
    <w:rsid w:val="000F4956"/>
    <w:rsid w:val="000F4F95"/>
    <w:rsid w:val="000F6E0D"/>
    <w:rsid w:val="000F73F1"/>
    <w:rsid w:val="001042E2"/>
    <w:rsid w:val="00105008"/>
    <w:rsid w:val="001079CE"/>
    <w:rsid w:val="001107B6"/>
    <w:rsid w:val="0011144E"/>
    <w:rsid w:val="0011161B"/>
    <w:rsid w:val="001134D8"/>
    <w:rsid w:val="00113E5F"/>
    <w:rsid w:val="00121DA9"/>
    <w:rsid w:val="00122F38"/>
    <w:rsid w:val="001232BD"/>
    <w:rsid w:val="00124140"/>
    <w:rsid w:val="00125527"/>
    <w:rsid w:val="0013011C"/>
    <w:rsid w:val="001301E6"/>
    <w:rsid w:val="00131B0E"/>
    <w:rsid w:val="00131F40"/>
    <w:rsid w:val="00132B45"/>
    <w:rsid w:val="00133F6E"/>
    <w:rsid w:val="00135432"/>
    <w:rsid w:val="00135664"/>
    <w:rsid w:val="001356B1"/>
    <w:rsid w:val="00135B93"/>
    <w:rsid w:val="0014034F"/>
    <w:rsid w:val="00140B7D"/>
    <w:rsid w:val="00142337"/>
    <w:rsid w:val="00143851"/>
    <w:rsid w:val="00145CFF"/>
    <w:rsid w:val="00145EB9"/>
    <w:rsid w:val="00147F90"/>
    <w:rsid w:val="00151E08"/>
    <w:rsid w:val="0015243C"/>
    <w:rsid w:val="00153D80"/>
    <w:rsid w:val="00155081"/>
    <w:rsid w:val="00160ABA"/>
    <w:rsid w:val="00164AF7"/>
    <w:rsid w:val="001652A9"/>
    <w:rsid w:val="00165735"/>
    <w:rsid w:val="00166183"/>
    <w:rsid w:val="0016659A"/>
    <w:rsid w:val="00167890"/>
    <w:rsid w:val="00167A9A"/>
    <w:rsid w:val="001709B9"/>
    <w:rsid w:val="00170DAB"/>
    <w:rsid w:val="0017244D"/>
    <w:rsid w:val="00172AE0"/>
    <w:rsid w:val="001739B5"/>
    <w:rsid w:val="00173A44"/>
    <w:rsid w:val="00173C75"/>
    <w:rsid w:val="001748F7"/>
    <w:rsid w:val="00177037"/>
    <w:rsid w:val="001770C0"/>
    <w:rsid w:val="001775CD"/>
    <w:rsid w:val="001807AE"/>
    <w:rsid w:val="00180814"/>
    <w:rsid w:val="00181101"/>
    <w:rsid w:val="001813FD"/>
    <w:rsid w:val="0018199C"/>
    <w:rsid w:val="00183A5B"/>
    <w:rsid w:val="00185062"/>
    <w:rsid w:val="00185808"/>
    <w:rsid w:val="0019150A"/>
    <w:rsid w:val="00192B26"/>
    <w:rsid w:val="00194327"/>
    <w:rsid w:val="00194F26"/>
    <w:rsid w:val="00194F49"/>
    <w:rsid w:val="001959C2"/>
    <w:rsid w:val="0019736C"/>
    <w:rsid w:val="00197874"/>
    <w:rsid w:val="001A1848"/>
    <w:rsid w:val="001A20F7"/>
    <w:rsid w:val="001A286C"/>
    <w:rsid w:val="001A6DF0"/>
    <w:rsid w:val="001A6E9F"/>
    <w:rsid w:val="001A6F2E"/>
    <w:rsid w:val="001A7480"/>
    <w:rsid w:val="001A75D2"/>
    <w:rsid w:val="001A79CE"/>
    <w:rsid w:val="001B0FF1"/>
    <w:rsid w:val="001B11B9"/>
    <w:rsid w:val="001B2C8E"/>
    <w:rsid w:val="001B4772"/>
    <w:rsid w:val="001B50CB"/>
    <w:rsid w:val="001B6F11"/>
    <w:rsid w:val="001B7574"/>
    <w:rsid w:val="001B78C5"/>
    <w:rsid w:val="001B7B01"/>
    <w:rsid w:val="001C11C7"/>
    <w:rsid w:val="001C1600"/>
    <w:rsid w:val="001C23CB"/>
    <w:rsid w:val="001C2668"/>
    <w:rsid w:val="001C4216"/>
    <w:rsid w:val="001C4B6D"/>
    <w:rsid w:val="001C55CE"/>
    <w:rsid w:val="001C6469"/>
    <w:rsid w:val="001C69D0"/>
    <w:rsid w:val="001C6E16"/>
    <w:rsid w:val="001D62FE"/>
    <w:rsid w:val="001D66EF"/>
    <w:rsid w:val="001E03C2"/>
    <w:rsid w:val="001E1315"/>
    <w:rsid w:val="001E15AF"/>
    <w:rsid w:val="001E1714"/>
    <w:rsid w:val="001E174A"/>
    <w:rsid w:val="001E2C55"/>
    <w:rsid w:val="001E53B0"/>
    <w:rsid w:val="001E63AB"/>
    <w:rsid w:val="001E71BB"/>
    <w:rsid w:val="001E78E0"/>
    <w:rsid w:val="001E7CEC"/>
    <w:rsid w:val="001F0505"/>
    <w:rsid w:val="001F1381"/>
    <w:rsid w:val="001F14D2"/>
    <w:rsid w:val="001F2ECA"/>
    <w:rsid w:val="001F329F"/>
    <w:rsid w:val="001F48AC"/>
    <w:rsid w:val="001F54FB"/>
    <w:rsid w:val="001F5A8D"/>
    <w:rsid w:val="00202628"/>
    <w:rsid w:val="00203685"/>
    <w:rsid w:val="00205DEF"/>
    <w:rsid w:val="00211A2A"/>
    <w:rsid w:val="00212E5E"/>
    <w:rsid w:val="00213E96"/>
    <w:rsid w:val="00215750"/>
    <w:rsid w:val="00217B9C"/>
    <w:rsid w:val="00217CBB"/>
    <w:rsid w:val="00221108"/>
    <w:rsid w:val="00221786"/>
    <w:rsid w:val="0022300C"/>
    <w:rsid w:val="002232DB"/>
    <w:rsid w:val="00224487"/>
    <w:rsid w:val="0022536C"/>
    <w:rsid w:val="00225391"/>
    <w:rsid w:val="0022687D"/>
    <w:rsid w:val="002274DD"/>
    <w:rsid w:val="00230667"/>
    <w:rsid w:val="00231AFC"/>
    <w:rsid w:val="0023223D"/>
    <w:rsid w:val="00234918"/>
    <w:rsid w:val="00236645"/>
    <w:rsid w:val="002369D9"/>
    <w:rsid w:val="00242070"/>
    <w:rsid w:val="002441B3"/>
    <w:rsid w:val="002451B5"/>
    <w:rsid w:val="00246422"/>
    <w:rsid w:val="00252FBB"/>
    <w:rsid w:val="00252FDB"/>
    <w:rsid w:val="00253673"/>
    <w:rsid w:val="0025666C"/>
    <w:rsid w:val="00260418"/>
    <w:rsid w:val="0026119A"/>
    <w:rsid w:val="00261E90"/>
    <w:rsid w:val="0026205D"/>
    <w:rsid w:val="00262CD2"/>
    <w:rsid w:val="002647B0"/>
    <w:rsid w:val="00264D52"/>
    <w:rsid w:val="00265DE3"/>
    <w:rsid w:val="00270BD1"/>
    <w:rsid w:val="00272132"/>
    <w:rsid w:val="00272866"/>
    <w:rsid w:val="0027431C"/>
    <w:rsid w:val="002750C4"/>
    <w:rsid w:val="00277BD7"/>
    <w:rsid w:val="0028154A"/>
    <w:rsid w:val="00284E3E"/>
    <w:rsid w:val="00285F9D"/>
    <w:rsid w:val="00286409"/>
    <w:rsid w:val="00286E97"/>
    <w:rsid w:val="002879C5"/>
    <w:rsid w:val="002906D7"/>
    <w:rsid w:val="002911CC"/>
    <w:rsid w:val="00292113"/>
    <w:rsid w:val="002922CF"/>
    <w:rsid w:val="00294615"/>
    <w:rsid w:val="00295CAC"/>
    <w:rsid w:val="00295D7B"/>
    <w:rsid w:val="002A171B"/>
    <w:rsid w:val="002A3CC7"/>
    <w:rsid w:val="002A3E92"/>
    <w:rsid w:val="002A4FA7"/>
    <w:rsid w:val="002A5D86"/>
    <w:rsid w:val="002A63F2"/>
    <w:rsid w:val="002A7429"/>
    <w:rsid w:val="002A7947"/>
    <w:rsid w:val="002B079C"/>
    <w:rsid w:val="002B0FA1"/>
    <w:rsid w:val="002B2277"/>
    <w:rsid w:val="002B46D7"/>
    <w:rsid w:val="002B4CA3"/>
    <w:rsid w:val="002B6560"/>
    <w:rsid w:val="002B669C"/>
    <w:rsid w:val="002B73DA"/>
    <w:rsid w:val="002C12C0"/>
    <w:rsid w:val="002C1911"/>
    <w:rsid w:val="002C577D"/>
    <w:rsid w:val="002C6B64"/>
    <w:rsid w:val="002C776F"/>
    <w:rsid w:val="002D116E"/>
    <w:rsid w:val="002D29FE"/>
    <w:rsid w:val="002D30B0"/>
    <w:rsid w:val="002D30B1"/>
    <w:rsid w:val="002D50F9"/>
    <w:rsid w:val="002D535C"/>
    <w:rsid w:val="002D7868"/>
    <w:rsid w:val="002D79A6"/>
    <w:rsid w:val="002E1648"/>
    <w:rsid w:val="002E252F"/>
    <w:rsid w:val="002E27CA"/>
    <w:rsid w:val="002E2834"/>
    <w:rsid w:val="002E3F74"/>
    <w:rsid w:val="002E4DCC"/>
    <w:rsid w:val="002E4E5E"/>
    <w:rsid w:val="002E4F28"/>
    <w:rsid w:val="002E5201"/>
    <w:rsid w:val="002E5393"/>
    <w:rsid w:val="002E5469"/>
    <w:rsid w:val="002E6947"/>
    <w:rsid w:val="002E6B4E"/>
    <w:rsid w:val="002E72CA"/>
    <w:rsid w:val="002E7490"/>
    <w:rsid w:val="002E7F09"/>
    <w:rsid w:val="002F1041"/>
    <w:rsid w:val="002F432C"/>
    <w:rsid w:val="002F4CAD"/>
    <w:rsid w:val="002F66B3"/>
    <w:rsid w:val="002F734E"/>
    <w:rsid w:val="002F78B8"/>
    <w:rsid w:val="00300A3D"/>
    <w:rsid w:val="00300B1F"/>
    <w:rsid w:val="003010CB"/>
    <w:rsid w:val="00301E6C"/>
    <w:rsid w:val="00301EC4"/>
    <w:rsid w:val="0030214C"/>
    <w:rsid w:val="00302555"/>
    <w:rsid w:val="003043CC"/>
    <w:rsid w:val="003061B6"/>
    <w:rsid w:val="00306A6E"/>
    <w:rsid w:val="00307A60"/>
    <w:rsid w:val="003112B6"/>
    <w:rsid w:val="003133C4"/>
    <w:rsid w:val="003144DC"/>
    <w:rsid w:val="00314732"/>
    <w:rsid w:val="00314EF0"/>
    <w:rsid w:val="00315113"/>
    <w:rsid w:val="00317352"/>
    <w:rsid w:val="00320625"/>
    <w:rsid w:val="0032098A"/>
    <w:rsid w:val="00320F0C"/>
    <w:rsid w:val="003211D7"/>
    <w:rsid w:val="00321CFF"/>
    <w:rsid w:val="00322354"/>
    <w:rsid w:val="00322596"/>
    <w:rsid w:val="0032304F"/>
    <w:rsid w:val="0032371F"/>
    <w:rsid w:val="00323DF5"/>
    <w:rsid w:val="0032444D"/>
    <w:rsid w:val="00326510"/>
    <w:rsid w:val="00326B52"/>
    <w:rsid w:val="00327746"/>
    <w:rsid w:val="00331D4C"/>
    <w:rsid w:val="00333D2D"/>
    <w:rsid w:val="00334B4E"/>
    <w:rsid w:val="00335184"/>
    <w:rsid w:val="00336FA9"/>
    <w:rsid w:val="00337607"/>
    <w:rsid w:val="0033761D"/>
    <w:rsid w:val="003377B0"/>
    <w:rsid w:val="00340602"/>
    <w:rsid w:val="00340610"/>
    <w:rsid w:val="003410AC"/>
    <w:rsid w:val="00341138"/>
    <w:rsid w:val="003446B1"/>
    <w:rsid w:val="003449BB"/>
    <w:rsid w:val="00344DD1"/>
    <w:rsid w:val="00346A93"/>
    <w:rsid w:val="00346FF2"/>
    <w:rsid w:val="00350BCB"/>
    <w:rsid w:val="003520D0"/>
    <w:rsid w:val="00354350"/>
    <w:rsid w:val="00354FF4"/>
    <w:rsid w:val="00357294"/>
    <w:rsid w:val="00357A65"/>
    <w:rsid w:val="00357A8B"/>
    <w:rsid w:val="003600A8"/>
    <w:rsid w:val="003603CD"/>
    <w:rsid w:val="0036047A"/>
    <w:rsid w:val="003614E3"/>
    <w:rsid w:val="00363925"/>
    <w:rsid w:val="00363FF8"/>
    <w:rsid w:val="003640D5"/>
    <w:rsid w:val="003667F2"/>
    <w:rsid w:val="003670A9"/>
    <w:rsid w:val="00370A97"/>
    <w:rsid w:val="00372ED0"/>
    <w:rsid w:val="0037347E"/>
    <w:rsid w:val="00373EF1"/>
    <w:rsid w:val="00376619"/>
    <w:rsid w:val="0037688B"/>
    <w:rsid w:val="00376F89"/>
    <w:rsid w:val="00377F23"/>
    <w:rsid w:val="00383258"/>
    <w:rsid w:val="00383592"/>
    <w:rsid w:val="00384758"/>
    <w:rsid w:val="0038594D"/>
    <w:rsid w:val="00385ED6"/>
    <w:rsid w:val="0039018D"/>
    <w:rsid w:val="00390916"/>
    <w:rsid w:val="00391733"/>
    <w:rsid w:val="003926A3"/>
    <w:rsid w:val="00392908"/>
    <w:rsid w:val="00392FDF"/>
    <w:rsid w:val="00393450"/>
    <w:rsid w:val="003970C0"/>
    <w:rsid w:val="003A00C9"/>
    <w:rsid w:val="003A407D"/>
    <w:rsid w:val="003A74E7"/>
    <w:rsid w:val="003A758E"/>
    <w:rsid w:val="003A7655"/>
    <w:rsid w:val="003B0C86"/>
    <w:rsid w:val="003B1808"/>
    <w:rsid w:val="003B1969"/>
    <w:rsid w:val="003B3680"/>
    <w:rsid w:val="003B3BCE"/>
    <w:rsid w:val="003B6D50"/>
    <w:rsid w:val="003B7C09"/>
    <w:rsid w:val="003C0173"/>
    <w:rsid w:val="003C1D6F"/>
    <w:rsid w:val="003C27C0"/>
    <w:rsid w:val="003C3510"/>
    <w:rsid w:val="003C3625"/>
    <w:rsid w:val="003C4E80"/>
    <w:rsid w:val="003C53E7"/>
    <w:rsid w:val="003C5A14"/>
    <w:rsid w:val="003C6140"/>
    <w:rsid w:val="003C6C5F"/>
    <w:rsid w:val="003D1132"/>
    <w:rsid w:val="003D19E0"/>
    <w:rsid w:val="003E0511"/>
    <w:rsid w:val="003E0C57"/>
    <w:rsid w:val="003E1B96"/>
    <w:rsid w:val="003E2283"/>
    <w:rsid w:val="003E50A6"/>
    <w:rsid w:val="003E71AA"/>
    <w:rsid w:val="003F401A"/>
    <w:rsid w:val="003F5824"/>
    <w:rsid w:val="003F5BC6"/>
    <w:rsid w:val="003F5D08"/>
    <w:rsid w:val="003F5F21"/>
    <w:rsid w:val="003F6104"/>
    <w:rsid w:val="00400068"/>
    <w:rsid w:val="0040205F"/>
    <w:rsid w:val="00404D36"/>
    <w:rsid w:val="00405AA9"/>
    <w:rsid w:val="00410837"/>
    <w:rsid w:val="004127FB"/>
    <w:rsid w:val="00414516"/>
    <w:rsid w:val="00417F50"/>
    <w:rsid w:val="00422791"/>
    <w:rsid w:val="004228E4"/>
    <w:rsid w:val="00423561"/>
    <w:rsid w:val="00423602"/>
    <w:rsid w:val="00425319"/>
    <w:rsid w:val="004258F3"/>
    <w:rsid w:val="00425A3D"/>
    <w:rsid w:val="00425EAD"/>
    <w:rsid w:val="00427721"/>
    <w:rsid w:val="004315A5"/>
    <w:rsid w:val="004350FC"/>
    <w:rsid w:val="00435140"/>
    <w:rsid w:val="0043549F"/>
    <w:rsid w:val="00435846"/>
    <w:rsid w:val="00435AF6"/>
    <w:rsid w:val="00437743"/>
    <w:rsid w:val="0044043D"/>
    <w:rsid w:val="004433FF"/>
    <w:rsid w:val="00443FE7"/>
    <w:rsid w:val="00444907"/>
    <w:rsid w:val="00445639"/>
    <w:rsid w:val="00445799"/>
    <w:rsid w:val="00447A79"/>
    <w:rsid w:val="00450375"/>
    <w:rsid w:val="00450DE8"/>
    <w:rsid w:val="0046113A"/>
    <w:rsid w:val="00461570"/>
    <w:rsid w:val="00461DE6"/>
    <w:rsid w:val="00463C68"/>
    <w:rsid w:val="00470B86"/>
    <w:rsid w:val="00471AC2"/>
    <w:rsid w:val="00471C83"/>
    <w:rsid w:val="004731E6"/>
    <w:rsid w:val="00475B53"/>
    <w:rsid w:val="00475B78"/>
    <w:rsid w:val="004814F8"/>
    <w:rsid w:val="00481551"/>
    <w:rsid w:val="00482800"/>
    <w:rsid w:val="00483773"/>
    <w:rsid w:val="004842B7"/>
    <w:rsid w:val="00484628"/>
    <w:rsid w:val="00491B79"/>
    <w:rsid w:val="00494753"/>
    <w:rsid w:val="004951E2"/>
    <w:rsid w:val="00495488"/>
    <w:rsid w:val="004958EF"/>
    <w:rsid w:val="00496622"/>
    <w:rsid w:val="00497158"/>
    <w:rsid w:val="00497BB3"/>
    <w:rsid w:val="004A0413"/>
    <w:rsid w:val="004A1A8E"/>
    <w:rsid w:val="004A34A7"/>
    <w:rsid w:val="004A6103"/>
    <w:rsid w:val="004B1DF2"/>
    <w:rsid w:val="004B2E84"/>
    <w:rsid w:val="004B3C70"/>
    <w:rsid w:val="004B51ED"/>
    <w:rsid w:val="004B5E19"/>
    <w:rsid w:val="004B6762"/>
    <w:rsid w:val="004C0637"/>
    <w:rsid w:val="004C0D49"/>
    <w:rsid w:val="004C0EA7"/>
    <w:rsid w:val="004C0F21"/>
    <w:rsid w:val="004C43CF"/>
    <w:rsid w:val="004C545C"/>
    <w:rsid w:val="004C69BA"/>
    <w:rsid w:val="004C7423"/>
    <w:rsid w:val="004C7475"/>
    <w:rsid w:val="004D0732"/>
    <w:rsid w:val="004D2E99"/>
    <w:rsid w:val="004D4326"/>
    <w:rsid w:val="004D594E"/>
    <w:rsid w:val="004D5CB6"/>
    <w:rsid w:val="004D69C2"/>
    <w:rsid w:val="004E27D0"/>
    <w:rsid w:val="004E2C8D"/>
    <w:rsid w:val="004E4062"/>
    <w:rsid w:val="004E5B12"/>
    <w:rsid w:val="004E65CC"/>
    <w:rsid w:val="004F0434"/>
    <w:rsid w:val="004F07A2"/>
    <w:rsid w:val="004F52B7"/>
    <w:rsid w:val="004F58C4"/>
    <w:rsid w:val="004F7E51"/>
    <w:rsid w:val="005003FD"/>
    <w:rsid w:val="00501056"/>
    <w:rsid w:val="00501840"/>
    <w:rsid w:val="005019AE"/>
    <w:rsid w:val="00501D42"/>
    <w:rsid w:val="005021DD"/>
    <w:rsid w:val="0050461B"/>
    <w:rsid w:val="00504D31"/>
    <w:rsid w:val="00504F80"/>
    <w:rsid w:val="00507840"/>
    <w:rsid w:val="00512050"/>
    <w:rsid w:val="005130A6"/>
    <w:rsid w:val="005174A9"/>
    <w:rsid w:val="00517707"/>
    <w:rsid w:val="0052213F"/>
    <w:rsid w:val="00522141"/>
    <w:rsid w:val="00522A06"/>
    <w:rsid w:val="00523C5C"/>
    <w:rsid w:val="005246B5"/>
    <w:rsid w:val="005275F6"/>
    <w:rsid w:val="0053122E"/>
    <w:rsid w:val="00531B98"/>
    <w:rsid w:val="00531BCD"/>
    <w:rsid w:val="00532AA4"/>
    <w:rsid w:val="00532C48"/>
    <w:rsid w:val="00533EC8"/>
    <w:rsid w:val="00536675"/>
    <w:rsid w:val="00536DE0"/>
    <w:rsid w:val="00541923"/>
    <w:rsid w:val="00542D02"/>
    <w:rsid w:val="005443BD"/>
    <w:rsid w:val="00544D74"/>
    <w:rsid w:val="0054516A"/>
    <w:rsid w:val="00546A6C"/>
    <w:rsid w:val="00554142"/>
    <w:rsid w:val="00554351"/>
    <w:rsid w:val="005546BA"/>
    <w:rsid w:val="00554A8E"/>
    <w:rsid w:val="00554D2C"/>
    <w:rsid w:val="00555DF1"/>
    <w:rsid w:val="005561CB"/>
    <w:rsid w:val="005573C6"/>
    <w:rsid w:val="00560532"/>
    <w:rsid w:val="0056157C"/>
    <w:rsid w:val="00567AD2"/>
    <w:rsid w:val="00572693"/>
    <w:rsid w:val="00575688"/>
    <w:rsid w:val="0057580F"/>
    <w:rsid w:val="00575BE3"/>
    <w:rsid w:val="00576F49"/>
    <w:rsid w:val="00580E1C"/>
    <w:rsid w:val="00582703"/>
    <w:rsid w:val="005829C5"/>
    <w:rsid w:val="00584BC9"/>
    <w:rsid w:val="0059137E"/>
    <w:rsid w:val="00592628"/>
    <w:rsid w:val="00593E03"/>
    <w:rsid w:val="00595677"/>
    <w:rsid w:val="0059654B"/>
    <w:rsid w:val="00596F7A"/>
    <w:rsid w:val="00596FB9"/>
    <w:rsid w:val="005A0011"/>
    <w:rsid w:val="005A03E1"/>
    <w:rsid w:val="005A0B93"/>
    <w:rsid w:val="005A3BE8"/>
    <w:rsid w:val="005A5C4A"/>
    <w:rsid w:val="005B01CB"/>
    <w:rsid w:val="005B08EE"/>
    <w:rsid w:val="005B2E9A"/>
    <w:rsid w:val="005B46A9"/>
    <w:rsid w:val="005B4C8A"/>
    <w:rsid w:val="005B73D0"/>
    <w:rsid w:val="005C1C4D"/>
    <w:rsid w:val="005C3C4A"/>
    <w:rsid w:val="005C3D20"/>
    <w:rsid w:val="005C3D31"/>
    <w:rsid w:val="005C49EB"/>
    <w:rsid w:val="005C51AD"/>
    <w:rsid w:val="005C59BE"/>
    <w:rsid w:val="005C5F88"/>
    <w:rsid w:val="005D007D"/>
    <w:rsid w:val="005D01B3"/>
    <w:rsid w:val="005D0B94"/>
    <w:rsid w:val="005D1163"/>
    <w:rsid w:val="005D2417"/>
    <w:rsid w:val="005D2576"/>
    <w:rsid w:val="005D5210"/>
    <w:rsid w:val="005D53E4"/>
    <w:rsid w:val="005D64B6"/>
    <w:rsid w:val="005D7599"/>
    <w:rsid w:val="005E3C4C"/>
    <w:rsid w:val="005E5178"/>
    <w:rsid w:val="005E743E"/>
    <w:rsid w:val="005E7871"/>
    <w:rsid w:val="005F06D0"/>
    <w:rsid w:val="005F0B26"/>
    <w:rsid w:val="005F27F0"/>
    <w:rsid w:val="005F2D20"/>
    <w:rsid w:val="005F5331"/>
    <w:rsid w:val="005F63AA"/>
    <w:rsid w:val="005F63D5"/>
    <w:rsid w:val="00600293"/>
    <w:rsid w:val="006018DF"/>
    <w:rsid w:val="00601995"/>
    <w:rsid w:val="00601F5D"/>
    <w:rsid w:val="006024AB"/>
    <w:rsid w:val="00604A55"/>
    <w:rsid w:val="00604AAF"/>
    <w:rsid w:val="00605326"/>
    <w:rsid w:val="00605A99"/>
    <w:rsid w:val="00607388"/>
    <w:rsid w:val="00610386"/>
    <w:rsid w:val="00610E25"/>
    <w:rsid w:val="0061207C"/>
    <w:rsid w:val="00612318"/>
    <w:rsid w:val="0061372F"/>
    <w:rsid w:val="00614B69"/>
    <w:rsid w:val="00614D48"/>
    <w:rsid w:val="006151EB"/>
    <w:rsid w:val="00615C1D"/>
    <w:rsid w:val="00622143"/>
    <w:rsid w:val="006223C8"/>
    <w:rsid w:val="00623744"/>
    <w:rsid w:val="006239B8"/>
    <w:rsid w:val="006243CA"/>
    <w:rsid w:val="006245AF"/>
    <w:rsid w:val="006267BE"/>
    <w:rsid w:val="0062752A"/>
    <w:rsid w:val="00630438"/>
    <w:rsid w:val="006312D8"/>
    <w:rsid w:val="006325D1"/>
    <w:rsid w:val="00633042"/>
    <w:rsid w:val="006402A6"/>
    <w:rsid w:val="00640655"/>
    <w:rsid w:val="0064235B"/>
    <w:rsid w:val="0064321B"/>
    <w:rsid w:val="00643386"/>
    <w:rsid w:val="0064386B"/>
    <w:rsid w:val="00646142"/>
    <w:rsid w:val="0064773F"/>
    <w:rsid w:val="006512DB"/>
    <w:rsid w:val="00655E9E"/>
    <w:rsid w:val="006560A5"/>
    <w:rsid w:val="00657D24"/>
    <w:rsid w:val="00660C75"/>
    <w:rsid w:val="00661D8C"/>
    <w:rsid w:val="006627C1"/>
    <w:rsid w:val="00663291"/>
    <w:rsid w:val="0066592A"/>
    <w:rsid w:val="00666511"/>
    <w:rsid w:val="00667D0F"/>
    <w:rsid w:val="00670173"/>
    <w:rsid w:val="00671F8C"/>
    <w:rsid w:val="00672682"/>
    <w:rsid w:val="00673320"/>
    <w:rsid w:val="0067746A"/>
    <w:rsid w:val="0067780B"/>
    <w:rsid w:val="00681087"/>
    <w:rsid w:val="00681E78"/>
    <w:rsid w:val="00682490"/>
    <w:rsid w:val="00683BB9"/>
    <w:rsid w:val="00683D4C"/>
    <w:rsid w:val="00685CB3"/>
    <w:rsid w:val="006909C1"/>
    <w:rsid w:val="00690F84"/>
    <w:rsid w:val="00691A08"/>
    <w:rsid w:val="00693E1F"/>
    <w:rsid w:val="00695ADD"/>
    <w:rsid w:val="00697554"/>
    <w:rsid w:val="00697B3B"/>
    <w:rsid w:val="00697C2B"/>
    <w:rsid w:val="006A00B5"/>
    <w:rsid w:val="006A09E0"/>
    <w:rsid w:val="006A3A84"/>
    <w:rsid w:val="006A3C98"/>
    <w:rsid w:val="006A6730"/>
    <w:rsid w:val="006A769C"/>
    <w:rsid w:val="006B0C9C"/>
    <w:rsid w:val="006B1CF9"/>
    <w:rsid w:val="006B3A07"/>
    <w:rsid w:val="006B429E"/>
    <w:rsid w:val="006B46C3"/>
    <w:rsid w:val="006B4B47"/>
    <w:rsid w:val="006B7644"/>
    <w:rsid w:val="006C1FB1"/>
    <w:rsid w:val="006C2BBB"/>
    <w:rsid w:val="006C2C58"/>
    <w:rsid w:val="006C412B"/>
    <w:rsid w:val="006C413C"/>
    <w:rsid w:val="006C525F"/>
    <w:rsid w:val="006C6D14"/>
    <w:rsid w:val="006C6E11"/>
    <w:rsid w:val="006D036E"/>
    <w:rsid w:val="006D13BB"/>
    <w:rsid w:val="006D16E6"/>
    <w:rsid w:val="006D393D"/>
    <w:rsid w:val="006D3B31"/>
    <w:rsid w:val="006D3CE4"/>
    <w:rsid w:val="006D4EA3"/>
    <w:rsid w:val="006D5695"/>
    <w:rsid w:val="006D70EB"/>
    <w:rsid w:val="006D7819"/>
    <w:rsid w:val="006E2319"/>
    <w:rsid w:val="006E2F7B"/>
    <w:rsid w:val="006E3F71"/>
    <w:rsid w:val="006E4632"/>
    <w:rsid w:val="006E5E6A"/>
    <w:rsid w:val="006F4C8C"/>
    <w:rsid w:val="006F5EE7"/>
    <w:rsid w:val="006F686E"/>
    <w:rsid w:val="006F6A10"/>
    <w:rsid w:val="006F78F6"/>
    <w:rsid w:val="006F797B"/>
    <w:rsid w:val="00701ED5"/>
    <w:rsid w:val="00701F5C"/>
    <w:rsid w:val="00702474"/>
    <w:rsid w:val="00702597"/>
    <w:rsid w:val="007035B5"/>
    <w:rsid w:val="007043C0"/>
    <w:rsid w:val="0070441A"/>
    <w:rsid w:val="00704445"/>
    <w:rsid w:val="007046AC"/>
    <w:rsid w:val="007062F4"/>
    <w:rsid w:val="00707003"/>
    <w:rsid w:val="00707AD8"/>
    <w:rsid w:val="00710CD5"/>
    <w:rsid w:val="00711831"/>
    <w:rsid w:val="007121E2"/>
    <w:rsid w:val="007133DF"/>
    <w:rsid w:val="00715044"/>
    <w:rsid w:val="00715A9E"/>
    <w:rsid w:val="00715B1C"/>
    <w:rsid w:val="00716012"/>
    <w:rsid w:val="00716CE1"/>
    <w:rsid w:val="00720B29"/>
    <w:rsid w:val="0072228B"/>
    <w:rsid w:val="00723609"/>
    <w:rsid w:val="00724EE1"/>
    <w:rsid w:val="0072553F"/>
    <w:rsid w:val="00725FE0"/>
    <w:rsid w:val="00726E5F"/>
    <w:rsid w:val="00727294"/>
    <w:rsid w:val="00727FC0"/>
    <w:rsid w:val="00731222"/>
    <w:rsid w:val="007314E9"/>
    <w:rsid w:val="007316BE"/>
    <w:rsid w:val="007338CE"/>
    <w:rsid w:val="00733E58"/>
    <w:rsid w:val="0073471B"/>
    <w:rsid w:val="00734841"/>
    <w:rsid w:val="00735C0B"/>
    <w:rsid w:val="0073742B"/>
    <w:rsid w:val="0073789F"/>
    <w:rsid w:val="007405D9"/>
    <w:rsid w:val="00741313"/>
    <w:rsid w:val="00742153"/>
    <w:rsid w:val="00744A48"/>
    <w:rsid w:val="00746300"/>
    <w:rsid w:val="007471C5"/>
    <w:rsid w:val="007507F4"/>
    <w:rsid w:val="00751031"/>
    <w:rsid w:val="0075125D"/>
    <w:rsid w:val="00752103"/>
    <w:rsid w:val="00755335"/>
    <w:rsid w:val="007555B7"/>
    <w:rsid w:val="00756B1F"/>
    <w:rsid w:val="007571E6"/>
    <w:rsid w:val="0075748A"/>
    <w:rsid w:val="00760260"/>
    <w:rsid w:val="00760EDD"/>
    <w:rsid w:val="00761282"/>
    <w:rsid w:val="00763406"/>
    <w:rsid w:val="0076375D"/>
    <w:rsid w:val="00764AE0"/>
    <w:rsid w:val="00764D92"/>
    <w:rsid w:val="00765495"/>
    <w:rsid w:val="00765C93"/>
    <w:rsid w:val="00766578"/>
    <w:rsid w:val="007667C6"/>
    <w:rsid w:val="00766F24"/>
    <w:rsid w:val="00770D14"/>
    <w:rsid w:val="007730D5"/>
    <w:rsid w:val="00773406"/>
    <w:rsid w:val="007736FA"/>
    <w:rsid w:val="007738CB"/>
    <w:rsid w:val="00774264"/>
    <w:rsid w:val="00776271"/>
    <w:rsid w:val="00777CAA"/>
    <w:rsid w:val="0078088A"/>
    <w:rsid w:val="0078121D"/>
    <w:rsid w:val="00784845"/>
    <w:rsid w:val="00785005"/>
    <w:rsid w:val="007853CA"/>
    <w:rsid w:val="007862F2"/>
    <w:rsid w:val="00786D39"/>
    <w:rsid w:val="00786F7F"/>
    <w:rsid w:val="0078782D"/>
    <w:rsid w:val="0079068A"/>
    <w:rsid w:val="00790DA8"/>
    <w:rsid w:val="007921E3"/>
    <w:rsid w:val="007922A9"/>
    <w:rsid w:val="00794251"/>
    <w:rsid w:val="007945C8"/>
    <w:rsid w:val="0079468F"/>
    <w:rsid w:val="007949D5"/>
    <w:rsid w:val="007A0643"/>
    <w:rsid w:val="007A3AB7"/>
    <w:rsid w:val="007A48D5"/>
    <w:rsid w:val="007A4BC7"/>
    <w:rsid w:val="007A6273"/>
    <w:rsid w:val="007A6D64"/>
    <w:rsid w:val="007B0160"/>
    <w:rsid w:val="007B0935"/>
    <w:rsid w:val="007B117B"/>
    <w:rsid w:val="007B1748"/>
    <w:rsid w:val="007B1DF9"/>
    <w:rsid w:val="007B1EBC"/>
    <w:rsid w:val="007B2411"/>
    <w:rsid w:val="007B2F17"/>
    <w:rsid w:val="007B50DB"/>
    <w:rsid w:val="007B7E52"/>
    <w:rsid w:val="007C2DAA"/>
    <w:rsid w:val="007C39F3"/>
    <w:rsid w:val="007C565C"/>
    <w:rsid w:val="007D01E9"/>
    <w:rsid w:val="007D0724"/>
    <w:rsid w:val="007D0A1F"/>
    <w:rsid w:val="007D5A21"/>
    <w:rsid w:val="007D5A59"/>
    <w:rsid w:val="007D61A3"/>
    <w:rsid w:val="007D6483"/>
    <w:rsid w:val="007D6E5F"/>
    <w:rsid w:val="007D71DE"/>
    <w:rsid w:val="007E1369"/>
    <w:rsid w:val="007E2493"/>
    <w:rsid w:val="007E2A56"/>
    <w:rsid w:val="007E5469"/>
    <w:rsid w:val="007E5A44"/>
    <w:rsid w:val="007E5C43"/>
    <w:rsid w:val="007E6BF1"/>
    <w:rsid w:val="007F1BE8"/>
    <w:rsid w:val="007F251D"/>
    <w:rsid w:val="007F31CB"/>
    <w:rsid w:val="007F3660"/>
    <w:rsid w:val="007F465D"/>
    <w:rsid w:val="007F590C"/>
    <w:rsid w:val="007F5E77"/>
    <w:rsid w:val="007F6476"/>
    <w:rsid w:val="007F6D3C"/>
    <w:rsid w:val="008009AA"/>
    <w:rsid w:val="00800A83"/>
    <w:rsid w:val="008012E5"/>
    <w:rsid w:val="00802E71"/>
    <w:rsid w:val="0080328B"/>
    <w:rsid w:val="00803605"/>
    <w:rsid w:val="00803D11"/>
    <w:rsid w:val="00804B8F"/>
    <w:rsid w:val="00804DDC"/>
    <w:rsid w:val="00805998"/>
    <w:rsid w:val="00805E0E"/>
    <w:rsid w:val="00806003"/>
    <w:rsid w:val="00807055"/>
    <w:rsid w:val="008077E6"/>
    <w:rsid w:val="00811F20"/>
    <w:rsid w:val="008123E9"/>
    <w:rsid w:val="00812646"/>
    <w:rsid w:val="0081266D"/>
    <w:rsid w:val="008153AD"/>
    <w:rsid w:val="00815958"/>
    <w:rsid w:val="008163C3"/>
    <w:rsid w:val="00816F40"/>
    <w:rsid w:val="00817396"/>
    <w:rsid w:val="0082042F"/>
    <w:rsid w:val="00823343"/>
    <w:rsid w:val="00823CB5"/>
    <w:rsid w:val="00825A5D"/>
    <w:rsid w:val="00826530"/>
    <w:rsid w:val="00832548"/>
    <w:rsid w:val="00832CCA"/>
    <w:rsid w:val="00832E46"/>
    <w:rsid w:val="00832E4D"/>
    <w:rsid w:val="00833129"/>
    <w:rsid w:val="00833DA6"/>
    <w:rsid w:val="0083713C"/>
    <w:rsid w:val="00837D37"/>
    <w:rsid w:val="008421F8"/>
    <w:rsid w:val="0084493D"/>
    <w:rsid w:val="00844DD7"/>
    <w:rsid w:val="00846A0C"/>
    <w:rsid w:val="00846A6D"/>
    <w:rsid w:val="00846E31"/>
    <w:rsid w:val="00847C02"/>
    <w:rsid w:val="00850C2F"/>
    <w:rsid w:val="0085179F"/>
    <w:rsid w:val="0085336C"/>
    <w:rsid w:val="00853F0E"/>
    <w:rsid w:val="00854212"/>
    <w:rsid w:val="00855A54"/>
    <w:rsid w:val="00856035"/>
    <w:rsid w:val="00856361"/>
    <w:rsid w:val="008567FA"/>
    <w:rsid w:val="00863A3D"/>
    <w:rsid w:val="00863E3B"/>
    <w:rsid w:val="00863FC8"/>
    <w:rsid w:val="00867CB8"/>
    <w:rsid w:val="00870B34"/>
    <w:rsid w:val="008743B0"/>
    <w:rsid w:val="0087452C"/>
    <w:rsid w:val="00874A88"/>
    <w:rsid w:val="00875F47"/>
    <w:rsid w:val="00876FE8"/>
    <w:rsid w:val="00877A27"/>
    <w:rsid w:val="00877CBA"/>
    <w:rsid w:val="0088014A"/>
    <w:rsid w:val="00880616"/>
    <w:rsid w:val="0088116A"/>
    <w:rsid w:val="008814B7"/>
    <w:rsid w:val="008840D5"/>
    <w:rsid w:val="0088685B"/>
    <w:rsid w:val="00887338"/>
    <w:rsid w:val="008908A7"/>
    <w:rsid w:val="00890ED3"/>
    <w:rsid w:val="0089102C"/>
    <w:rsid w:val="00895484"/>
    <w:rsid w:val="0089673F"/>
    <w:rsid w:val="0089685E"/>
    <w:rsid w:val="008A1FFF"/>
    <w:rsid w:val="008A351F"/>
    <w:rsid w:val="008A4B8A"/>
    <w:rsid w:val="008A68D2"/>
    <w:rsid w:val="008B08E2"/>
    <w:rsid w:val="008B0E1B"/>
    <w:rsid w:val="008B323B"/>
    <w:rsid w:val="008B3739"/>
    <w:rsid w:val="008B391B"/>
    <w:rsid w:val="008B4D98"/>
    <w:rsid w:val="008B6334"/>
    <w:rsid w:val="008B6AB1"/>
    <w:rsid w:val="008C068F"/>
    <w:rsid w:val="008C1553"/>
    <w:rsid w:val="008C1A5C"/>
    <w:rsid w:val="008C2258"/>
    <w:rsid w:val="008C2934"/>
    <w:rsid w:val="008C3D14"/>
    <w:rsid w:val="008C669E"/>
    <w:rsid w:val="008C682D"/>
    <w:rsid w:val="008C7A7C"/>
    <w:rsid w:val="008C7D64"/>
    <w:rsid w:val="008D2089"/>
    <w:rsid w:val="008D3346"/>
    <w:rsid w:val="008D34B8"/>
    <w:rsid w:val="008D3628"/>
    <w:rsid w:val="008D4320"/>
    <w:rsid w:val="008D5B0A"/>
    <w:rsid w:val="008D5E15"/>
    <w:rsid w:val="008E04B9"/>
    <w:rsid w:val="008E1A46"/>
    <w:rsid w:val="008E305D"/>
    <w:rsid w:val="008E41EC"/>
    <w:rsid w:val="008E4AE7"/>
    <w:rsid w:val="008E5540"/>
    <w:rsid w:val="008E6C7E"/>
    <w:rsid w:val="008E7464"/>
    <w:rsid w:val="008E7E57"/>
    <w:rsid w:val="008F0B2D"/>
    <w:rsid w:val="008F2BA4"/>
    <w:rsid w:val="008F3453"/>
    <w:rsid w:val="008F3557"/>
    <w:rsid w:val="008F4169"/>
    <w:rsid w:val="008F4749"/>
    <w:rsid w:val="008F5500"/>
    <w:rsid w:val="008F6735"/>
    <w:rsid w:val="0090007F"/>
    <w:rsid w:val="009011F3"/>
    <w:rsid w:val="00901E81"/>
    <w:rsid w:val="009024A3"/>
    <w:rsid w:val="0090339C"/>
    <w:rsid w:val="009058FA"/>
    <w:rsid w:val="00906DE3"/>
    <w:rsid w:val="009103EC"/>
    <w:rsid w:val="00910BF8"/>
    <w:rsid w:val="00911893"/>
    <w:rsid w:val="00913C1F"/>
    <w:rsid w:val="00915A90"/>
    <w:rsid w:val="009210ED"/>
    <w:rsid w:val="009217A8"/>
    <w:rsid w:val="00921945"/>
    <w:rsid w:val="009219BC"/>
    <w:rsid w:val="00921F07"/>
    <w:rsid w:val="009236E8"/>
    <w:rsid w:val="00924371"/>
    <w:rsid w:val="00924EC4"/>
    <w:rsid w:val="009250DF"/>
    <w:rsid w:val="0093040F"/>
    <w:rsid w:val="00932168"/>
    <w:rsid w:val="0093249C"/>
    <w:rsid w:val="00934BC7"/>
    <w:rsid w:val="009362B1"/>
    <w:rsid w:val="009409A0"/>
    <w:rsid w:val="00941DE4"/>
    <w:rsid w:val="00941EE2"/>
    <w:rsid w:val="0094271B"/>
    <w:rsid w:val="0094423C"/>
    <w:rsid w:val="00944377"/>
    <w:rsid w:val="00945327"/>
    <w:rsid w:val="00945B0C"/>
    <w:rsid w:val="00945F8E"/>
    <w:rsid w:val="00946A2A"/>
    <w:rsid w:val="009501F1"/>
    <w:rsid w:val="00951ABE"/>
    <w:rsid w:val="00951B3D"/>
    <w:rsid w:val="00952930"/>
    <w:rsid w:val="00954EF0"/>
    <w:rsid w:val="00955801"/>
    <w:rsid w:val="009563DD"/>
    <w:rsid w:val="009569F2"/>
    <w:rsid w:val="0095768C"/>
    <w:rsid w:val="00957D88"/>
    <w:rsid w:val="00960069"/>
    <w:rsid w:val="00962648"/>
    <w:rsid w:val="009637AA"/>
    <w:rsid w:val="009648BF"/>
    <w:rsid w:val="0096595C"/>
    <w:rsid w:val="00966A32"/>
    <w:rsid w:val="00967935"/>
    <w:rsid w:val="0097104C"/>
    <w:rsid w:val="00973868"/>
    <w:rsid w:val="009763ED"/>
    <w:rsid w:val="00976491"/>
    <w:rsid w:val="00976547"/>
    <w:rsid w:val="00976C19"/>
    <w:rsid w:val="00977593"/>
    <w:rsid w:val="009779A0"/>
    <w:rsid w:val="0098013F"/>
    <w:rsid w:val="00980D60"/>
    <w:rsid w:val="009812B6"/>
    <w:rsid w:val="00982DBB"/>
    <w:rsid w:val="009831EE"/>
    <w:rsid w:val="0098342E"/>
    <w:rsid w:val="0098377C"/>
    <w:rsid w:val="00985437"/>
    <w:rsid w:val="009856E5"/>
    <w:rsid w:val="00986CE7"/>
    <w:rsid w:val="00987851"/>
    <w:rsid w:val="009920DA"/>
    <w:rsid w:val="00992E33"/>
    <w:rsid w:val="00993D64"/>
    <w:rsid w:val="00994742"/>
    <w:rsid w:val="009965F4"/>
    <w:rsid w:val="00997B2C"/>
    <w:rsid w:val="009A02B8"/>
    <w:rsid w:val="009A09D8"/>
    <w:rsid w:val="009A24C9"/>
    <w:rsid w:val="009A3C6A"/>
    <w:rsid w:val="009A3D26"/>
    <w:rsid w:val="009A3DBB"/>
    <w:rsid w:val="009A7624"/>
    <w:rsid w:val="009B2F30"/>
    <w:rsid w:val="009B4675"/>
    <w:rsid w:val="009B4D8E"/>
    <w:rsid w:val="009B53B7"/>
    <w:rsid w:val="009B559A"/>
    <w:rsid w:val="009B6C8C"/>
    <w:rsid w:val="009C13EF"/>
    <w:rsid w:val="009C1A53"/>
    <w:rsid w:val="009C2D55"/>
    <w:rsid w:val="009C2E43"/>
    <w:rsid w:val="009C3053"/>
    <w:rsid w:val="009C4485"/>
    <w:rsid w:val="009C7277"/>
    <w:rsid w:val="009D192B"/>
    <w:rsid w:val="009D429A"/>
    <w:rsid w:val="009D44D8"/>
    <w:rsid w:val="009D4EFF"/>
    <w:rsid w:val="009D51AB"/>
    <w:rsid w:val="009D5253"/>
    <w:rsid w:val="009D6787"/>
    <w:rsid w:val="009D6887"/>
    <w:rsid w:val="009D7650"/>
    <w:rsid w:val="009D7DFD"/>
    <w:rsid w:val="009E0439"/>
    <w:rsid w:val="009E30CA"/>
    <w:rsid w:val="009E3B08"/>
    <w:rsid w:val="009E3D15"/>
    <w:rsid w:val="009E4AA0"/>
    <w:rsid w:val="009E790F"/>
    <w:rsid w:val="009F13D2"/>
    <w:rsid w:val="009F1A9E"/>
    <w:rsid w:val="009F2CB9"/>
    <w:rsid w:val="009F42B2"/>
    <w:rsid w:val="009F4974"/>
    <w:rsid w:val="009F508A"/>
    <w:rsid w:val="009F5B39"/>
    <w:rsid w:val="009F7E71"/>
    <w:rsid w:val="009F7E8D"/>
    <w:rsid w:val="00A0005A"/>
    <w:rsid w:val="00A016D8"/>
    <w:rsid w:val="00A0371F"/>
    <w:rsid w:val="00A04694"/>
    <w:rsid w:val="00A05286"/>
    <w:rsid w:val="00A05B52"/>
    <w:rsid w:val="00A073B2"/>
    <w:rsid w:val="00A07586"/>
    <w:rsid w:val="00A12218"/>
    <w:rsid w:val="00A122F0"/>
    <w:rsid w:val="00A13C15"/>
    <w:rsid w:val="00A14060"/>
    <w:rsid w:val="00A1625A"/>
    <w:rsid w:val="00A1713F"/>
    <w:rsid w:val="00A22D47"/>
    <w:rsid w:val="00A238B2"/>
    <w:rsid w:val="00A23955"/>
    <w:rsid w:val="00A26A55"/>
    <w:rsid w:val="00A277CB"/>
    <w:rsid w:val="00A2787B"/>
    <w:rsid w:val="00A27C1E"/>
    <w:rsid w:val="00A27FD5"/>
    <w:rsid w:val="00A323F9"/>
    <w:rsid w:val="00A33111"/>
    <w:rsid w:val="00A35330"/>
    <w:rsid w:val="00A37538"/>
    <w:rsid w:val="00A42E03"/>
    <w:rsid w:val="00A46AF6"/>
    <w:rsid w:val="00A471A5"/>
    <w:rsid w:val="00A4764F"/>
    <w:rsid w:val="00A518E6"/>
    <w:rsid w:val="00A51F32"/>
    <w:rsid w:val="00A52BCD"/>
    <w:rsid w:val="00A56FDF"/>
    <w:rsid w:val="00A574F6"/>
    <w:rsid w:val="00A5770F"/>
    <w:rsid w:val="00A61ED2"/>
    <w:rsid w:val="00A622E8"/>
    <w:rsid w:val="00A62A58"/>
    <w:rsid w:val="00A63842"/>
    <w:rsid w:val="00A64140"/>
    <w:rsid w:val="00A665A2"/>
    <w:rsid w:val="00A70E71"/>
    <w:rsid w:val="00A7184F"/>
    <w:rsid w:val="00A72455"/>
    <w:rsid w:val="00A72F17"/>
    <w:rsid w:val="00A74737"/>
    <w:rsid w:val="00A75B7D"/>
    <w:rsid w:val="00A765D1"/>
    <w:rsid w:val="00A76F5C"/>
    <w:rsid w:val="00A82585"/>
    <w:rsid w:val="00A83233"/>
    <w:rsid w:val="00A85C41"/>
    <w:rsid w:val="00A87449"/>
    <w:rsid w:val="00A90011"/>
    <w:rsid w:val="00A90545"/>
    <w:rsid w:val="00A914BB"/>
    <w:rsid w:val="00A9178E"/>
    <w:rsid w:val="00A9185E"/>
    <w:rsid w:val="00A92E86"/>
    <w:rsid w:val="00A955FB"/>
    <w:rsid w:val="00A9608C"/>
    <w:rsid w:val="00A96D43"/>
    <w:rsid w:val="00AA05F2"/>
    <w:rsid w:val="00AA0D41"/>
    <w:rsid w:val="00AA13B3"/>
    <w:rsid w:val="00AA257B"/>
    <w:rsid w:val="00AA2EBD"/>
    <w:rsid w:val="00AA2F71"/>
    <w:rsid w:val="00AA7B06"/>
    <w:rsid w:val="00AB0DD5"/>
    <w:rsid w:val="00AB1079"/>
    <w:rsid w:val="00AB1A2C"/>
    <w:rsid w:val="00AB3229"/>
    <w:rsid w:val="00AB3F89"/>
    <w:rsid w:val="00AB4657"/>
    <w:rsid w:val="00AB4E9A"/>
    <w:rsid w:val="00AB56F6"/>
    <w:rsid w:val="00AB5B1A"/>
    <w:rsid w:val="00AB5B82"/>
    <w:rsid w:val="00AB7BDA"/>
    <w:rsid w:val="00AC20E5"/>
    <w:rsid w:val="00AC2A75"/>
    <w:rsid w:val="00AC2DF9"/>
    <w:rsid w:val="00AC3C5A"/>
    <w:rsid w:val="00AC5482"/>
    <w:rsid w:val="00AC697E"/>
    <w:rsid w:val="00AC7662"/>
    <w:rsid w:val="00AC7D4F"/>
    <w:rsid w:val="00AD0D69"/>
    <w:rsid w:val="00AD145D"/>
    <w:rsid w:val="00AD168F"/>
    <w:rsid w:val="00AD26C2"/>
    <w:rsid w:val="00AD36A4"/>
    <w:rsid w:val="00AD4A6D"/>
    <w:rsid w:val="00AD59C4"/>
    <w:rsid w:val="00AD5D2C"/>
    <w:rsid w:val="00AD5ED3"/>
    <w:rsid w:val="00AD5FE9"/>
    <w:rsid w:val="00AE0434"/>
    <w:rsid w:val="00AE0DD0"/>
    <w:rsid w:val="00AE1BC2"/>
    <w:rsid w:val="00AE257F"/>
    <w:rsid w:val="00AE4752"/>
    <w:rsid w:val="00AE585E"/>
    <w:rsid w:val="00AE676A"/>
    <w:rsid w:val="00AE76B8"/>
    <w:rsid w:val="00AF0C32"/>
    <w:rsid w:val="00AF39AD"/>
    <w:rsid w:val="00AF5885"/>
    <w:rsid w:val="00AF682E"/>
    <w:rsid w:val="00AF7253"/>
    <w:rsid w:val="00AF7CA7"/>
    <w:rsid w:val="00AF7F59"/>
    <w:rsid w:val="00B00B08"/>
    <w:rsid w:val="00B034F6"/>
    <w:rsid w:val="00B03AD9"/>
    <w:rsid w:val="00B0411F"/>
    <w:rsid w:val="00B05474"/>
    <w:rsid w:val="00B05928"/>
    <w:rsid w:val="00B05E52"/>
    <w:rsid w:val="00B069BB"/>
    <w:rsid w:val="00B0708E"/>
    <w:rsid w:val="00B11442"/>
    <w:rsid w:val="00B11B55"/>
    <w:rsid w:val="00B123CE"/>
    <w:rsid w:val="00B127BE"/>
    <w:rsid w:val="00B2112D"/>
    <w:rsid w:val="00B21CDE"/>
    <w:rsid w:val="00B23612"/>
    <w:rsid w:val="00B26C11"/>
    <w:rsid w:val="00B26D0B"/>
    <w:rsid w:val="00B2739F"/>
    <w:rsid w:val="00B30069"/>
    <w:rsid w:val="00B3025D"/>
    <w:rsid w:val="00B306D0"/>
    <w:rsid w:val="00B32FA3"/>
    <w:rsid w:val="00B3397D"/>
    <w:rsid w:val="00B357B6"/>
    <w:rsid w:val="00B359E7"/>
    <w:rsid w:val="00B371E9"/>
    <w:rsid w:val="00B379F7"/>
    <w:rsid w:val="00B37E7B"/>
    <w:rsid w:val="00B415F4"/>
    <w:rsid w:val="00B41C00"/>
    <w:rsid w:val="00B42FCA"/>
    <w:rsid w:val="00B47D08"/>
    <w:rsid w:val="00B51406"/>
    <w:rsid w:val="00B548E2"/>
    <w:rsid w:val="00B56A0A"/>
    <w:rsid w:val="00B606B1"/>
    <w:rsid w:val="00B61E03"/>
    <w:rsid w:val="00B638EE"/>
    <w:rsid w:val="00B655F8"/>
    <w:rsid w:val="00B66199"/>
    <w:rsid w:val="00B71ABD"/>
    <w:rsid w:val="00B72063"/>
    <w:rsid w:val="00B72872"/>
    <w:rsid w:val="00B73589"/>
    <w:rsid w:val="00B7362B"/>
    <w:rsid w:val="00B759CD"/>
    <w:rsid w:val="00B76C23"/>
    <w:rsid w:val="00B80F69"/>
    <w:rsid w:val="00B818FB"/>
    <w:rsid w:val="00B81B68"/>
    <w:rsid w:val="00B828DF"/>
    <w:rsid w:val="00B82A8B"/>
    <w:rsid w:val="00B83BFD"/>
    <w:rsid w:val="00B8447B"/>
    <w:rsid w:val="00B90477"/>
    <w:rsid w:val="00B96592"/>
    <w:rsid w:val="00BA0263"/>
    <w:rsid w:val="00BA0A79"/>
    <w:rsid w:val="00BA1716"/>
    <w:rsid w:val="00BA3496"/>
    <w:rsid w:val="00BA50E1"/>
    <w:rsid w:val="00BA57FA"/>
    <w:rsid w:val="00BA61E8"/>
    <w:rsid w:val="00BA6834"/>
    <w:rsid w:val="00BA6D39"/>
    <w:rsid w:val="00BA7238"/>
    <w:rsid w:val="00BA7FB5"/>
    <w:rsid w:val="00BB0379"/>
    <w:rsid w:val="00BB0615"/>
    <w:rsid w:val="00BB4E8F"/>
    <w:rsid w:val="00BB73C2"/>
    <w:rsid w:val="00BC0465"/>
    <w:rsid w:val="00BC14C2"/>
    <w:rsid w:val="00BC24C1"/>
    <w:rsid w:val="00BC4027"/>
    <w:rsid w:val="00BC4869"/>
    <w:rsid w:val="00BC494D"/>
    <w:rsid w:val="00BC7530"/>
    <w:rsid w:val="00BD0E77"/>
    <w:rsid w:val="00BD1284"/>
    <w:rsid w:val="00BD1F0B"/>
    <w:rsid w:val="00BD23AE"/>
    <w:rsid w:val="00BD26DC"/>
    <w:rsid w:val="00BD406E"/>
    <w:rsid w:val="00BD4689"/>
    <w:rsid w:val="00BD4B33"/>
    <w:rsid w:val="00BD5808"/>
    <w:rsid w:val="00BE1168"/>
    <w:rsid w:val="00BE1D47"/>
    <w:rsid w:val="00BE2968"/>
    <w:rsid w:val="00BE2BA6"/>
    <w:rsid w:val="00BE33BE"/>
    <w:rsid w:val="00BE3900"/>
    <w:rsid w:val="00BE39C5"/>
    <w:rsid w:val="00BE4F39"/>
    <w:rsid w:val="00BE5DB2"/>
    <w:rsid w:val="00BE619E"/>
    <w:rsid w:val="00BE7F08"/>
    <w:rsid w:val="00BF03C4"/>
    <w:rsid w:val="00BF0B73"/>
    <w:rsid w:val="00BF1960"/>
    <w:rsid w:val="00BF1C49"/>
    <w:rsid w:val="00BF3BCF"/>
    <w:rsid w:val="00BF4040"/>
    <w:rsid w:val="00BF4289"/>
    <w:rsid w:val="00BF6517"/>
    <w:rsid w:val="00BF697C"/>
    <w:rsid w:val="00C00C88"/>
    <w:rsid w:val="00C027DF"/>
    <w:rsid w:val="00C037BA"/>
    <w:rsid w:val="00C050DA"/>
    <w:rsid w:val="00C052B3"/>
    <w:rsid w:val="00C05585"/>
    <w:rsid w:val="00C07233"/>
    <w:rsid w:val="00C10EA1"/>
    <w:rsid w:val="00C10EF2"/>
    <w:rsid w:val="00C10F70"/>
    <w:rsid w:val="00C12402"/>
    <w:rsid w:val="00C136E8"/>
    <w:rsid w:val="00C141CA"/>
    <w:rsid w:val="00C153CC"/>
    <w:rsid w:val="00C16A18"/>
    <w:rsid w:val="00C16F95"/>
    <w:rsid w:val="00C22EA6"/>
    <w:rsid w:val="00C2549E"/>
    <w:rsid w:val="00C277B9"/>
    <w:rsid w:val="00C32195"/>
    <w:rsid w:val="00C33DA4"/>
    <w:rsid w:val="00C34796"/>
    <w:rsid w:val="00C350C8"/>
    <w:rsid w:val="00C350F9"/>
    <w:rsid w:val="00C37F39"/>
    <w:rsid w:val="00C4117D"/>
    <w:rsid w:val="00C429EC"/>
    <w:rsid w:val="00C42FB3"/>
    <w:rsid w:val="00C44424"/>
    <w:rsid w:val="00C47719"/>
    <w:rsid w:val="00C50C08"/>
    <w:rsid w:val="00C50E87"/>
    <w:rsid w:val="00C53104"/>
    <w:rsid w:val="00C54553"/>
    <w:rsid w:val="00C54AD1"/>
    <w:rsid w:val="00C54C14"/>
    <w:rsid w:val="00C553E9"/>
    <w:rsid w:val="00C55589"/>
    <w:rsid w:val="00C56301"/>
    <w:rsid w:val="00C574E6"/>
    <w:rsid w:val="00C57CC3"/>
    <w:rsid w:val="00C600E4"/>
    <w:rsid w:val="00C62223"/>
    <w:rsid w:val="00C65706"/>
    <w:rsid w:val="00C6756D"/>
    <w:rsid w:val="00C67AED"/>
    <w:rsid w:val="00C70143"/>
    <w:rsid w:val="00C70C89"/>
    <w:rsid w:val="00C70EF4"/>
    <w:rsid w:val="00C714AD"/>
    <w:rsid w:val="00C72DA4"/>
    <w:rsid w:val="00C74307"/>
    <w:rsid w:val="00C75BD8"/>
    <w:rsid w:val="00C766CE"/>
    <w:rsid w:val="00C76C95"/>
    <w:rsid w:val="00C7783C"/>
    <w:rsid w:val="00C807BE"/>
    <w:rsid w:val="00C807F5"/>
    <w:rsid w:val="00C81CFB"/>
    <w:rsid w:val="00C838F5"/>
    <w:rsid w:val="00C83C82"/>
    <w:rsid w:val="00C85F87"/>
    <w:rsid w:val="00C86D86"/>
    <w:rsid w:val="00C90244"/>
    <w:rsid w:val="00C90859"/>
    <w:rsid w:val="00C91547"/>
    <w:rsid w:val="00C94E5F"/>
    <w:rsid w:val="00C977E9"/>
    <w:rsid w:val="00CA028A"/>
    <w:rsid w:val="00CA1A8C"/>
    <w:rsid w:val="00CA3A3A"/>
    <w:rsid w:val="00CA6308"/>
    <w:rsid w:val="00CA6755"/>
    <w:rsid w:val="00CB13CE"/>
    <w:rsid w:val="00CB1C16"/>
    <w:rsid w:val="00CB258D"/>
    <w:rsid w:val="00CB2B6D"/>
    <w:rsid w:val="00CB2D5D"/>
    <w:rsid w:val="00CB334E"/>
    <w:rsid w:val="00CB436A"/>
    <w:rsid w:val="00CB6262"/>
    <w:rsid w:val="00CB780C"/>
    <w:rsid w:val="00CC07BA"/>
    <w:rsid w:val="00CC0D9B"/>
    <w:rsid w:val="00CC139A"/>
    <w:rsid w:val="00CC34CD"/>
    <w:rsid w:val="00CC6241"/>
    <w:rsid w:val="00CD1959"/>
    <w:rsid w:val="00CD1E65"/>
    <w:rsid w:val="00CD2E79"/>
    <w:rsid w:val="00CD3C5C"/>
    <w:rsid w:val="00CD7626"/>
    <w:rsid w:val="00CE0AEC"/>
    <w:rsid w:val="00CE125D"/>
    <w:rsid w:val="00CE2566"/>
    <w:rsid w:val="00CE2AD6"/>
    <w:rsid w:val="00CE2FAD"/>
    <w:rsid w:val="00CE42EC"/>
    <w:rsid w:val="00CE492B"/>
    <w:rsid w:val="00CE4A75"/>
    <w:rsid w:val="00CE77EE"/>
    <w:rsid w:val="00CF0AF9"/>
    <w:rsid w:val="00CF3833"/>
    <w:rsid w:val="00CF3AA0"/>
    <w:rsid w:val="00CF4EE2"/>
    <w:rsid w:val="00CF5463"/>
    <w:rsid w:val="00CF5D50"/>
    <w:rsid w:val="00CF7C32"/>
    <w:rsid w:val="00D00A7A"/>
    <w:rsid w:val="00D01E65"/>
    <w:rsid w:val="00D02C86"/>
    <w:rsid w:val="00D02D1B"/>
    <w:rsid w:val="00D038DC"/>
    <w:rsid w:val="00D03C65"/>
    <w:rsid w:val="00D03FE4"/>
    <w:rsid w:val="00D05536"/>
    <w:rsid w:val="00D060CA"/>
    <w:rsid w:val="00D0655D"/>
    <w:rsid w:val="00D0664D"/>
    <w:rsid w:val="00D07A6A"/>
    <w:rsid w:val="00D07EAF"/>
    <w:rsid w:val="00D10A7A"/>
    <w:rsid w:val="00D10DE0"/>
    <w:rsid w:val="00D12392"/>
    <w:rsid w:val="00D128DF"/>
    <w:rsid w:val="00D138F8"/>
    <w:rsid w:val="00D15055"/>
    <w:rsid w:val="00D16734"/>
    <w:rsid w:val="00D167DA"/>
    <w:rsid w:val="00D21374"/>
    <w:rsid w:val="00D21F21"/>
    <w:rsid w:val="00D24990"/>
    <w:rsid w:val="00D24DDA"/>
    <w:rsid w:val="00D266C9"/>
    <w:rsid w:val="00D26B25"/>
    <w:rsid w:val="00D27297"/>
    <w:rsid w:val="00D27C35"/>
    <w:rsid w:val="00D31A64"/>
    <w:rsid w:val="00D325A6"/>
    <w:rsid w:val="00D33407"/>
    <w:rsid w:val="00D3536E"/>
    <w:rsid w:val="00D421E6"/>
    <w:rsid w:val="00D42F3E"/>
    <w:rsid w:val="00D44336"/>
    <w:rsid w:val="00D47AAE"/>
    <w:rsid w:val="00D47F18"/>
    <w:rsid w:val="00D51880"/>
    <w:rsid w:val="00D51AD8"/>
    <w:rsid w:val="00D52DC7"/>
    <w:rsid w:val="00D5347D"/>
    <w:rsid w:val="00D53937"/>
    <w:rsid w:val="00D53EC6"/>
    <w:rsid w:val="00D545F7"/>
    <w:rsid w:val="00D55579"/>
    <w:rsid w:val="00D56B44"/>
    <w:rsid w:val="00D57372"/>
    <w:rsid w:val="00D5771B"/>
    <w:rsid w:val="00D578C8"/>
    <w:rsid w:val="00D616FE"/>
    <w:rsid w:val="00D63ACD"/>
    <w:rsid w:val="00D656FC"/>
    <w:rsid w:val="00D65B71"/>
    <w:rsid w:val="00D66947"/>
    <w:rsid w:val="00D669A0"/>
    <w:rsid w:val="00D675E2"/>
    <w:rsid w:val="00D70F8C"/>
    <w:rsid w:val="00D71AE2"/>
    <w:rsid w:val="00D71E5D"/>
    <w:rsid w:val="00D7272F"/>
    <w:rsid w:val="00D740AF"/>
    <w:rsid w:val="00D745DE"/>
    <w:rsid w:val="00D753E4"/>
    <w:rsid w:val="00D75446"/>
    <w:rsid w:val="00D75CCD"/>
    <w:rsid w:val="00D75D16"/>
    <w:rsid w:val="00D76B08"/>
    <w:rsid w:val="00D7756B"/>
    <w:rsid w:val="00D81235"/>
    <w:rsid w:val="00D83BEA"/>
    <w:rsid w:val="00D86F20"/>
    <w:rsid w:val="00D8749C"/>
    <w:rsid w:val="00D90A6D"/>
    <w:rsid w:val="00D915A8"/>
    <w:rsid w:val="00D91F6A"/>
    <w:rsid w:val="00D92EEA"/>
    <w:rsid w:val="00D93E13"/>
    <w:rsid w:val="00D94EEE"/>
    <w:rsid w:val="00D95E58"/>
    <w:rsid w:val="00D96E20"/>
    <w:rsid w:val="00D96EFC"/>
    <w:rsid w:val="00D97B70"/>
    <w:rsid w:val="00DA1419"/>
    <w:rsid w:val="00DA2AE5"/>
    <w:rsid w:val="00DA43CC"/>
    <w:rsid w:val="00DA4B10"/>
    <w:rsid w:val="00DA57A4"/>
    <w:rsid w:val="00DA6529"/>
    <w:rsid w:val="00DA7C3E"/>
    <w:rsid w:val="00DB0DAE"/>
    <w:rsid w:val="00DB17F4"/>
    <w:rsid w:val="00DB1CEC"/>
    <w:rsid w:val="00DB250D"/>
    <w:rsid w:val="00DB5D81"/>
    <w:rsid w:val="00DB7B10"/>
    <w:rsid w:val="00DB7D7F"/>
    <w:rsid w:val="00DC0056"/>
    <w:rsid w:val="00DC0F20"/>
    <w:rsid w:val="00DC1771"/>
    <w:rsid w:val="00DC19E2"/>
    <w:rsid w:val="00DC1C2D"/>
    <w:rsid w:val="00DC272D"/>
    <w:rsid w:val="00DC2D4C"/>
    <w:rsid w:val="00DC4273"/>
    <w:rsid w:val="00DC53F1"/>
    <w:rsid w:val="00DD0894"/>
    <w:rsid w:val="00DD1B41"/>
    <w:rsid w:val="00DD1CC0"/>
    <w:rsid w:val="00DD2202"/>
    <w:rsid w:val="00DD3116"/>
    <w:rsid w:val="00DD3118"/>
    <w:rsid w:val="00DD311D"/>
    <w:rsid w:val="00DD5763"/>
    <w:rsid w:val="00DE1A9E"/>
    <w:rsid w:val="00DE46E5"/>
    <w:rsid w:val="00DE4BBE"/>
    <w:rsid w:val="00DE7C97"/>
    <w:rsid w:val="00DF26AA"/>
    <w:rsid w:val="00DF4F8B"/>
    <w:rsid w:val="00DF6CBD"/>
    <w:rsid w:val="00E02304"/>
    <w:rsid w:val="00E07617"/>
    <w:rsid w:val="00E07782"/>
    <w:rsid w:val="00E07FF7"/>
    <w:rsid w:val="00E13504"/>
    <w:rsid w:val="00E13D28"/>
    <w:rsid w:val="00E142BE"/>
    <w:rsid w:val="00E20D49"/>
    <w:rsid w:val="00E23BAE"/>
    <w:rsid w:val="00E24FD2"/>
    <w:rsid w:val="00E250E3"/>
    <w:rsid w:val="00E254CC"/>
    <w:rsid w:val="00E2613B"/>
    <w:rsid w:val="00E26FC2"/>
    <w:rsid w:val="00E30FB3"/>
    <w:rsid w:val="00E32C07"/>
    <w:rsid w:val="00E33548"/>
    <w:rsid w:val="00E355F8"/>
    <w:rsid w:val="00E366CC"/>
    <w:rsid w:val="00E36EDA"/>
    <w:rsid w:val="00E37123"/>
    <w:rsid w:val="00E4148C"/>
    <w:rsid w:val="00E42E26"/>
    <w:rsid w:val="00E45882"/>
    <w:rsid w:val="00E46225"/>
    <w:rsid w:val="00E50128"/>
    <w:rsid w:val="00E501E4"/>
    <w:rsid w:val="00E50584"/>
    <w:rsid w:val="00E50EA1"/>
    <w:rsid w:val="00E50EF8"/>
    <w:rsid w:val="00E511ED"/>
    <w:rsid w:val="00E5227C"/>
    <w:rsid w:val="00E52B1A"/>
    <w:rsid w:val="00E53BF8"/>
    <w:rsid w:val="00E5478A"/>
    <w:rsid w:val="00E54984"/>
    <w:rsid w:val="00E54DE8"/>
    <w:rsid w:val="00E55F6B"/>
    <w:rsid w:val="00E57143"/>
    <w:rsid w:val="00E57CE3"/>
    <w:rsid w:val="00E61F69"/>
    <w:rsid w:val="00E6216A"/>
    <w:rsid w:val="00E63B1B"/>
    <w:rsid w:val="00E64996"/>
    <w:rsid w:val="00E65A6A"/>
    <w:rsid w:val="00E67622"/>
    <w:rsid w:val="00E67FB6"/>
    <w:rsid w:val="00E705A9"/>
    <w:rsid w:val="00E70C1B"/>
    <w:rsid w:val="00E73A96"/>
    <w:rsid w:val="00E73CF3"/>
    <w:rsid w:val="00E73D35"/>
    <w:rsid w:val="00E7468D"/>
    <w:rsid w:val="00E748B4"/>
    <w:rsid w:val="00E74A1C"/>
    <w:rsid w:val="00E753BB"/>
    <w:rsid w:val="00E753EE"/>
    <w:rsid w:val="00E76894"/>
    <w:rsid w:val="00E769EB"/>
    <w:rsid w:val="00E8273D"/>
    <w:rsid w:val="00E83D89"/>
    <w:rsid w:val="00E843C8"/>
    <w:rsid w:val="00E86153"/>
    <w:rsid w:val="00E86DB7"/>
    <w:rsid w:val="00E91497"/>
    <w:rsid w:val="00E932E8"/>
    <w:rsid w:val="00E936D0"/>
    <w:rsid w:val="00E961C4"/>
    <w:rsid w:val="00E97A8F"/>
    <w:rsid w:val="00EA0F35"/>
    <w:rsid w:val="00EA11EE"/>
    <w:rsid w:val="00EA2803"/>
    <w:rsid w:val="00EA2BC4"/>
    <w:rsid w:val="00EA2E7C"/>
    <w:rsid w:val="00EA4AD1"/>
    <w:rsid w:val="00EA619F"/>
    <w:rsid w:val="00EB02BE"/>
    <w:rsid w:val="00EB25F2"/>
    <w:rsid w:val="00EB4F8C"/>
    <w:rsid w:val="00EB505B"/>
    <w:rsid w:val="00EB53D7"/>
    <w:rsid w:val="00EB6B80"/>
    <w:rsid w:val="00EB7355"/>
    <w:rsid w:val="00EB757A"/>
    <w:rsid w:val="00EC07DD"/>
    <w:rsid w:val="00EC0C41"/>
    <w:rsid w:val="00EC2565"/>
    <w:rsid w:val="00EC2996"/>
    <w:rsid w:val="00EC332A"/>
    <w:rsid w:val="00EC36BF"/>
    <w:rsid w:val="00EC3CDE"/>
    <w:rsid w:val="00EC4C92"/>
    <w:rsid w:val="00EC6C5D"/>
    <w:rsid w:val="00ED2401"/>
    <w:rsid w:val="00ED32BA"/>
    <w:rsid w:val="00ED4DA4"/>
    <w:rsid w:val="00ED7B0C"/>
    <w:rsid w:val="00EE0FE4"/>
    <w:rsid w:val="00EE1C6B"/>
    <w:rsid w:val="00EE28F1"/>
    <w:rsid w:val="00EE4DD0"/>
    <w:rsid w:val="00EE4E3C"/>
    <w:rsid w:val="00EE531A"/>
    <w:rsid w:val="00EE53A5"/>
    <w:rsid w:val="00EE673B"/>
    <w:rsid w:val="00EF006B"/>
    <w:rsid w:val="00EF0286"/>
    <w:rsid w:val="00EF14BD"/>
    <w:rsid w:val="00EF16B0"/>
    <w:rsid w:val="00EF291E"/>
    <w:rsid w:val="00EF4152"/>
    <w:rsid w:val="00EF4AEC"/>
    <w:rsid w:val="00EF572D"/>
    <w:rsid w:val="00EF65F6"/>
    <w:rsid w:val="00EF772F"/>
    <w:rsid w:val="00F013E9"/>
    <w:rsid w:val="00F01581"/>
    <w:rsid w:val="00F01687"/>
    <w:rsid w:val="00F02194"/>
    <w:rsid w:val="00F041F6"/>
    <w:rsid w:val="00F05BB1"/>
    <w:rsid w:val="00F07F21"/>
    <w:rsid w:val="00F07FCE"/>
    <w:rsid w:val="00F10990"/>
    <w:rsid w:val="00F12715"/>
    <w:rsid w:val="00F127A1"/>
    <w:rsid w:val="00F128B9"/>
    <w:rsid w:val="00F1319B"/>
    <w:rsid w:val="00F1381B"/>
    <w:rsid w:val="00F1467A"/>
    <w:rsid w:val="00F15EAF"/>
    <w:rsid w:val="00F1794E"/>
    <w:rsid w:val="00F20612"/>
    <w:rsid w:val="00F208E0"/>
    <w:rsid w:val="00F21431"/>
    <w:rsid w:val="00F21548"/>
    <w:rsid w:val="00F222ED"/>
    <w:rsid w:val="00F245B8"/>
    <w:rsid w:val="00F24974"/>
    <w:rsid w:val="00F24F8D"/>
    <w:rsid w:val="00F266D6"/>
    <w:rsid w:val="00F341AD"/>
    <w:rsid w:val="00F34869"/>
    <w:rsid w:val="00F361D2"/>
    <w:rsid w:val="00F372CB"/>
    <w:rsid w:val="00F400CB"/>
    <w:rsid w:val="00F42330"/>
    <w:rsid w:val="00F4360B"/>
    <w:rsid w:val="00F4524E"/>
    <w:rsid w:val="00F53014"/>
    <w:rsid w:val="00F55D94"/>
    <w:rsid w:val="00F561CB"/>
    <w:rsid w:val="00F6113F"/>
    <w:rsid w:val="00F61D3A"/>
    <w:rsid w:val="00F63D49"/>
    <w:rsid w:val="00F64FC2"/>
    <w:rsid w:val="00F6504E"/>
    <w:rsid w:val="00F653C1"/>
    <w:rsid w:val="00F66FD4"/>
    <w:rsid w:val="00F67127"/>
    <w:rsid w:val="00F674E5"/>
    <w:rsid w:val="00F701C2"/>
    <w:rsid w:val="00F72834"/>
    <w:rsid w:val="00F7317E"/>
    <w:rsid w:val="00F74AB8"/>
    <w:rsid w:val="00F766C9"/>
    <w:rsid w:val="00F766CA"/>
    <w:rsid w:val="00F80C5D"/>
    <w:rsid w:val="00F80FF5"/>
    <w:rsid w:val="00F81094"/>
    <w:rsid w:val="00F819CD"/>
    <w:rsid w:val="00F84377"/>
    <w:rsid w:val="00F84D00"/>
    <w:rsid w:val="00F87222"/>
    <w:rsid w:val="00F87DC0"/>
    <w:rsid w:val="00F90F80"/>
    <w:rsid w:val="00F9101E"/>
    <w:rsid w:val="00F91B6A"/>
    <w:rsid w:val="00F91C13"/>
    <w:rsid w:val="00F9593F"/>
    <w:rsid w:val="00F9692A"/>
    <w:rsid w:val="00F971F3"/>
    <w:rsid w:val="00FA1C27"/>
    <w:rsid w:val="00FA24BE"/>
    <w:rsid w:val="00FA2560"/>
    <w:rsid w:val="00FA32A8"/>
    <w:rsid w:val="00FA4E6B"/>
    <w:rsid w:val="00FA738F"/>
    <w:rsid w:val="00FA7E78"/>
    <w:rsid w:val="00FB098F"/>
    <w:rsid w:val="00FB1FE1"/>
    <w:rsid w:val="00FB23BD"/>
    <w:rsid w:val="00FB25D0"/>
    <w:rsid w:val="00FB3744"/>
    <w:rsid w:val="00FB39D6"/>
    <w:rsid w:val="00FB62A7"/>
    <w:rsid w:val="00FC58AA"/>
    <w:rsid w:val="00FC60B3"/>
    <w:rsid w:val="00FC620E"/>
    <w:rsid w:val="00FC772B"/>
    <w:rsid w:val="00FC78EC"/>
    <w:rsid w:val="00FD00F2"/>
    <w:rsid w:val="00FD34DD"/>
    <w:rsid w:val="00FD490D"/>
    <w:rsid w:val="00FD66D9"/>
    <w:rsid w:val="00FD6F31"/>
    <w:rsid w:val="00FD7307"/>
    <w:rsid w:val="00FD7991"/>
    <w:rsid w:val="00FD7DD9"/>
    <w:rsid w:val="00FE2AC7"/>
    <w:rsid w:val="00FE2D87"/>
    <w:rsid w:val="00FE4B66"/>
    <w:rsid w:val="00FE4C1B"/>
    <w:rsid w:val="00FE4CA4"/>
    <w:rsid w:val="00FE53DB"/>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265FF"/>
  <w15:docId w15:val="{9A22CFD3-D122-437F-BB8E-29D67AB0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2DB"/>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Teksttreci2">
    <w:name w:val="Tekst treści (2)_"/>
    <w:link w:val="Teksttreci20"/>
    <w:rsid w:val="00BD1284"/>
    <w:rPr>
      <w:rFonts w:ascii="Arial" w:eastAsia="Arial" w:hAnsi="Arial" w:cs="Arial"/>
      <w:shd w:val="clear" w:color="auto" w:fill="FFFFFF"/>
    </w:rPr>
  </w:style>
  <w:style w:type="paragraph" w:customStyle="1" w:styleId="Teksttreci20">
    <w:name w:val="Tekst treści (2)"/>
    <w:basedOn w:val="Normalny"/>
    <w:link w:val="Teksttreci2"/>
    <w:rsid w:val="00BD1284"/>
    <w:pPr>
      <w:widowControl w:val="0"/>
      <w:shd w:val="clear" w:color="auto" w:fill="FFFFFF"/>
      <w:spacing w:before="300" w:after="0" w:line="379" w:lineRule="exact"/>
      <w:ind w:hanging="700"/>
    </w:pPr>
    <w:rPr>
      <w:rFonts w:ascii="Arial" w:eastAsia="Arial" w:hAnsi="Arial" w:cs="Arial"/>
    </w:rPr>
  </w:style>
  <w:style w:type="character" w:customStyle="1" w:styleId="Teksttreci2Pogrubienie">
    <w:name w:val="Tekst treści (2) + Pogrubienie"/>
    <w:rsid w:val="00592628"/>
    <w:rPr>
      <w:rFonts w:ascii="Arial" w:eastAsia="Arial" w:hAnsi="Arial" w:cs="Arial"/>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4760230">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90127278">
      <w:bodyDiv w:val="1"/>
      <w:marLeft w:val="0"/>
      <w:marRight w:val="0"/>
      <w:marTop w:val="0"/>
      <w:marBottom w:val="0"/>
      <w:divBdr>
        <w:top w:val="none" w:sz="0" w:space="0" w:color="auto"/>
        <w:left w:val="none" w:sz="0" w:space="0" w:color="auto"/>
        <w:bottom w:val="none" w:sz="0" w:space="0" w:color="auto"/>
        <w:right w:val="none" w:sz="0" w:space="0" w:color="auto"/>
      </w:divBdr>
      <w:divsChild>
        <w:div w:id="1568683026">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546721071">
          <w:marLeft w:val="0"/>
          <w:marRight w:val="0"/>
          <w:marTop w:val="0"/>
          <w:marBottom w:val="0"/>
          <w:divBdr>
            <w:top w:val="none" w:sz="0" w:space="0" w:color="auto"/>
            <w:left w:val="none" w:sz="0" w:space="0" w:color="auto"/>
            <w:bottom w:val="none" w:sz="0" w:space="0" w:color="auto"/>
            <w:right w:val="none" w:sz="0" w:space="0" w:color="auto"/>
          </w:divBdr>
        </w:div>
        <w:div w:id="852839756">
          <w:marLeft w:val="0"/>
          <w:marRight w:val="0"/>
          <w:marTop w:val="0"/>
          <w:marBottom w:val="0"/>
          <w:divBdr>
            <w:top w:val="none" w:sz="0" w:space="0" w:color="auto"/>
            <w:left w:val="none" w:sz="0" w:space="0" w:color="auto"/>
            <w:bottom w:val="none" w:sz="0" w:space="0" w:color="auto"/>
            <w:right w:val="none" w:sz="0" w:space="0" w:color="auto"/>
          </w:divBdr>
        </w:div>
        <w:div w:id="2034964347">
          <w:marLeft w:val="0"/>
          <w:marRight w:val="0"/>
          <w:marTop w:val="0"/>
          <w:marBottom w:val="0"/>
          <w:divBdr>
            <w:top w:val="none" w:sz="0" w:space="0" w:color="auto"/>
            <w:left w:val="none" w:sz="0" w:space="0" w:color="auto"/>
            <w:bottom w:val="none" w:sz="0" w:space="0" w:color="auto"/>
            <w:right w:val="none" w:sz="0" w:space="0" w:color="auto"/>
          </w:divBdr>
        </w:div>
        <w:div w:id="1647666091">
          <w:marLeft w:val="0"/>
          <w:marRight w:val="0"/>
          <w:marTop w:val="0"/>
          <w:marBottom w:val="0"/>
          <w:divBdr>
            <w:top w:val="none" w:sz="0" w:space="0" w:color="auto"/>
            <w:left w:val="none" w:sz="0" w:space="0" w:color="auto"/>
            <w:bottom w:val="none" w:sz="0" w:space="0" w:color="auto"/>
            <w:right w:val="none" w:sz="0" w:space="0" w:color="auto"/>
          </w:divBdr>
        </w:div>
        <w:div w:id="1048335300">
          <w:marLeft w:val="0"/>
          <w:marRight w:val="0"/>
          <w:marTop w:val="0"/>
          <w:marBottom w:val="0"/>
          <w:divBdr>
            <w:top w:val="none" w:sz="0" w:space="0" w:color="auto"/>
            <w:left w:val="none" w:sz="0" w:space="0" w:color="auto"/>
            <w:bottom w:val="none" w:sz="0" w:space="0" w:color="auto"/>
            <w:right w:val="none" w:sz="0" w:space="0" w:color="auto"/>
          </w:divBdr>
        </w:div>
        <w:div w:id="841552370">
          <w:marLeft w:val="0"/>
          <w:marRight w:val="0"/>
          <w:marTop w:val="0"/>
          <w:marBottom w:val="0"/>
          <w:divBdr>
            <w:top w:val="none" w:sz="0" w:space="0" w:color="auto"/>
            <w:left w:val="none" w:sz="0" w:space="0" w:color="auto"/>
            <w:bottom w:val="none" w:sz="0" w:space="0" w:color="auto"/>
            <w:right w:val="none" w:sz="0" w:space="0" w:color="auto"/>
          </w:divBdr>
        </w:div>
        <w:div w:id="172109650">
          <w:marLeft w:val="0"/>
          <w:marRight w:val="0"/>
          <w:marTop w:val="0"/>
          <w:marBottom w:val="0"/>
          <w:divBdr>
            <w:top w:val="none" w:sz="0" w:space="0" w:color="auto"/>
            <w:left w:val="none" w:sz="0" w:space="0" w:color="auto"/>
            <w:bottom w:val="none" w:sz="0" w:space="0" w:color="auto"/>
            <w:right w:val="none" w:sz="0" w:space="0" w:color="auto"/>
          </w:divBdr>
        </w:div>
        <w:div w:id="10957313">
          <w:marLeft w:val="0"/>
          <w:marRight w:val="0"/>
          <w:marTop w:val="0"/>
          <w:marBottom w:val="0"/>
          <w:divBdr>
            <w:top w:val="none" w:sz="0" w:space="0" w:color="auto"/>
            <w:left w:val="none" w:sz="0" w:space="0" w:color="auto"/>
            <w:bottom w:val="none" w:sz="0" w:space="0" w:color="auto"/>
            <w:right w:val="none" w:sz="0" w:space="0" w:color="auto"/>
          </w:divBdr>
        </w:div>
        <w:div w:id="1663511259">
          <w:marLeft w:val="0"/>
          <w:marRight w:val="0"/>
          <w:marTop w:val="0"/>
          <w:marBottom w:val="0"/>
          <w:divBdr>
            <w:top w:val="none" w:sz="0" w:space="0" w:color="auto"/>
            <w:left w:val="none" w:sz="0" w:space="0" w:color="auto"/>
            <w:bottom w:val="none" w:sz="0" w:space="0" w:color="auto"/>
            <w:right w:val="none" w:sz="0" w:space="0" w:color="auto"/>
          </w:divBdr>
        </w:div>
        <w:div w:id="608121355">
          <w:marLeft w:val="0"/>
          <w:marRight w:val="0"/>
          <w:marTop w:val="0"/>
          <w:marBottom w:val="0"/>
          <w:divBdr>
            <w:top w:val="none" w:sz="0" w:space="0" w:color="auto"/>
            <w:left w:val="none" w:sz="0" w:space="0" w:color="auto"/>
            <w:bottom w:val="none" w:sz="0" w:space="0" w:color="auto"/>
            <w:right w:val="none" w:sz="0" w:space="0" w:color="auto"/>
          </w:divBdr>
        </w:div>
        <w:div w:id="1627852248">
          <w:marLeft w:val="0"/>
          <w:marRight w:val="0"/>
          <w:marTop w:val="0"/>
          <w:marBottom w:val="0"/>
          <w:divBdr>
            <w:top w:val="none" w:sz="0" w:space="0" w:color="auto"/>
            <w:left w:val="none" w:sz="0" w:space="0" w:color="auto"/>
            <w:bottom w:val="none" w:sz="0" w:space="0" w:color="auto"/>
            <w:right w:val="none" w:sz="0" w:space="0" w:color="auto"/>
          </w:divBdr>
        </w:div>
        <w:div w:id="564413208">
          <w:marLeft w:val="0"/>
          <w:marRight w:val="0"/>
          <w:marTop w:val="0"/>
          <w:marBottom w:val="0"/>
          <w:divBdr>
            <w:top w:val="none" w:sz="0" w:space="0" w:color="auto"/>
            <w:left w:val="none" w:sz="0" w:space="0" w:color="auto"/>
            <w:bottom w:val="none" w:sz="0" w:space="0" w:color="auto"/>
            <w:right w:val="none" w:sz="0" w:space="0" w:color="auto"/>
          </w:divBdr>
        </w:div>
        <w:div w:id="153641889">
          <w:marLeft w:val="0"/>
          <w:marRight w:val="0"/>
          <w:marTop w:val="0"/>
          <w:marBottom w:val="0"/>
          <w:divBdr>
            <w:top w:val="none" w:sz="0" w:space="0" w:color="auto"/>
            <w:left w:val="none" w:sz="0" w:space="0" w:color="auto"/>
            <w:bottom w:val="none" w:sz="0" w:space="0" w:color="auto"/>
            <w:right w:val="none" w:sz="0" w:space="0" w:color="auto"/>
          </w:divBdr>
        </w:div>
        <w:div w:id="1071081266">
          <w:marLeft w:val="0"/>
          <w:marRight w:val="0"/>
          <w:marTop w:val="0"/>
          <w:marBottom w:val="0"/>
          <w:divBdr>
            <w:top w:val="none" w:sz="0" w:space="0" w:color="auto"/>
            <w:left w:val="none" w:sz="0" w:space="0" w:color="auto"/>
            <w:bottom w:val="none" w:sz="0" w:space="0" w:color="auto"/>
            <w:right w:val="none" w:sz="0" w:space="0" w:color="auto"/>
          </w:divBdr>
        </w:div>
        <w:div w:id="242842010">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643659156">
          <w:marLeft w:val="0"/>
          <w:marRight w:val="0"/>
          <w:marTop w:val="0"/>
          <w:marBottom w:val="0"/>
          <w:divBdr>
            <w:top w:val="none" w:sz="0" w:space="0" w:color="auto"/>
            <w:left w:val="none" w:sz="0" w:space="0" w:color="auto"/>
            <w:bottom w:val="none" w:sz="0" w:space="0" w:color="auto"/>
            <w:right w:val="none" w:sz="0" w:space="0" w:color="auto"/>
          </w:divBdr>
        </w:div>
        <w:div w:id="1660226810">
          <w:marLeft w:val="0"/>
          <w:marRight w:val="0"/>
          <w:marTop w:val="0"/>
          <w:marBottom w:val="0"/>
          <w:divBdr>
            <w:top w:val="none" w:sz="0" w:space="0" w:color="auto"/>
            <w:left w:val="none" w:sz="0" w:space="0" w:color="auto"/>
            <w:bottom w:val="none" w:sz="0" w:space="0" w:color="auto"/>
            <w:right w:val="none" w:sz="0" w:space="0" w:color="auto"/>
          </w:divBdr>
        </w:div>
        <w:div w:id="1522082919">
          <w:marLeft w:val="0"/>
          <w:marRight w:val="0"/>
          <w:marTop w:val="0"/>
          <w:marBottom w:val="0"/>
          <w:divBdr>
            <w:top w:val="none" w:sz="0" w:space="0" w:color="auto"/>
            <w:left w:val="none" w:sz="0" w:space="0" w:color="auto"/>
            <w:bottom w:val="none" w:sz="0" w:space="0" w:color="auto"/>
            <w:right w:val="none" w:sz="0" w:space="0" w:color="auto"/>
          </w:divBdr>
        </w:div>
        <w:div w:id="325012539">
          <w:marLeft w:val="0"/>
          <w:marRight w:val="0"/>
          <w:marTop w:val="0"/>
          <w:marBottom w:val="0"/>
          <w:divBdr>
            <w:top w:val="none" w:sz="0" w:space="0" w:color="auto"/>
            <w:left w:val="none" w:sz="0" w:space="0" w:color="auto"/>
            <w:bottom w:val="none" w:sz="0" w:space="0" w:color="auto"/>
            <w:right w:val="none" w:sz="0" w:space="0" w:color="auto"/>
          </w:divBdr>
        </w:div>
        <w:div w:id="195125317">
          <w:marLeft w:val="0"/>
          <w:marRight w:val="0"/>
          <w:marTop w:val="0"/>
          <w:marBottom w:val="0"/>
          <w:divBdr>
            <w:top w:val="none" w:sz="0" w:space="0" w:color="auto"/>
            <w:left w:val="none" w:sz="0" w:space="0" w:color="auto"/>
            <w:bottom w:val="none" w:sz="0" w:space="0" w:color="auto"/>
            <w:right w:val="none" w:sz="0" w:space="0" w:color="auto"/>
          </w:divBdr>
        </w:div>
        <w:div w:id="1855725428">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2269933">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878546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kiw-pokl.org.pl/index.php?option=com_k2&amp;view=item&amp;id=1522:innowacje-po-kl-2014-2020&amp;Itemid=776&amp;lan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www.kiw-pokl.org.pl/index.php?option=com_k2&amp;view=item&amp;id=1522:innowacje-po-kl-2014-2020&amp;Itemid=776&amp;lan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hyperlink" Target="http://www.rpo.lodzkie.pl" TargetMode="Externa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hyperlink" Target="http://www.koweziu.edu.pl" TargetMode="External"/><Relationship Id="rId10" Type="http://schemas.openxmlformats.org/officeDocument/2006/relationships/hyperlink" Target="http://www.funduszeeuropejskie.gov.pl" TargetMode="External"/><Relationship Id="rId19" Type="http://schemas.openxmlformats.org/officeDocument/2006/relationships/hyperlink" Target="http://www.koweziu.edu.pl/wyposazenie-pracowni"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E982-032B-40E0-990B-9D073768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81</Pages>
  <Words>27595</Words>
  <Characters>165573</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Kubiak</cp:lastModifiedBy>
  <cp:revision>5</cp:revision>
  <cp:lastPrinted>2015-10-07T11:12:00Z</cp:lastPrinted>
  <dcterms:created xsi:type="dcterms:W3CDTF">2016-05-05T08:08:00Z</dcterms:created>
  <dcterms:modified xsi:type="dcterms:W3CDTF">2016-05-06T06:11:00Z</dcterms:modified>
</cp:coreProperties>
</file>