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C6" w:rsidRPr="008664CB" w:rsidRDefault="00754AC6" w:rsidP="00C83EC8">
      <w:pPr>
        <w:keepNext/>
        <w:spacing w:before="60" w:after="60" w:line="360" w:lineRule="auto"/>
        <w:jc w:val="right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bookmarkStart w:id="0" w:name="_Toc454532346"/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Załącznik nr IV</w:t>
      </w:r>
    </w:p>
    <w:p w:rsidR="00754AC6" w:rsidRPr="008664CB" w:rsidRDefault="00754AC6" w:rsidP="00C83EC8">
      <w:pPr>
        <w:keepNext/>
        <w:spacing w:before="6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Kryteria wyboru projektów w ramach Osi Priorytetowej </w:t>
      </w:r>
      <w:r w:rsidR="00C907B6" w:rsidRPr="00C907B6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XIII REACT-EU dla Łódzkiego</w:t>
      </w:r>
      <w:r w:rsidRPr="00C907B6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, Działanie </w:t>
      </w:r>
      <w:r w:rsidR="00C907B6" w:rsidRPr="00C907B6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 xml:space="preserve">XIII.3 REACT-EU </w:t>
      </w:r>
      <w:r w:rsidR="00C907B6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dla zdrowia</w:t>
      </w:r>
    </w:p>
    <w:p w:rsidR="00754AC6" w:rsidRPr="008664CB" w:rsidRDefault="00754AC6" w:rsidP="00C83EC8">
      <w:pPr>
        <w:keepNext/>
        <w:spacing w:before="6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FORMALNE </w:t>
      </w:r>
    </w:p>
    <w:p w:rsidR="00765A8D" w:rsidRPr="008664CB" w:rsidRDefault="00765A8D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2342"/>
        <w:gridCol w:w="7840"/>
        <w:gridCol w:w="3230"/>
      </w:tblGrid>
      <w:tr w:rsidR="00351167" w:rsidRPr="00F7422C" w:rsidTr="00305297">
        <w:trPr>
          <w:trHeight w:val="434"/>
        </w:trPr>
        <w:tc>
          <w:tcPr>
            <w:tcW w:w="472" w:type="dxa"/>
            <w:shd w:val="clear" w:color="auto" w:fill="BFBFBF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2" w:type="dxa"/>
            <w:shd w:val="clear" w:color="auto" w:fill="BFBFBF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7840" w:type="dxa"/>
            <w:shd w:val="clear" w:color="auto" w:fill="BFBFBF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Sposób oceny kryterium</w:t>
            </w:r>
          </w:p>
        </w:tc>
        <w:tc>
          <w:tcPr>
            <w:tcW w:w="3230" w:type="dxa"/>
            <w:shd w:val="clear" w:color="auto" w:fill="BFBFBF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Tak / tak-warunkowo / nie / nie dotyczy</w:t>
            </w:r>
          </w:p>
        </w:tc>
      </w:tr>
      <w:tr w:rsidR="00351167" w:rsidRPr="00F7422C" w:rsidTr="00305297">
        <w:trPr>
          <w:trHeight w:val="1049"/>
        </w:trPr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Wnioskodawca (partner) jest uprawniony do ubiegania się o uzyskanie dofinansowania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i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dla danego działania lub poddziałania; czy spełnia warunki kwalifikowania się do danej kategorii beneficjentów (czy posiada odpowiedni status prawny).</w:t>
            </w:r>
          </w:p>
          <w:p w:rsidR="00351167" w:rsidRPr="005539CC" w:rsidRDefault="00351167" w:rsidP="00305297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5539CC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>) partner prywatny nie musi znajdować się w ww. katalogu beneficjentów.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351167" w:rsidRPr="005539CC" w:rsidRDefault="00351167" w:rsidP="0035116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art. 207 ust. 4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ustawy z dnia 27 sierpnia 2009 r. o finansach publicznych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351167" w:rsidRPr="005539CC" w:rsidRDefault="00351167" w:rsidP="0035116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art. 12 ust. 1 pkt 1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:rsidR="00351167" w:rsidRPr="005539CC" w:rsidRDefault="00351167" w:rsidP="0035116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art. 9 ust. 1 pkt 2a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2" w:type="dxa"/>
            <w:vAlign w:val="center"/>
          </w:tcPr>
          <w:p w:rsidR="00351167" w:rsidRPr="005539CC" w:rsidDel="00F352C9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Wnioskodawca (partner) nie podlega wykluczeniu na podstawie przepisów dotyczących udzielania pomocy publicznej lub pomocy de minimis (jeśli dotyczy).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lub pomocy de minimis.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Wnioskodawca (partner) nie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jest przedsiębiorstwem w trudnej sytuacji w rozumieniu unijnych przepisów dotyczących pomocy publicznej (jeśli dotyczy)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będzie, czy wnioskodawca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(partner) nie jest przedsiębiorstwem w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trudnej sytuacji w rozumieniu unijnych przepisów dotyczących pomocy publicznej – definicja przedsiębiorstwa znajdującego się w trudnej sytuacji zamieszczona jest w pkt 24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tak-warunkowo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Wnioskodawca (partner) nie zalega w opłatach publiczno</w:t>
            </w:r>
            <w:r w:rsidR="00B4093D">
              <w:rPr>
                <w:rFonts w:ascii="Arial Narrow" w:hAnsi="Arial Narrow"/>
                <w:sz w:val="20"/>
                <w:szCs w:val="20"/>
              </w:rPr>
              <w:t>-</w:t>
            </w:r>
            <w:r w:rsidRPr="005539CC">
              <w:rPr>
                <w:rFonts w:ascii="Arial Narrow" w:hAnsi="Arial Narrow"/>
                <w:sz w:val="20"/>
                <w:szCs w:val="20"/>
              </w:rPr>
              <w:t>prawnych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>W przypadku, gdy w związku z wystąpieniem epidemii COVID-19 w 2020 r. Wnioskodawca (partner) skorzysta z instrumentów wsparcia w ramach pakietu ustaw składających się na tzw. „Tarczę antykryzysową”, w zakresie zwolnienia czy przesunięcia terminów uiszczania danin publicznych, np.: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zwolnienie ze składek ZUS;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odroczenie terminu płatności lub rozłożenie na raty należności ZUS;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umorzenie całości lub części zaległości podatkowej;</w:t>
            </w:r>
          </w:p>
          <w:p w:rsidR="00351167" w:rsidRPr="005539CC" w:rsidRDefault="00351167" w:rsidP="00351167">
            <w:pPr>
              <w:pStyle w:val="Akapitzlist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Arial Narrow" w:hAnsi="Arial Narrow" w:cs="Arial"/>
                <w:iCs/>
              </w:rPr>
            </w:pPr>
            <w:r w:rsidRPr="005539CC">
              <w:rPr>
                <w:rFonts w:ascii="Arial Narrow" w:hAnsi="Arial Narrow" w:cs="Arial"/>
                <w:iCs/>
              </w:rPr>
              <w:t>odroczenie terminu zapłaty zaliczek na podatek od wypłacanych wynagrodzeń,</w:t>
            </w:r>
          </w:p>
          <w:p w:rsidR="00351167" w:rsidRPr="005539CC" w:rsidRDefault="00351167" w:rsidP="00305297">
            <w:pPr>
              <w:spacing w:after="0" w:line="240" w:lineRule="auto"/>
              <w:ind w:left="38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iCs/>
                <w:sz w:val="20"/>
                <w:szCs w:val="20"/>
              </w:rPr>
              <w:t>złożenie do właściwego organu wniosku o ulgę jest uznawane jako spełnienie wymogu niezalegania z uiszczaniem należności.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Prawidłowość wyboru partnerów w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przypadku realizacji projektu partnerskiego (jeśli dotyczy).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tak-warunkowo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wstępnej ocenie podlegać będzie</w:t>
            </w:r>
            <w:r w:rsidRPr="005539CC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351167" w:rsidRPr="005539CC" w:rsidRDefault="00351167" w:rsidP="00305297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- w Regulaminie konkursu (typ projektu zapisany w Regulaminie musi być zgodny i wynikać ze Szczegółowego opisu osi priorytetowych RPO WŁ na lata 2014-2020,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określonego w Regulaminie konkursu), </w:t>
            </w:r>
          </w:p>
          <w:p w:rsidR="00351167" w:rsidRPr="005539CC" w:rsidRDefault="00351167" w:rsidP="00305297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>w przypadku trybu pozakonkursowego - w Szczegółowym opisie osi priorytetowych RPO WŁ na lata 2014-2020 dla danego działania lub poddziałania (pkt 9), określonym w wezwaniu do złożenia wniosku o dofinansowanie.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2014-2020, określonego w Regulaminie konkursu w przypadku trybu konkursowego lub w wezwaniu do złożenia wniosku o dofinansowanie w przypadku trybu pozakonkursowego.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Miejsce realizacji projektu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5539CC">
              <w:rPr>
                <w:rFonts w:ascii="Arial Narrow" w:hAnsi="Arial Narrow" w:cs="ArialMT"/>
                <w:sz w:val="20"/>
                <w:szCs w:val="20"/>
              </w:rPr>
              <w:t>Czy projekt będzie realizowany w granicach administracyjnych województwa łódzkiego?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MT"/>
                <w:sz w:val="20"/>
                <w:szCs w:val="20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F7422C" w:rsidTr="00305297">
        <w:tc>
          <w:tcPr>
            <w:tcW w:w="472" w:type="dxa"/>
            <w:vAlign w:val="center"/>
          </w:tcPr>
          <w:p w:rsidR="00351167" w:rsidRPr="00F7422C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Realizacja projektu zakończy się do 3</w:t>
            </w: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  <w:r>
              <w:rPr>
                <w:rFonts w:ascii="Arial Narrow" w:hAnsi="Arial Narrow" w:cs="Tahoma"/>
                <w:sz w:val="20"/>
                <w:szCs w:val="20"/>
              </w:rPr>
              <w:t>12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.2023 r.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(dotyczy </w:t>
            </w:r>
            <w:r w:rsidRPr="00D57006">
              <w:rPr>
                <w:rFonts w:ascii="Arial Narrow" w:hAnsi="Arial Narrow" w:cs="Tahoma"/>
                <w:sz w:val="20"/>
                <w:szCs w:val="20"/>
              </w:rPr>
              <w:t>trybu pozakonkursowego</w:t>
            </w:r>
            <w:r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7840" w:type="dxa"/>
            <w:vAlign w:val="center"/>
          </w:tcPr>
          <w:p w:rsidR="00351167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57006">
              <w:rPr>
                <w:rFonts w:ascii="Arial Narrow" w:hAnsi="Arial Narrow" w:cs="Tahoma"/>
                <w:sz w:val="20"/>
                <w:szCs w:val="20"/>
              </w:rPr>
              <w:t>W ramach kryterium ocenie podlegać będzie, czy planowana we wniosku o dofinansowanie data zakończenia realizacji projektu nie wykracza poza końcową datę okresu kwalifikowalności wydatków w ramach działania, tj. 31 grudnia 2023 r.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62141">
              <w:rPr>
                <w:rFonts w:ascii="Arial Narrow" w:hAnsi="Arial Narrow" w:cs="Tahoma"/>
                <w:sz w:val="20"/>
                <w:szCs w:val="20"/>
              </w:rPr>
              <w:t xml:space="preserve">Należy mieć na uwadze, że przy przygotowywaniu harmonogramu realizacji projektu wnioskodawca powinien uwzględnić możliwe do przewidzenia ryzyka, wpływające na okres realizacji projektu, takie jak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m.in. </w:t>
            </w:r>
            <w:r w:rsidRPr="00762141">
              <w:rPr>
                <w:rFonts w:ascii="Arial Narrow" w:hAnsi="Arial Narrow" w:cs="Tahoma"/>
                <w:sz w:val="20"/>
                <w:szCs w:val="20"/>
              </w:rPr>
              <w:t>czasochłonny proces wykonania ekspertyz, uzyskania opinii, pozwoleń, opóźnienia w wyborze wykonawcy, czy realizacji robót budowlanych.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1167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 w przypadku wątpliwości.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7422C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nie został ukończony lub zrealizowany przed złożeniem wniosku o dofinansowanie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Weryfikacja dokonywana będzie na podstawie oświadczenia składanego przez Wnioskodawcę.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Tak / tak-warunkowo / nie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 dotyczącymi stosowania pomocy publicznej lub pomocy de minimis.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wstępnej ocenie podlegać będzie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 dotyczącymi stosowania pomocy publicznej lub pomocy de minimis.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tak-warunkowo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</w:pPr>
            <w:r w:rsidRPr="005539CC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Ocenie tego kryterium nie podlega zasadność ubiegania się o pomoc publiczną w oparciu o podstawę prawną wskazaną we wniosku o dofinansowanie.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Zgodność projektu z zasadą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równości szans i niedyskryminacji, w tym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dostępności dla osób z niepełnosprawnościami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We wniosku o dofinansowanie wymaga się wykazania pozytywnego wpływu realizacji projektu na zasadę równości szans i niedyskryminacji, w tym dostępności dla osób z niepełnosprawnościami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oraz 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opisania sposobów zapewnienia zgodności projektu z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ww. zasadą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, uwzględniając zapisy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2014-2020.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Style w:val="FontStyle18"/>
                <w:rFonts w:ascii="Arial Narrow" w:hAnsi="Arial Narrow"/>
              </w:rPr>
            </w:pPr>
            <w:r w:rsidRPr="005539CC">
              <w:rPr>
                <w:rStyle w:val="FontStyle18"/>
                <w:rFonts w:ascii="Arial Narrow" w:hAnsi="Arial Narrow"/>
              </w:rPr>
              <w:t>Tak / nie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Zgodność projektu z zasadą równości szans kobiet i mężczyzn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W ramach kryterium oceniana będzie zgodność projektu z zasadą równości szans kobiet i mężczyzn,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wynikającą z art. 7 rozporządzenia Parlamentu Europejskiego i Rady (UE) nr 1303/2013 z dnia 17 grudnia 2013 r.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należy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przedstawić uzasadnienie dla wskazanego wpływu projektu na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zasadę </w:t>
            </w:r>
            <w:r w:rsidRPr="005539CC">
              <w:rPr>
                <w:rFonts w:ascii="Arial Narrow" w:hAnsi="Arial Narrow"/>
                <w:sz w:val="20"/>
                <w:szCs w:val="20"/>
              </w:rPr>
              <w:t>równości szans kobiet i mężczyzn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, uwzględniając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zapisy </w:t>
            </w:r>
            <w:r w:rsidRPr="005539CC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Zgodność projektu z zasadą zrównoważonego rozwoju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 ramach kryterium oceniane będzie czy działania przewidziane do realizacji w projekcie są zgodne z zasadą zrównoważonego rozwoju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z wynikającą art. 8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 xml:space="preserve">rozporządzenia Parlamentu Europejskiego i Rady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lastRenderedPageBreak/>
              <w:t>(UE) nr 1303/2013 z dnia 17 grudnia 2013 r.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należy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przedstawić uzasadnienie dla wskazanego wpływu projektu na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zasadę </w:t>
            </w:r>
            <w:r w:rsidRPr="005539CC">
              <w:rPr>
                <w:rFonts w:ascii="Arial Narrow" w:hAnsi="Arial Narrow"/>
                <w:sz w:val="20"/>
                <w:szCs w:val="20"/>
              </w:rPr>
              <w:t>zrównoważonego rozwoju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 </w:t>
            </w:r>
            <w:r w:rsidRPr="005539C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Za kwalifikowalne mogą być uznane jedynie przedsięwzięcia oddziałujące na powyższą zasadę co najmniej na poziomie neutralnym. 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(niespełnienie skutkować będzie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negatywną oceną wniosku)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Projekt jest zgodny z planami, dokumentami strategicznymi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planami, dokumentami strategicznymi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określonymi w punkcie 6 Szczegółowego opisu osi priorytetowych RPO WŁ na lata 2014-2020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dla danego działania/poddziałania. </w:t>
            </w:r>
          </w:p>
          <w:p w:rsidR="00351167" w:rsidRPr="005539CC" w:rsidRDefault="00351167" w:rsidP="00305297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Możliwe jest doprecyzowanie lub uzupełnienie katalogu planów, dokumentów strategicznych w Regulaminie konkursu w przypadku trybu konkursowego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sz w:val="20"/>
                <w:szCs w:val="20"/>
              </w:rPr>
              <w:t>lub wezwaniu do złożenia wniosku o dofinansowanie w przypadku trybu pozakonkursowego.</w:t>
            </w:r>
          </w:p>
          <w:p w:rsidR="00351167" w:rsidRPr="005539CC" w:rsidRDefault="00351167" w:rsidP="00305297">
            <w:pPr>
              <w:spacing w:before="120"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Projekt jest tożsamy z projektem znajdującym  się w wykazie projektów zidentyfikowanych (w przypadku trybu pozakonkursowego) 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</w:t>
            </w:r>
            <w:r w:rsidRPr="005539CC">
              <w:rPr>
                <w:rFonts w:ascii="Arial Narrow" w:hAnsi="Arial Narrow" w:cs="ArialMT"/>
                <w:sz w:val="20"/>
                <w:szCs w:val="20"/>
              </w:rPr>
              <w:t xml:space="preserve">czy projekt, wobec którego ma być zastosowany pozakonkursowy tryb wyboru jest tożsamy z projektem znajdującym się w wykazie projektów zidentyfikowanych,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stanowiącym załącznik nr 4 do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Szczegółowego opisu osi priorytetowych RPO WŁ na lata 2014-2020.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Tożsamość projektów jest oceniana na podstawie informacji zawartych we wniosku o dofinansowanie i załącznikach oraz ujętych w załączniku nr 4 pod kątem zgodności w zakresie przedmiotu projektu, wnioskodawcy, szacowanego wkładu UE (przy czym kwota we wniosku o dofinansowanie nie może być wyższa od wartości wskazanej w załączniku nr 4) oraz zakładanych efektów projektu.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 w przypadku wątpliwości.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42" w:type="dxa"/>
            <w:vAlign w:val="center"/>
          </w:tcPr>
          <w:p w:rsidR="00351167" w:rsidRPr="005539CC" w:rsidDel="00116F8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Zachowana jest spójność informacji wymaganych w projekcie.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będzie, czy informacje niezbędne do dokonania oceny projektu i sposobu jego realizacji zawarte we wniosku o dofinansowanie są jednoznaczne, spójne i uwzględniają w swoim zakresie wymagania określone w instrukcjach i wytycznych, wskazanych:</w:t>
            </w:r>
          </w:p>
          <w:p w:rsidR="00351167" w:rsidRPr="005539CC" w:rsidRDefault="00351167" w:rsidP="00305297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– w Regulaminie konkursu, </w:t>
            </w:r>
          </w:p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   -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pozakonkursowego – w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wezwaniu do złożenia wniosku o dofinansowanie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Możliwość poprawienia formularza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wniosku i załączników.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Kwalifikowalność wydatków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5539CC">
              <w:rPr>
                <w:rFonts w:ascii="Arial Narrow" w:hAnsi="Arial Narrow"/>
                <w:sz w:val="20"/>
                <w:szCs w:val="20"/>
              </w:rPr>
              <w:t>planowane przez wnioskodawcę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5539CC">
              <w:rPr>
                <w:rFonts w:ascii="Arial Narrow" w:hAnsi="Arial Narrow"/>
                <w:sz w:val="20"/>
                <w:szCs w:val="20"/>
              </w:rPr>
              <w:t>w ramach projektu wydatki s</w:t>
            </w:r>
            <w:r w:rsidRPr="005539CC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zgodne z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 xml:space="preserve">Wytycznymi w zakresie kwalifikowalności wydatków w ramach Europejskiego Funduszu Rozwoju Regionalnego, Europejskiego Funduszu Społecznego oraz Funduszu Spójności na lata 2014-2020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Szczegółowym opisem osi priorytetowych RPO WŁ na lata 2014-2020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oraz z przepisami o pomocy publicznej lub pomocy de minimis.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C83EC8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Poprawność wydatków w zakresie finansowania krzyżowego (jeśli dotyczy)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zgodność wartości wydatków w zakresie finansowania krzyżowego (cross - financing), z maksymalnym dopuszczalnym poziomem określonym w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 xml:space="preserve">punkcie 19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dla danego działania lub poddziałania, określonego w Regulaminie konkursu w przypadku trybu konkursowego lub w wezwaniu do złożenia wniosku o dofinansowanie w przypadku trybu pozakonkursowego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Zapewnienie minimalnej / maksymalnej wartości projektu lub wartości kosztów kwalifikowalnych (jeśli dotyczy)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2014-2020, </w:t>
            </w:r>
            <w:r w:rsidRPr="005539CC">
              <w:rPr>
                <w:rFonts w:ascii="Arial Narrow" w:hAnsi="Arial Narrow" w:cs="Arial"/>
                <w:sz w:val="20"/>
                <w:szCs w:val="20"/>
              </w:rPr>
              <w:t>określonego w Regulaminie konkursu w przypadku trybu konkursowego lub w wezwaniu do złożenia wniosku o dofinansowanie w przypadku trybu pozakonkursowego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51167" w:rsidRPr="005539CC" w:rsidRDefault="00351167" w:rsidP="0030529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Możliwe jest określenie minimalnej/maksymalnej wartości projektu lub wartości kosztów kwalifikowalnych projektu w Regulaminie konkursu w przypadku trybu konkursowego lub w wezwaniu do złożenia wniosku o dofinansowanie w przypadku trybu pozakonkursowego.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3052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23</w:t>
            </w:r>
          </w:p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Prawidłowość obliczenia dofinansowania projektu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 W ramach kryterium ocenie podlegać będzie p</w:t>
            </w:r>
            <w:r w:rsidRPr="005539CC">
              <w:rPr>
                <w:rFonts w:ascii="Arial Narrow" w:hAnsi="Arial Narrow"/>
                <w:sz w:val="20"/>
                <w:szCs w:val="20"/>
              </w:rPr>
              <w:t>rawidłowość obliczenia wartości kwotowej i wysokości procentowej wnioskowanego dofinansowania z uwzględnieniem m.in. przepisów dot. pomocy publicznej, przepisów dot. projektów generujących dochód.</w:t>
            </w:r>
          </w:p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3052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24</w:t>
            </w:r>
            <w:r w:rsidR="00351167"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 </w:t>
            </w:r>
          </w:p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Zakaz podwójnego finansowania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w projekcie nie występuje podwójne finansowanie wydatków w rozumieniu </w:t>
            </w:r>
            <w:r w:rsidRPr="005539CC">
              <w:rPr>
                <w:rFonts w:ascii="Arial Narrow" w:hAnsi="Arial Narrow" w:cs="Tahoma"/>
                <w:i/>
                <w:sz w:val="20"/>
                <w:szCs w:val="20"/>
              </w:rPr>
              <w:t xml:space="preserve">Wytycznych </w:t>
            </w:r>
            <w:r w:rsidRPr="005539CC">
              <w:rPr>
                <w:rFonts w:ascii="Arial Narrow" w:hAnsi="Arial Narrow" w:cs="Arial"/>
                <w:i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3052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25</w:t>
            </w:r>
            <w:r w:rsidR="00351167"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 </w:t>
            </w:r>
          </w:p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Poprawność określenia minimalnej / </w:t>
            </w:r>
            <w:r w:rsidRPr="005539CC">
              <w:rPr>
                <w:rFonts w:ascii="Arial Narrow" w:hAnsi="Arial Narrow"/>
                <w:sz w:val="20"/>
                <w:szCs w:val="20"/>
              </w:rPr>
              <w:t>maksymalnej wartości dofinansowania (jeśli dotyczy)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 zgodność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t>minimalnej/</w:t>
            </w:r>
            <w:r w:rsidRPr="005539CC">
              <w:rPr>
                <w:rFonts w:ascii="Arial Narrow" w:hAnsi="Arial Narrow"/>
                <w:sz w:val="20"/>
                <w:szCs w:val="20"/>
              </w:rPr>
              <w:t xml:space="preserve">maksymalnej wartości dofinansowania określonej w Regulaminie konkursu lub określonej dla danego projektu zidentyfikowanego w trybie pozakonkursowym.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2F73C9" w:rsidTr="003052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:rsidR="00351167" w:rsidRPr="002F73C9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26</w:t>
            </w:r>
            <w:r w:rsidR="00351167" w:rsidRPr="002F73C9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 </w:t>
            </w:r>
          </w:p>
          <w:p w:rsidR="00351167" w:rsidRPr="002F73C9" w:rsidRDefault="00351167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Prawidłowość opracowanego </w:t>
            </w: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montażu finansowego.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będzie, czy montaż finansowy projektu został przygotowany </w:t>
            </w:r>
            <w:r w:rsidRPr="005539CC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prawidłowo.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342" w:type="dxa"/>
            <w:vAlign w:val="center"/>
          </w:tcPr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Zgodność projektu z wymogami określonymi w regulaminie konkursu</w:t>
            </w:r>
          </w:p>
        </w:tc>
        <w:tc>
          <w:tcPr>
            <w:tcW w:w="784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 xml:space="preserve">Projekt jest zgodny z określonymi w regulaminie konkursu wymogami dotyczącymi przygotowania projektów. </w:t>
            </w:r>
          </w:p>
          <w:p w:rsidR="00351167" w:rsidRPr="005539CC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539CC">
              <w:rPr>
                <w:rFonts w:ascii="Arial Narrow" w:hAnsi="Arial Narrow" w:cs="Tahoma"/>
                <w:sz w:val="20"/>
                <w:szCs w:val="20"/>
              </w:rPr>
              <w:t>W przypadku trybu pozakonkursowego dokumentem wskazującym wymogi jest wezwanie do złożenia wniosku o dofinansowanie.</w:t>
            </w:r>
          </w:p>
        </w:tc>
        <w:tc>
          <w:tcPr>
            <w:tcW w:w="3230" w:type="dxa"/>
            <w:vAlign w:val="center"/>
          </w:tcPr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5539CC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39CC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załączników.</w:t>
            </w:r>
          </w:p>
        </w:tc>
      </w:tr>
      <w:tr w:rsidR="00351167" w:rsidRPr="00C83EC8" w:rsidTr="00305297">
        <w:tc>
          <w:tcPr>
            <w:tcW w:w="472" w:type="dxa"/>
            <w:vAlign w:val="center"/>
          </w:tcPr>
          <w:p w:rsidR="00351167" w:rsidRPr="00C83EC8" w:rsidRDefault="00B4093D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42" w:type="dxa"/>
            <w:vAlign w:val="center"/>
          </w:tcPr>
          <w:p w:rsidR="00351167" w:rsidRPr="005539CC" w:rsidRDefault="00F72034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34">
              <w:rPr>
                <w:rFonts w:ascii="Arial Narrow" w:hAnsi="Arial Narrow"/>
                <w:sz w:val="20"/>
                <w:szCs w:val="20"/>
              </w:rPr>
              <w:t xml:space="preserve">Projekt nie przewiduje realizacji inwestycji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dotyczących wsparcia infrastruktury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>instytucji opiekuńczo-pobytowych</w:t>
            </w:r>
          </w:p>
        </w:tc>
        <w:tc>
          <w:tcPr>
            <w:tcW w:w="7840" w:type="dxa"/>
          </w:tcPr>
          <w:p w:rsidR="00351167" w:rsidRPr="005539CC" w:rsidRDefault="00F72034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72034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projekt nie przewiduje realizacji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przedsięwzięć w zakresie wsparcia infrastruktury placówek opiekuńczo-pobytowych lub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placówek opiekuńczo-wychowawczych (rozumianych zgodnie z Wytycznymi w zakresie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realizacji przedsięwzięć w obszarze włączenia społecznego i zwalczania ubóstwa z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wykorzystaniem środków Europejskiego Funduszu Społecznego i Europejskiego Funduszu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Rozwoju Regionalnego na lata 2014-2020, a w przypadku instytucji zdrowotnych –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rozumianych zgodnie z dokumentem Krajowe ramy strategiczne Policy Paper dla ochrony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zdrowia na lata 2014-2020) świadczących opiekę dla osób z niepełnosprawnościami, osób z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problemami psychicznymi oraz dzieci pozbawionych opieki rodzicielskiej.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Wsparcie tego typu instytucjom może zostać udzielone jedynie w przypadku, gdy rozpoczęty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>w nich został proces przechodzenia z opieki zinstytucjonalizowanej do opieki świadczonej w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t xml:space="preserve">społeczności lokalnej (co wymaga odpowiedniego wskazania we wniosku o dofinansowanie)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>lub proces ten zostanie rozpoczęty w okresie realizacji projektu.</w:t>
            </w:r>
          </w:p>
        </w:tc>
        <w:tc>
          <w:tcPr>
            <w:tcW w:w="3230" w:type="dxa"/>
            <w:vAlign w:val="center"/>
          </w:tcPr>
          <w:p w:rsidR="00351167" w:rsidRPr="005539CC" w:rsidRDefault="00F7203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34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będzie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>negatywną oceną wniosku)</w:t>
            </w:r>
          </w:p>
        </w:tc>
      </w:tr>
      <w:tr w:rsidR="00F72034" w:rsidRPr="00C83EC8" w:rsidTr="00305297">
        <w:tc>
          <w:tcPr>
            <w:tcW w:w="472" w:type="dxa"/>
            <w:vAlign w:val="center"/>
          </w:tcPr>
          <w:p w:rsidR="00F72034" w:rsidRDefault="00F72034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42" w:type="dxa"/>
            <w:vAlign w:val="center"/>
          </w:tcPr>
          <w:p w:rsidR="00F72034" w:rsidRPr="00F72034" w:rsidRDefault="00F72034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34">
              <w:rPr>
                <w:rFonts w:ascii="Arial Narrow" w:hAnsi="Arial Narrow"/>
                <w:sz w:val="20"/>
                <w:szCs w:val="20"/>
              </w:rPr>
              <w:t xml:space="preserve">Realizacja świadczeń opieki zdrowotnej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finansowanych ze środków publicznych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>w zakresie zbieżnym z zakresem projektu</w:t>
            </w:r>
          </w:p>
        </w:tc>
        <w:tc>
          <w:tcPr>
            <w:tcW w:w="7840" w:type="dxa"/>
          </w:tcPr>
          <w:p w:rsidR="00F72034" w:rsidRPr="00F72034" w:rsidRDefault="00F72034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72034">
              <w:rPr>
                <w:rFonts w:ascii="Arial Narrow" w:hAnsi="Arial Narrow" w:cs="Tahoma"/>
                <w:sz w:val="20"/>
                <w:szCs w:val="20"/>
              </w:rPr>
              <w:t xml:space="preserve">Ocenie podlegać będzie czy projekt jest realizowany w podmiocie leczniczym posiadającym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umowę o udzielanie świadczeń opieki zdrowotnej ze środków publicznych w zakresie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zbieżnym z zakresem projektu.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W przypadku projektu przewidującego rozwój działalności medycznej lub zwiększenie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potencjału w tym zakresie, wymagane będzie zobowiązanie podmiotu leczniczego do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posiadania umowy na udzielanie świadczeń opieki zdrowotnej objętych zakresem projektu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finansowanych ze środków publicznych najpóźniej w kolejnym okresie kontraktowania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>świadczeń po zakończeniu realizacji projektu</w:t>
            </w:r>
            <w:r>
              <w:rPr>
                <w:rStyle w:val="Odwoanieprzypisudolnego"/>
                <w:rFonts w:ascii="Arial Narrow" w:hAnsi="Arial Narrow" w:cs="Tahoma"/>
                <w:sz w:val="20"/>
                <w:szCs w:val="20"/>
              </w:rPr>
              <w:footnoteReference w:id="1"/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230" w:type="dxa"/>
            <w:vAlign w:val="center"/>
          </w:tcPr>
          <w:p w:rsidR="00F72034" w:rsidRPr="00F72034" w:rsidRDefault="00F7203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34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będzie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negatywną oceną wniosku)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Możliwość poprawienia/uzupełnienia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formularza wniosku i załączników lub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złożenia wyjaśnień, w przypadku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>wątpliwości.</w:t>
            </w:r>
          </w:p>
        </w:tc>
      </w:tr>
      <w:tr w:rsidR="00F72034" w:rsidRPr="00C83EC8" w:rsidTr="00305297">
        <w:tc>
          <w:tcPr>
            <w:tcW w:w="472" w:type="dxa"/>
            <w:vAlign w:val="center"/>
          </w:tcPr>
          <w:p w:rsidR="00F72034" w:rsidRDefault="00F72034" w:rsidP="0030529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42" w:type="dxa"/>
            <w:vAlign w:val="center"/>
          </w:tcPr>
          <w:p w:rsidR="00F72034" w:rsidRPr="00F72034" w:rsidRDefault="00F72034" w:rsidP="0030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34">
              <w:rPr>
                <w:rFonts w:ascii="Arial Narrow" w:hAnsi="Arial Narrow"/>
                <w:sz w:val="20"/>
                <w:szCs w:val="20"/>
              </w:rPr>
              <w:t>Opinia biegłego rewidenta</w:t>
            </w:r>
          </w:p>
        </w:tc>
        <w:tc>
          <w:tcPr>
            <w:tcW w:w="7840" w:type="dxa"/>
          </w:tcPr>
          <w:p w:rsidR="00F72034" w:rsidRPr="00F72034" w:rsidRDefault="00F72034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72034">
              <w:rPr>
                <w:rFonts w:ascii="Arial Narrow" w:hAnsi="Arial Narrow" w:cs="Tahoma"/>
                <w:sz w:val="20"/>
                <w:szCs w:val="20"/>
              </w:rPr>
              <w:t xml:space="preserve">W ramach kryterium oceniane będzie, czy projekt realizowany przez podmioty lecznicze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udzielające świadczeń w zakresie leczenia szpitalnego (niezależnie od zakresu projektu),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nie jest kierowany do podmiotu, który w wyniku badania sprawozdania finansowego przez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  <w:t xml:space="preserve">niezależnego biegłego rewidenta za ostatni zamknięty rok finansowy otrzymał negatywną </w:t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br/>
            </w:r>
            <w:r w:rsidRPr="00F72034">
              <w:rPr>
                <w:rFonts w:ascii="Arial Narrow" w:hAnsi="Arial Narrow" w:cs="Tahoma"/>
                <w:sz w:val="20"/>
                <w:szCs w:val="20"/>
              </w:rPr>
              <w:lastRenderedPageBreak/>
              <w:t>opinię w zakresie sytuacji majątkowej i finansowej. Weryfikacja dokonywana będzie na podstawie oświadczenia składanego przez Wnioskodawcę.</w:t>
            </w:r>
          </w:p>
        </w:tc>
        <w:tc>
          <w:tcPr>
            <w:tcW w:w="3230" w:type="dxa"/>
            <w:vAlign w:val="center"/>
          </w:tcPr>
          <w:p w:rsidR="00F72034" w:rsidRPr="00F72034" w:rsidRDefault="00F7203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34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/Nie dotyczy (niespełnienie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 xml:space="preserve">skutkować będzie negatywną oceną </w:t>
            </w:r>
            <w:r w:rsidRPr="00F7203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1" w:name="_Toc226780681"/>
    </w:p>
    <w:p w:rsidR="00754AC6" w:rsidRPr="00E868E3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E868E3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1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351167" w:rsidRPr="00E868E3" w:rsidTr="00305297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351167" w:rsidRPr="00E868E3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868E3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351167" w:rsidRPr="00E868E3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868E3">
              <w:rPr>
                <w:rFonts w:ascii="Arial Narrow" w:hAnsi="Arial Narrow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351167" w:rsidRPr="00E868E3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868E3">
              <w:rPr>
                <w:rFonts w:ascii="Arial Narrow" w:hAnsi="Arial Narrow" w:cs="Tahoma"/>
                <w:b/>
                <w:sz w:val="18"/>
                <w:szCs w:val="18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51167" w:rsidRPr="00E868E3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868E3">
              <w:rPr>
                <w:rFonts w:ascii="Arial Narrow" w:hAnsi="Arial Narrow" w:cs="Tahoma"/>
                <w:b/>
                <w:sz w:val="18"/>
                <w:szCs w:val="18"/>
              </w:rPr>
              <w:t xml:space="preserve">Tak / nie 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868E3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868E3"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</w:p>
        </w:tc>
        <w:tc>
          <w:tcPr>
            <w:tcW w:w="2373" w:type="dxa"/>
            <w:vAlign w:val="center"/>
          </w:tcPr>
          <w:p w:rsidR="00351167" w:rsidRPr="00E868E3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E868E3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8931" w:type="dxa"/>
            <w:vAlign w:val="center"/>
          </w:tcPr>
          <w:p w:rsidR="00351167" w:rsidRPr="00E868E3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868E3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E868E3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E868E3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351167" w:rsidRPr="00E868E3" w:rsidRDefault="00351167" w:rsidP="00305297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868E3">
              <w:rPr>
                <w:rFonts w:ascii="Arial Narrow" w:hAnsi="Arial Narrow" w:cs="Tahoma"/>
                <w:sz w:val="20"/>
                <w:szCs w:val="20"/>
              </w:rPr>
              <w:t xml:space="preserve">   -</w:t>
            </w:r>
            <w:r w:rsidRPr="00E868E3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- w Regulaminie konkursu (typ projektu zapisany w Regulaminie musi być zgodny i wynikać ze Szczegółowego opisu osi priorytetowych RPO WŁ na lata 2014-2020, określonego w Regulaminie konkursu), </w:t>
            </w:r>
          </w:p>
          <w:p w:rsidR="00351167" w:rsidRPr="00E868E3" w:rsidRDefault="00351167" w:rsidP="00305297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868E3">
              <w:rPr>
                <w:rFonts w:ascii="Arial Narrow" w:hAnsi="Arial Narrow" w:cs="Tahoma"/>
                <w:sz w:val="20"/>
                <w:szCs w:val="20"/>
              </w:rPr>
              <w:t xml:space="preserve">   -  </w:t>
            </w:r>
            <w:r w:rsidRPr="00E868E3">
              <w:rPr>
                <w:rFonts w:ascii="Arial Narrow" w:hAnsi="Arial Narrow" w:cs="Tahoma"/>
                <w:sz w:val="20"/>
                <w:szCs w:val="20"/>
              </w:rPr>
              <w:tab/>
              <w:t>w przypadku trybu pozakonkursowego - w Szczegółowym opisie osi priorytetowych RPO WŁ na lata 2014-2020 dla danego działania lub poddziałania (pkt 9), określonym w wezwaniu do złożenia wniosku o dofinansowanie.</w:t>
            </w:r>
          </w:p>
        </w:tc>
        <w:tc>
          <w:tcPr>
            <w:tcW w:w="2268" w:type="dxa"/>
            <w:vAlign w:val="center"/>
          </w:tcPr>
          <w:p w:rsidR="00351167" w:rsidRPr="00E868E3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68E3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351167" w:rsidRPr="00E868E3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68E3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E599D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  <w:highlight w:val="yellow"/>
              </w:rPr>
            </w:pPr>
            <w:r w:rsidRPr="00847ED2"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</w:p>
        </w:tc>
        <w:tc>
          <w:tcPr>
            <w:tcW w:w="2373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</w:t>
            </w:r>
          </w:p>
        </w:tc>
        <w:tc>
          <w:tcPr>
            <w:tcW w:w="8931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</w:t>
            </w:r>
            <w:r w:rsidRPr="00847ED2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unijnymi, dotyczącymi stosowania pomocy publicznej lub pomocy de minimis, prawa budowlanego i ochrony środowiska.</w:t>
            </w:r>
          </w:p>
          <w:p w:rsidR="00351167" w:rsidRPr="00847ED2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ww. przepisów prawa dotyczących danej operacji.</w:t>
            </w:r>
          </w:p>
        </w:tc>
        <w:tc>
          <w:tcPr>
            <w:tcW w:w="2268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E599D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  <w:highlight w:val="yellow"/>
              </w:rPr>
            </w:pPr>
            <w:r w:rsidRPr="00847ED2">
              <w:rPr>
                <w:rFonts w:ascii="Arial Narrow" w:hAnsi="Arial Narrow" w:cs="Tahoma"/>
                <w:b/>
                <w:sz w:val="18"/>
                <w:szCs w:val="18"/>
              </w:rPr>
              <w:t>3</w:t>
            </w:r>
          </w:p>
        </w:tc>
        <w:tc>
          <w:tcPr>
            <w:tcW w:w="2373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931" w:type="dxa"/>
            <w:vAlign w:val="center"/>
          </w:tcPr>
          <w:p w:rsidR="00351167" w:rsidRPr="00847ED2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47ED2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351167" w:rsidRPr="00847ED2" w:rsidRDefault="00351167" w:rsidP="00305297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 w:cs="TTE210AD98t00"/>
                <w:sz w:val="20"/>
                <w:szCs w:val="20"/>
              </w:rPr>
              <w:tab/>
              <w:t>czy opis cech proponowanych technologii, elementów inwestycji, parametrów technicznych inwestycji jest poprawny; czy opisane niezbędne rodzaje czynności, materiałów i usług wystarczą do osiągnięcia produktów projektu; dokonywana jest również</w:t>
            </w:r>
            <w:r w:rsidRPr="00847ED2">
              <w:rPr>
                <w:rFonts w:ascii="Arial Narrow" w:hAnsi="Arial Narrow" w:cs="Arial"/>
                <w:sz w:val="20"/>
                <w:szCs w:val="20"/>
              </w:rPr>
              <w:t xml:space="preserve"> o</w:t>
            </w:r>
            <w:r w:rsidRPr="00847ED2">
              <w:rPr>
                <w:rFonts w:ascii="Arial Narrow" w:hAnsi="Arial Narrow"/>
                <w:sz w:val="20"/>
                <w:szCs w:val="20"/>
              </w:rPr>
              <w:t>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847ED2">
              <w:rPr>
                <w:rFonts w:ascii="Arial Narrow" w:hAnsi="Arial Narrow"/>
                <w:sz w:val="20"/>
                <w:szCs w:val="20"/>
              </w:rPr>
              <w:t>zania bior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847ED2">
              <w:rPr>
                <w:rFonts w:ascii="Arial Narrow" w:hAnsi="Arial Narrow"/>
                <w:sz w:val="20"/>
                <w:szCs w:val="20"/>
              </w:rPr>
              <w:t>pod uwag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szybkie </w:t>
            </w:r>
            <w:r w:rsidRPr="00847ED2">
              <w:rPr>
                <w:rFonts w:ascii="Arial Narrow" w:hAnsi="Arial Narrow"/>
                <w:bCs/>
                <w:sz w:val="20"/>
                <w:szCs w:val="20"/>
              </w:rPr>
              <w:t>starzenie si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847ED2">
              <w:rPr>
                <w:rFonts w:ascii="Arial Narrow" w:hAnsi="Arial Narrow"/>
                <w:bCs/>
                <w:sz w:val="20"/>
                <w:szCs w:val="20"/>
              </w:rPr>
              <w:t>ekonomiczne urz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847ED2">
              <w:rPr>
                <w:rFonts w:ascii="Arial Narrow" w:hAnsi="Arial Narrow"/>
                <w:bCs/>
                <w:sz w:val="20"/>
                <w:szCs w:val="20"/>
              </w:rPr>
              <w:t>dze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847ED2">
              <w:rPr>
                <w:rFonts w:ascii="Arial Narrow" w:hAnsi="Arial Narrow"/>
                <w:bCs/>
                <w:sz w:val="20"/>
                <w:szCs w:val="20"/>
              </w:rPr>
              <w:t>i oprogramowania</w:t>
            </w:r>
            <w:r w:rsidRPr="00847E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47ED2">
              <w:rPr>
                <w:rFonts w:ascii="Arial Narrow" w:hAnsi="Arial Narrow"/>
                <w:sz w:val="20"/>
                <w:szCs w:val="20"/>
              </w:rPr>
              <w:t>i zapewniaj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847ED2">
              <w:rPr>
                <w:rFonts w:ascii="Arial Narrow" w:hAnsi="Arial Narrow"/>
                <w:sz w:val="20"/>
                <w:szCs w:val="20"/>
              </w:rPr>
              <w:t>funkcjonowanie maj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tku przynajmniej w okresach referencyjnych; </w:t>
            </w:r>
          </w:p>
          <w:p w:rsidR="00351167" w:rsidRPr="00847ED2" w:rsidRDefault="00351167" w:rsidP="00305297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/>
                <w:sz w:val="20"/>
                <w:szCs w:val="20"/>
              </w:rPr>
              <w:tab/>
              <w:t>wykonalność projektu według planowanego harmonogramu, zakresu rzeczowego, złożoności procedur przetargowych, innych okoliczności warunkujących terminową realizację projektu;</w:t>
            </w:r>
          </w:p>
          <w:p w:rsidR="00351167" w:rsidRPr="00847ED2" w:rsidRDefault="00351167" w:rsidP="00305297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/>
                <w:sz w:val="20"/>
                <w:szCs w:val="20"/>
              </w:rPr>
              <w:tab/>
              <w:t xml:space="preserve">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</w:t>
            </w:r>
            <w:r w:rsidRPr="00847ED2">
              <w:rPr>
                <w:rFonts w:ascii="Arial Narrow" w:hAnsi="Arial Narrow"/>
                <w:i/>
                <w:sz w:val="20"/>
                <w:szCs w:val="20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E599D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  <w:highlight w:val="yellow"/>
              </w:rPr>
            </w:pPr>
            <w:r w:rsidRPr="00C907B6">
              <w:rPr>
                <w:rFonts w:ascii="Arial Narrow" w:hAnsi="Arial Narrow" w:cs="Tahoma"/>
                <w:b/>
                <w:sz w:val="18"/>
                <w:szCs w:val="18"/>
              </w:rPr>
              <w:t>4</w:t>
            </w:r>
          </w:p>
        </w:tc>
        <w:tc>
          <w:tcPr>
            <w:tcW w:w="2373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Wykonalność finansowa / 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lastRenderedPageBreak/>
              <w:t>ekonomiczna projektu</w:t>
            </w:r>
          </w:p>
        </w:tc>
        <w:tc>
          <w:tcPr>
            <w:tcW w:w="8931" w:type="dxa"/>
            <w:vAlign w:val="center"/>
          </w:tcPr>
          <w:p w:rsidR="00351167" w:rsidRPr="00847ED2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47ED2">
              <w:rPr>
                <w:rFonts w:ascii="Arial Narrow" w:hAnsi="Arial Narrow" w:cs="Calibri"/>
                <w:sz w:val="20"/>
                <w:szCs w:val="20"/>
              </w:rPr>
              <w:lastRenderedPageBreak/>
              <w:t>W ramach kryterium ocenie podlegać będzie, czy:</w:t>
            </w:r>
          </w:p>
          <w:p w:rsidR="00351167" w:rsidRPr="00847ED2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 -</w:t>
            </w:r>
            <w:r w:rsidRPr="00847ED2">
              <w:rPr>
                <w:rFonts w:ascii="Arial Narrow" w:hAnsi="Arial Narrow" w:cs="Calibri"/>
                <w:sz w:val="20"/>
                <w:szCs w:val="20"/>
              </w:rPr>
              <w:tab/>
              <w:t>analizy finansowa i ekonomiczna / kosztów i korzyści projektu zostały przeprowadzone poprawnie;</w:t>
            </w:r>
            <w:r w:rsidRPr="00847ED2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>weryfikacji podlegać będą: przyjęte założenia (c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zy podane 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ź</w:t>
            </w:r>
            <w:r w:rsidRPr="00847ED2">
              <w:rPr>
                <w:rFonts w:ascii="Arial Narrow" w:hAnsi="Arial Narrow"/>
                <w:sz w:val="20"/>
                <w:szCs w:val="20"/>
              </w:rPr>
              <w:t>ródła szacunku nakładów i przychodów s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poprawne, czy założenia i uwarunkowania ekonomiczne są racjonalne i umożliwiają osiągnięcie jak najwyższego stopnia wykorzystania inwestycji przez odbiorców) 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>oraz prawidłowość metodologiczna i rachunkowa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 (poprawno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847ED2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ń,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 poprawność kalkulacji przychodów, poprawność prognozy kosztów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)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351167" w:rsidRPr="00847ED2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847ED2">
              <w:rPr>
                <w:rFonts w:ascii="Arial Narrow" w:hAnsi="Arial Narrow" w:cs="Calibri"/>
                <w:sz w:val="20"/>
                <w:szCs w:val="20"/>
              </w:rPr>
              <w:t>koszty kwalifikowalne w projekcie są uzasadnione i zaplanowane w odpowiedniej wysokości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847ED2">
              <w:rPr>
                <w:rFonts w:ascii="Arial Narrow" w:hAnsi="Arial Narrow" w:cs="ArialNarrow"/>
                <w:sz w:val="20"/>
                <w:szCs w:val="20"/>
              </w:rPr>
              <w:t xml:space="preserve"> badaniu podlega niezbędność wydatków do realizacji projektu i osiągania jego celów</w:t>
            </w:r>
            <w:r w:rsidRPr="00847ED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51167" w:rsidRPr="00847ED2" w:rsidRDefault="00351167" w:rsidP="00305297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847ED2">
              <w:rPr>
                <w:rFonts w:ascii="Arial Narrow" w:hAnsi="Arial Narrow" w:cs="ArialNarrow"/>
                <w:sz w:val="20"/>
                <w:szCs w:val="20"/>
              </w:rPr>
              <w:t>poprawność ustalenia poziomu dofinansowania z uwzględnieniem przepisów w zakresie pomocy publicznej oraz przepisów dotyczących projektów generujących dochód; s</w:t>
            </w:r>
            <w:r w:rsidRPr="00847ED2">
              <w:rPr>
                <w:rFonts w:ascii="Arial Narrow" w:hAnsi="Arial Narrow"/>
                <w:sz w:val="20"/>
                <w:szCs w:val="20"/>
              </w:rPr>
              <w:t>prawdzana jest poprawno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ść określenia poziomu wsparcia wynikająca z rozporządzeń ministra właściwego do spraw rozwoju regionalnego w sprawie udzielania pomocy na inwestycje określonego rodzaju w ramach regionalnych programów operacyjnych</w:t>
            </w:r>
            <w:r w:rsidRPr="00847ED2">
              <w:rPr>
                <w:rFonts w:ascii="Arial Narrow" w:hAnsi="Arial Narrow" w:cs="Arial"/>
                <w:sz w:val="20"/>
                <w:szCs w:val="20"/>
              </w:rPr>
              <w:t xml:space="preserve">, a także obowiązujących wytycznych wydanych przez ministra właściwego do spraw rozwoju regionalnego regulujących zasady dofinansowania z programów operacyjnych określonych kategorii wnioskodawców (m.in. </w:t>
            </w:r>
            <w:r w:rsidRPr="00847ED2">
              <w:rPr>
                <w:rFonts w:ascii="Arial Narrow" w:hAnsi="Arial Narrow" w:cs="Arial"/>
                <w:i/>
                <w:sz w:val="20"/>
                <w:szCs w:val="20"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847ED2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 oraz poprawność </w:t>
            </w:r>
            <w:r w:rsidRPr="00847ED2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ń, </w:t>
            </w:r>
            <w:r w:rsidRPr="00847ED2">
              <w:rPr>
                <w:rFonts w:ascii="Arial Narrow" w:hAnsi="Arial Narrow"/>
                <w:sz w:val="20"/>
                <w:szCs w:val="20"/>
              </w:rPr>
              <w:t>w szczególno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847ED2">
              <w:rPr>
                <w:rFonts w:ascii="Arial Narrow" w:hAnsi="Arial Narrow"/>
                <w:sz w:val="20"/>
                <w:szCs w:val="20"/>
              </w:rPr>
              <w:t>ci wylicze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847ED2">
              <w:rPr>
                <w:rFonts w:ascii="Arial Narrow" w:hAnsi="Arial Narrow"/>
                <w:sz w:val="20"/>
                <w:szCs w:val="20"/>
              </w:rPr>
              <w:t>maj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847ED2">
              <w:rPr>
                <w:rFonts w:ascii="Arial Narrow" w:hAnsi="Arial Narrow"/>
                <w:sz w:val="20"/>
                <w:szCs w:val="20"/>
              </w:rPr>
              <w:t>cych wpływ na wysoko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847ED2">
              <w:rPr>
                <w:rFonts w:ascii="Arial Narrow" w:hAnsi="Arial Narrow"/>
                <w:sz w:val="20"/>
                <w:szCs w:val="20"/>
              </w:rPr>
              <w:t>wydatków kwalifikowanych, w tym wielko</w:t>
            </w:r>
            <w:r w:rsidRPr="00847ED2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847ED2">
              <w:rPr>
                <w:rFonts w:ascii="Arial Narrow" w:hAnsi="Arial Narrow"/>
                <w:sz w:val="20"/>
                <w:szCs w:val="20"/>
              </w:rPr>
              <w:t>luki finansowej (jeśli dotyczy);</w:t>
            </w:r>
          </w:p>
          <w:p w:rsidR="00351167" w:rsidRPr="00847ED2" w:rsidRDefault="00351167" w:rsidP="00305297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ArialNarrow"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 w:cs="ArialNarrow"/>
                <w:sz w:val="20"/>
                <w:szCs w:val="20"/>
              </w:rPr>
              <w:tab/>
              <w:t xml:space="preserve">wnioskodawca nie jest przedsiębiorstwem w trudnej sytuacji w rozumieniu unijnych przepisów dotyczących pomocy publicznej - 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definicja przedsiębiorstwa znajdującego się w trudnej sytuacji zamieszczona jest w pkt 24 </w:t>
            </w:r>
            <w:r w:rsidRPr="00847ED2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847ED2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7ED2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847ED2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E599D" w:rsidRDefault="00351167" w:rsidP="00305297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  <w:highlight w:val="yellow"/>
              </w:rPr>
            </w:pPr>
            <w:r w:rsidRPr="00847ED2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373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Wykonalność instytucjonalna </w:t>
            </w:r>
          </w:p>
        </w:tc>
        <w:tc>
          <w:tcPr>
            <w:tcW w:w="8931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847ED2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847ED2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E599D" w:rsidRDefault="0035116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847ED2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Tahoma"/>
                <w:sz w:val="20"/>
                <w:szCs w:val="20"/>
              </w:rPr>
              <w:t xml:space="preserve">Realność wskaźników </w:t>
            </w:r>
          </w:p>
        </w:tc>
        <w:tc>
          <w:tcPr>
            <w:tcW w:w="8931" w:type="dxa"/>
            <w:vAlign w:val="center"/>
          </w:tcPr>
          <w:p w:rsidR="00351167" w:rsidRPr="00847ED2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oceniane będzie czy: </w:t>
            </w:r>
          </w:p>
          <w:p w:rsidR="00351167" w:rsidRPr="00847ED2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47ED2">
              <w:rPr>
                <w:rFonts w:ascii="Arial Narrow" w:hAnsi="Arial Narrow" w:cs="Arial"/>
                <w:iCs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 w:cs="Arial"/>
                <w:iCs/>
                <w:sz w:val="20"/>
                <w:szCs w:val="20"/>
              </w:rPr>
              <w:tab/>
              <w:t>określone przez wnioskodawcę wskaźniki osiągnięcia celów projektu w pełni opisują charakter projektu i mogą zostać osiągnięte przy danych nakładach i założonym sposobie realizacji projektu;</w:t>
            </w:r>
          </w:p>
          <w:p w:rsidR="00351167" w:rsidRPr="00847ED2" w:rsidRDefault="00351167" w:rsidP="00305297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47ED2">
              <w:rPr>
                <w:rFonts w:ascii="Arial Narrow" w:hAnsi="Arial Narrow" w:cs="Arial"/>
                <w:iCs/>
                <w:sz w:val="20"/>
                <w:szCs w:val="20"/>
              </w:rPr>
              <w:t xml:space="preserve"> -</w:t>
            </w:r>
            <w:r w:rsidRPr="00847ED2">
              <w:rPr>
                <w:rFonts w:ascii="Arial Narrow" w:hAnsi="Arial Narrow" w:cs="Arial"/>
                <w:iCs/>
                <w:sz w:val="20"/>
                <w:szCs w:val="20"/>
              </w:rPr>
              <w:tab/>
              <w:t>wskaźniki są adekwatne do zakresu rzeczowego projektu i celów, jakie projekt ma osiągnąć.</w:t>
            </w:r>
          </w:p>
        </w:tc>
        <w:tc>
          <w:tcPr>
            <w:tcW w:w="2268" w:type="dxa"/>
            <w:vAlign w:val="center"/>
       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51167" w:rsidRPr="00847ED2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7ED2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235F26" w:rsidRDefault="0035116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F26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  <w:vAlign w:val="center"/>
          </w:tcPr>
          <w:p w:rsidR="00351167" w:rsidRPr="00235F26" w:rsidRDefault="00351167" w:rsidP="0030529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235F26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351167" w:rsidRPr="00235F26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35F26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351167" w:rsidRPr="00235F26" w:rsidRDefault="00351167" w:rsidP="0030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35F26">
              <w:rPr>
                <w:rFonts w:ascii="Arial Narrow" w:hAnsi="Arial Narrow" w:cs="Arial"/>
                <w:iCs/>
                <w:sz w:val="20"/>
                <w:szCs w:val="20"/>
              </w:rPr>
              <w:lastRenderedPageBreak/>
              <w:t xml:space="preserve">Ocenie podlegać będzie także to, czy </w:t>
            </w:r>
            <w:r w:rsidRPr="00235F26">
              <w:rPr>
                <w:rFonts w:ascii="Arial Narrow" w:hAnsi="Arial Narrow" w:cs="MyriadPro-Cond"/>
                <w:sz w:val="20"/>
                <w:szCs w:val="20"/>
              </w:rPr>
              <w:t xml:space="preserve">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235F26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235F26">
              <w:rPr>
                <w:rFonts w:ascii="Arial Narrow" w:hAnsi="Arial Narrow" w:cs="MyriadPro-Cond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51167" w:rsidRPr="00235F26" w:rsidRDefault="0035116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35F26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351167" w:rsidRPr="00235F26" w:rsidRDefault="00351167" w:rsidP="00305297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35F26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</w:t>
            </w:r>
            <w:r w:rsidRPr="00235F26">
              <w:rPr>
                <w:rFonts w:ascii="Arial Narrow" w:hAnsi="Arial Narrow"/>
                <w:sz w:val="20"/>
                <w:szCs w:val="20"/>
              </w:rPr>
              <w:lastRenderedPageBreak/>
              <w:t>wniosku)</w:t>
            </w:r>
          </w:p>
        </w:tc>
      </w:tr>
      <w:tr w:rsidR="00351167" w:rsidRPr="00EE599D" w:rsidTr="00305297">
        <w:tc>
          <w:tcPr>
            <w:tcW w:w="462" w:type="dxa"/>
            <w:vAlign w:val="center"/>
          </w:tcPr>
          <w:p w:rsidR="00351167" w:rsidRPr="00EE599D" w:rsidRDefault="0035116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35F26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373" w:type="dxa"/>
            <w:vAlign w:val="center"/>
          </w:tcPr>
          <w:p w:rsidR="00351167" w:rsidRPr="00235F26" w:rsidRDefault="00235F26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5F26">
              <w:rPr>
                <w:rFonts w:ascii="Arial Narrow" w:hAnsi="Arial Narrow" w:cs="Arial"/>
                <w:sz w:val="20"/>
                <w:szCs w:val="20"/>
              </w:rPr>
              <w:t xml:space="preserve">Zgodność projektu z </w:t>
            </w:r>
            <w:r w:rsidRPr="00235F26">
              <w:rPr>
                <w:rFonts w:ascii="Arial Narrow" w:hAnsi="Arial Narrow" w:cs="Arial"/>
                <w:sz w:val="20"/>
                <w:szCs w:val="20"/>
              </w:rPr>
              <w:br/>
              <w:t xml:space="preserve">regionalnymi i lokalnymi potrzebami </w:t>
            </w:r>
          </w:p>
        </w:tc>
        <w:tc>
          <w:tcPr>
            <w:tcW w:w="8931" w:type="dxa"/>
            <w:vAlign w:val="center"/>
          </w:tcPr>
          <w:p w:rsidR="00351167" w:rsidRPr="00235F26" w:rsidRDefault="00235F26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ramach kryterium oceniane będzie czy projekt jest zgodny z regionalnymi i lokalnymi potrzebami wynikającymi z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aktualnych danych statystycznych, w tym danych demograficznych i epidemiologicznych (np. zachorowania, liczba ozdrowieńców), zidentyfikowanych deficytów w opiece zdrowotnej. Zgodność ta powinna wynikać z mapy potrzeb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zdrowotnych za 2020 r. (zwaną dalej: mapą) lub w przypadku jej braku analizy aktualnych danych dokonanych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przez wnioskodawcę.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Zgodność z regionalnymi i lokalnymi potrzebami oceniana jest przez Komisję Oceny Projektów na podstawie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uzasadnienia wnioskodawcy zawartego we wniosku o dofinansowanie oraz pozytywnej opinii o celowości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inwestycji (jeśli jest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wymagana).  </w:t>
            </w:r>
            <w:r w:rsidRPr="00235F26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:rsidR="00351167" w:rsidRPr="00235F26" w:rsidRDefault="00235F26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35F26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235F26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będzie negatywną oceną </w:t>
            </w:r>
            <w:r w:rsidRPr="00235F26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305297" w:rsidRPr="00EE599D" w:rsidTr="00305297">
        <w:tc>
          <w:tcPr>
            <w:tcW w:w="462" w:type="dxa"/>
            <w:vAlign w:val="center"/>
          </w:tcPr>
          <w:p w:rsidR="00305297" w:rsidRPr="00235F26" w:rsidRDefault="0030529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  <w:vAlign w:val="center"/>
          </w:tcPr>
          <w:p w:rsidR="00305297" w:rsidRPr="00235F26" w:rsidRDefault="00305297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5297">
              <w:rPr>
                <w:rFonts w:ascii="Arial Narrow" w:hAnsi="Arial Narrow" w:cs="Arial"/>
                <w:sz w:val="20"/>
                <w:szCs w:val="20"/>
              </w:rPr>
              <w:t xml:space="preserve">Projekt posiada pozytywną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>opinię o celowości inwestycji</w:t>
            </w:r>
          </w:p>
        </w:tc>
        <w:tc>
          <w:tcPr>
            <w:tcW w:w="8931" w:type="dxa"/>
            <w:vAlign w:val="center"/>
          </w:tcPr>
          <w:p w:rsidR="00305297" w:rsidRPr="00235F26" w:rsidRDefault="00305297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ramach kryterium oceniane będzie, czy projekt posiada pozytywną opinię o celowości inwestycji (zwaną dalej: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OCI)</w:t>
            </w:r>
            <w:r>
              <w:rPr>
                <w:rStyle w:val="Odwoanieprzypisudolnego"/>
                <w:rFonts w:ascii="Arial Narrow" w:hAnsi="Arial Narrow"/>
                <w:bCs/>
                <w:iCs/>
                <w:sz w:val="20"/>
                <w:szCs w:val="20"/>
              </w:rPr>
              <w:footnoteReference w:id="2"/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o której mowa w ustawie o świadczeniach opieki zdrowotnej finansowanych ze środków publicznych.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Projekt posiada pozytywną OCI, którą załącza się do wniosku o dofinansowanie.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OCI nie jest wymagana w przypadku projektów, których wartość kosztorysowa na dzień złożenia wniosku nie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przekracza 2 mln zł.</w:t>
            </w:r>
          </w:p>
        </w:tc>
        <w:tc>
          <w:tcPr>
            <w:tcW w:w="2268" w:type="dxa"/>
            <w:vAlign w:val="center"/>
          </w:tcPr>
          <w:p w:rsidR="00305297" w:rsidRPr="00235F26" w:rsidRDefault="0030529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05297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305297" w:rsidRPr="00EE599D" w:rsidTr="00305297">
        <w:tc>
          <w:tcPr>
            <w:tcW w:w="462" w:type="dxa"/>
            <w:vAlign w:val="center"/>
          </w:tcPr>
          <w:p w:rsidR="00305297" w:rsidRDefault="0030529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  <w:vAlign w:val="center"/>
          </w:tcPr>
          <w:p w:rsidR="00305297" w:rsidRPr="00305297" w:rsidRDefault="00305297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5297">
              <w:rPr>
                <w:rFonts w:ascii="Arial Narrow" w:hAnsi="Arial Narrow" w:cs="Arial"/>
                <w:sz w:val="20"/>
                <w:szCs w:val="20"/>
              </w:rPr>
              <w:t xml:space="preserve">Zgodność zaplanowanych w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ramach projektu działań z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rzeczywistym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zapotrzebowaniem na dany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produkt (w tym w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szczególności w zakresie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zakupu wyrobów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>medycznych)</w:t>
            </w:r>
          </w:p>
        </w:tc>
        <w:tc>
          <w:tcPr>
            <w:tcW w:w="8931" w:type="dxa"/>
            <w:vAlign w:val="center"/>
          </w:tcPr>
          <w:p w:rsidR="00305297" w:rsidRPr="00305297" w:rsidRDefault="00305297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Ocenie podlegać będzie czy planowana w ramach projektu infrastruktura, wyroby medyczne, ilość, parametry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wyrobu medycznego są adekwatne do zakresu udzielanych przez podmiot świadczeń opieki zdrowotnej lub, w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przypadku poszerzania oferty medycznej, odpowiadają na zidentyfikowane deficyty podaży świadczeń.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Infrastruktura wytworzona w ramach projektu może być wykorzystana wyłącznie na rzecz udzielania świadczeń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opieki zdrowotnej finansowanych ze środków publicznych.</w:t>
            </w:r>
          </w:p>
        </w:tc>
        <w:tc>
          <w:tcPr>
            <w:tcW w:w="2268" w:type="dxa"/>
            <w:vAlign w:val="center"/>
          </w:tcPr>
          <w:p w:rsidR="00305297" w:rsidRPr="00305297" w:rsidRDefault="0030529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05297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305297" w:rsidRPr="00EE599D" w:rsidTr="00305297">
        <w:tc>
          <w:tcPr>
            <w:tcW w:w="462" w:type="dxa"/>
            <w:vAlign w:val="center"/>
          </w:tcPr>
          <w:p w:rsidR="00305297" w:rsidRDefault="0030529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2373" w:type="dxa"/>
            <w:vAlign w:val="center"/>
          </w:tcPr>
          <w:p w:rsidR="00305297" w:rsidRPr="00305297" w:rsidRDefault="00305297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5297">
              <w:rPr>
                <w:rFonts w:ascii="Arial Narrow" w:hAnsi="Arial Narrow" w:cs="Arial"/>
                <w:sz w:val="20"/>
                <w:szCs w:val="20"/>
              </w:rPr>
              <w:t xml:space="preserve">Dysponowanie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wykwalifikowaną kadrą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medyczną do obsługi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 xml:space="preserve">wyrobów medycznych w </w:t>
            </w:r>
            <w:r w:rsidRPr="00305297">
              <w:rPr>
                <w:rFonts w:ascii="Arial Narrow" w:hAnsi="Arial Narrow" w:cs="Arial"/>
                <w:sz w:val="20"/>
                <w:szCs w:val="20"/>
              </w:rPr>
              <w:br/>
              <w:t>ramach projektu</w:t>
            </w:r>
          </w:p>
        </w:tc>
        <w:tc>
          <w:tcPr>
            <w:tcW w:w="8931" w:type="dxa"/>
            <w:vAlign w:val="center"/>
          </w:tcPr>
          <w:p w:rsidR="00305297" w:rsidRPr="00305297" w:rsidRDefault="00305297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 xml:space="preserve">W przypadku projektu przewidującego zakup wyrobów medycznych oceniane będzie czy wnioskodawca dysponuje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 xml:space="preserve">lub zobowiązuje się do dysponowania najpóźniej w dniu zakończenia realizacji projektu, określonego w umowie o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dofinansowanie projektu, kadrą medyczną odpowiednio wykwalifikowaną do obsługi wyrobów medycznych </w:t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objętych projektem</w:t>
            </w:r>
            <w:r>
              <w:rPr>
                <w:rStyle w:val="Odwoanieprzypisudolnego"/>
                <w:rFonts w:ascii="Arial Narrow" w:hAnsi="Arial Narrow"/>
                <w:bCs/>
                <w:iCs/>
                <w:sz w:val="20"/>
                <w:szCs w:val="20"/>
              </w:rPr>
              <w:footnoteReference w:id="3"/>
            </w:r>
            <w:r w:rsidRPr="00305297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05297" w:rsidRPr="00305297" w:rsidRDefault="00305297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05297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</w:r>
            <w:r w:rsidRPr="00305297">
              <w:rPr>
                <w:rFonts w:ascii="Arial Narrow" w:hAnsi="Arial Narrow"/>
                <w:sz w:val="20"/>
                <w:szCs w:val="20"/>
              </w:rPr>
              <w:lastRenderedPageBreak/>
              <w:t xml:space="preserve">(niespełnienie skutkować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305297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305297" w:rsidRPr="00EE599D" w:rsidTr="00305297">
        <w:tc>
          <w:tcPr>
            <w:tcW w:w="462" w:type="dxa"/>
            <w:vAlign w:val="center"/>
          </w:tcPr>
          <w:p w:rsidR="00305297" w:rsidRDefault="00305297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373" w:type="dxa"/>
            <w:vAlign w:val="center"/>
          </w:tcPr>
          <w:p w:rsidR="00305297" w:rsidRPr="00305297" w:rsidRDefault="00EC5444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5444">
              <w:rPr>
                <w:rFonts w:ascii="Arial Narrow" w:hAnsi="Arial Narrow" w:cs="Arial"/>
                <w:sz w:val="20"/>
                <w:szCs w:val="20"/>
              </w:rPr>
              <w:t xml:space="preserve">Dysponowanie infrastrukturą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techniczną niezbędną do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instalacji i użytkowania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wyrobów medycznych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>objętych projektem</w:t>
            </w:r>
          </w:p>
        </w:tc>
        <w:tc>
          <w:tcPr>
            <w:tcW w:w="8931" w:type="dxa"/>
            <w:vAlign w:val="center"/>
          </w:tcPr>
          <w:p w:rsidR="00305297" w:rsidRPr="00305297" w:rsidRDefault="00EC5444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przypadku projektu przewidującego zakup wyrobów medycznych oceniane będzie czy wnioskodawca dysponuje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lub zobowiązuje się do dysponowania najpóźniej w dniu zakończenia realizacji projektu, określonego w umowie o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dofinansowanie projektu, infrastrukturą techniczną niezbędną do instalacji i użytkowania wyrobów medycznych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objętych projektem</w:t>
            </w:r>
            <w:r>
              <w:rPr>
                <w:rStyle w:val="Odwoanieprzypisudolnego"/>
                <w:rFonts w:ascii="Arial Narrow" w:hAnsi="Arial Narrow"/>
                <w:bCs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vAlign w:val="center"/>
          </w:tcPr>
          <w:p w:rsidR="00305297" w:rsidRPr="00305297" w:rsidRDefault="00EC544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5444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EC5444" w:rsidRPr="00EE599D" w:rsidTr="00305297">
        <w:tc>
          <w:tcPr>
            <w:tcW w:w="462" w:type="dxa"/>
            <w:vAlign w:val="center"/>
          </w:tcPr>
          <w:p w:rsidR="00EC5444" w:rsidRDefault="00EC5444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</w:p>
        </w:tc>
        <w:tc>
          <w:tcPr>
            <w:tcW w:w="2373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5444">
              <w:rPr>
                <w:rFonts w:ascii="Arial Narrow" w:hAnsi="Arial Narrow" w:cs="Arial"/>
                <w:sz w:val="20"/>
                <w:szCs w:val="20"/>
              </w:rPr>
              <w:t xml:space="preserve">Dysponowanie systemami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teleinformatycznymi do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prowadzenia dokumentacji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medycznej w postaci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elektronicznej w zakresie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>projektu</w:t>
            </w:r>
          </w:p>
        </w:tc>
        <w:tc>
          <w:tcPr>
            <w:tcW w:w="8931" w:type="dxa"/>
            <w:vAlign w:val="center"/>
          </w:tcPr>
          <w:p w:rsidR="00EC5444" w:rsidRPr="00EC5444" w:rsidRDefault="00EC5444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przypadku projektu przewidującego zakup wyrobów medycznych oceniane będzie czy wnioskodawca dysponuje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lub zobowiązuje się do dysponowania najpóźniej w dniu zakończenia realizacji projektu, określonego w umowie o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dofinansowanie projektu, systemami teleinformatycznymi do prowadzenia dokumentacji medycznej w postaci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elektronicznej niezbędnej przy użytkowaniu wyrobów medycznych objętych projektem</w:t>
            </w:r>
            <w:r>
              <w:rPr>
                <w:rStyle w:val="Odwoanieprzypisudolnego"/>
                <w:rFonts w:ascii="Arial Narrow" w:hAnsi="Arial Narrow"/>
                <w:bCs/>
                <w:iCs/>
                <w:sz w:val="20"/>
                <w:szCs w:val="20"/>
              </w:rPr>
              <w:footnoteReference w:id="5"/>
            </w:r>
          </w:p>
        </w:tc>
        <w:tc>
          <w:tcPr>
            <w:tcW w:w="2268" w:type="dxa"/>
            <w:vAlign w:val="center"/>
          </w:tcPr>
          <w:p w:rsidR="00EC5444" w:rsidRPr="00305297" w:rsidRDefault="00EC544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5444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EC5444" w:rsidRPr="00EE599D" w:rsidTr="00305297">
        <w:tc>
          <w:tcPr>
            <w:tcW w:w="462" w:type="dxa"/>
            <w:vAlign w:val="center"/>
          </w:tcPr>
          <w:p w:rsidR="00EC5444" w:rsidRDefault="00EC5444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</w:p>
        </w:tc>
        <w:tc>
          <w:tcPr>
            <w:tcW w:w="2373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5444">
              <w:rPr>
                <w:rFonts w:ascii="Arial Narrow" w:hAnsi="Arial Narrow" w:cs="Arial"/>
                <w:sz w:val="20"/>
                <w:szCs w:val="20"/>
              </w:rPr>
              <w:t xml:space="preserve">Dysponowanie polityką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bezpieczeństwa w zakresie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użytkowania wyrobów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medycznych objętych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>projektem</w:t>
            </w:r>
          </w:p>
        </w:tc>
        <w:tc>
          <w:tcPr>
            <w:tcW w:w="8931" w:type="dxa"/>
            <w:vAlign w:val="center"/>
          </w:tcPr>
          <w:p w:rsidR="00EC5444" w:rsidRPr="00EC5444" w:rsidRDefault="00EC5444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przypadku projektu przewidującego zakup wyrobów medycznych oceniane będzie czy wnioskodawca dysponuje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lub zobowiązuje się do dysponowania najpóźniej w dniu zakończenia realizacji projektu, określonego w umowie o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dofinansowanie projektu, wdrożoną i zaktualizowaną polityką bezpieczeństwa w zakresie użytkowania wyrobów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medycznych objętych projektem</w:t>
            </w:r>
            <w:bookmarkStart w:id="2" w:name="_GoBack"/>
            <w:bookmarkEnd w:id="2"/>
            <w:r w:rsidRPr="00953C19">
              <w:rPr>
                <w:rStyle w:val="Odwoanieprzypisudolnego"/>
                <w:rFonts w:ascii="Arial Narrow" w:hAnsi="Arial Narrow"/>
                <w:bCs/>
                <w:iCs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5444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EC5444" w:rsidRPr="00EE599D" w:rsidTr="00305297">
        <w:tc>
          <w:tcPr>
            <w:tcW w:w="462" w:type="dxa"/>
            <w:vAlign w:val="center"/>
          </w:tcPr>
          <w:p w:rsidR="00EC5444" w:rsidRDefault="00EC5444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</w:p>
        </w:tc>
        <w:tc>
          <w:tcPr>
            <w:tcW w:w="2373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5444">
              <w:rPr>
                <w:rFonts w:ascii="Arial Narrow" w:hAnsi="Arial Narrow" w:cs="Arial"/>
                <w:sz w:val="20"/>
                <w:szCs w:val="20"/>
              </w:rPr>
              <w:t xml:space="preserve">Projekt zakłada rozwój opieki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koordynowanej lub rozwój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współpracy z innymi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>zakresami świadczeń</w:t>
            </w:r>
          </w:p>
        </w:tc>
        <w:tc>
          <w:tcPr>
            <w:tcW w:w="8931" w:type="dxa"/>
            <w:vAlign w:val="center"/>
          </w:tcPr>
          <w:p w:rsidR="00EC5444" w:rsidRPr="00EC5444" w:rsidRDefault="00EC5444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przypadku projektu dotyczącego podmiotu leczniczego udzielającego świadczeń opieki zdrowotnej w zakresie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leczenia szpitalnego oceniane będzie czy planowane inwestycje zakładają działania ukierunkowane na rozwój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opieki koordynowanej lub rozwój współpracy z innymi zakresami świadczeń np. POZ, AOS, rehabilitacją, opieką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długoterminową, opieką paliatywną i hospicyjną.</w:t>
            </w:r>
          </w:p>
        </w:tc>
        <w:tc>
          <w:tcPr>
            <w:tcW w:w="2268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5444">
              <w:rPr>
                <w:rFonts w:ascii="Arial Narrow" w:hAnsi="Arial Narrow"/>
                <w:sz w:val="20"/>
                <w:szCs w:val="20"/>
              </w:rPr>
              <w:t xml:space="preserve">Tak / nie /nie dotyczy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EC5444" w:rsidRPr="00EE599D" w:rsidTr="00305297">
        <w:tc>
          <w:tcPr>
            <w:tcW w:w="462" w:type="dxa"/>
            <w:vAlign w:val="center"/>
          </w:tcPr>
          <w:p w:rsidR="00EC5444" w:rsidRDefault="00EC5444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</w:t>
            </w:r>
          </w:p>
        </w:tc>
        <w:tc>
          <w:tcPr>
            <w:tcW w:w="2373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5444">
              <w:rPr>
                <w:rFonts w:ascii="Arial Narrow" w:hAnsi="Arial Narrow" w:cs="Arial"/>
                <w:sz w:val="20"/>
                <w:szCs w:val="20"/>
              </w:rPr>
              <w:t>Liczba łóżek szpitalnych</w:t>
            </w:r>
          </w:p>
        </w:tc>
        <w:tc>
          <w:tcPr>
            <w:tcW w:w="8931" w:type="dxa"/>
            <w:vAlign w:val="center"/>
          </w:tcPr>
          <w:p w:rsidR="00EC5444" w:rsidRPr="00EC5444" w:rsidRDefault="00EC5444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Ocenie podlegać będzie czy projekt nie zakłada zwiększenia liczby łóżek szpitalnych61.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Wyjątkiem od zasady mogą być sytuacje, gdy: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- taka potrzeba wynika z mapy potrzeb zdrowotnych, lub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- projekt zakłada konsolidację dwóch lub więcej oddziałów szpitalnych/ szpitali, przy czym liczba łóżek szpitalnych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w skonsolidowanej jednostce nie może być większa niż suma łóżek w konsolidowanych oddziałach szpitalnych/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szpitalach (chyba, że spełniony jest warunek, o którym mowa w tirecie pierwszym).</w:t>
            </w:r>
          </w:p>
        </w:tc>
        <w:tc>
          <w:tcPr>
            <w:tcW w:w="2268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5444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EC5444" w:rsidRPr="00EE599D" w:rsidTr="00305297">
        <w:tc>
          <w:tcPr>
            <w:tcW w:w="462" w:type="dxa"/>
            <w:vAlign w:val="center"/>
          </w:tcPr>
          <w:p w:rsidR="00EC5444" w:rsidRDefault="00EC5444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</w:t>
            </w:r>
          </w:p>
        </w:tc>
        <w:tc>
          <w:tcPr>
            <w:tcW w:w="2373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5444">
              <w:rPr>
                <w:rFonts w:ascii="Arial Narrow" w:hAnsi="Arial Narrow" w:cs="Arial"/>
                <w:sz w:val="20"/>
                <w:szCs w:val="20"/>
              </w:rPr>
              <w:t xml:space="preserve">Liczba przeprowadzonych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radykalnych i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oszczędzających zabiegów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chirurgicznych dla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 xml:space="preserve">nowotworów danej grupy </w:t>
            </w:r>
            <w:r w:rsidRPr="00EC5444">
              <w:rPr>
                <w:rFonts w:ascii="Arial Narrow" w:hAnsi="Arial Narrow" w:cs="Arial"/>
                <w:sz w:val="20"/>
                <w:szCs w:val="20"/>
              </w:rPr>
              <w:br/>
              <w:t>narządowej (jeśli dotyczy)</w:t>
            </w:r>
          </w:p>
        </w:tc>
        <w:tc>
          <w:tcPr>
            <w:tcW w:w="8931" w:type="dxa"/>
            <w:vAlign w:val="center"/>
          </w:tcPr>
          <w:p w:rsidR="00EC5444" w:rsidRPr="00EC5444" w:rsidRDefault="00EC5444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 xml:space="preserve">Ocenie podlegać będzie czy projekt z zakresu onkologii związany z rozwojem usług medycznych lecznictwa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onkologicznego w zakresie zabiegów chirurgicznych, w szczególności dotyczący sal operacyjnych, jest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 xml:space="preserve">realizowany wyłącznie przez podmiot leczniczy, który przekroczył wartość progową (próg odcięcia) </w:t>
            </w:r>
            <w:r w:rsidRPr="00C74FA3">
              <w:rPr>
                <w:rFonts w:ascii="Arial Narrow" w:hAnsi="Arial Narrow"/>
                <w:bCs/>
                <w:iCs/>
                <w:sz w:val="20"/>
                <w:szCs w:val="20"/>
                <w:highlight w:val="yellow"/>
              </w:rPr>
              <w:t>60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zrealizowanych radykalnych i oszczędzających zabiegów chirurgicznych rocznie dla nowotworów danej grupy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narządowej. Dane będą weryfikowane za okres przynajmniej 1 roku od dnia złożenia wniosku o dofinansowanie.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Radykalne zabiegi chirurgiczne rozumiane są zgodnie z listą procedur wg klasyfikacji ICD9 zaklasyfikowanych jako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zabiegi radykalne w wybranych grupach nowotworów zamieszczoną na platformie danych Baza Analiz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Systemowych i Wdrożeniowych udostępnionej przez Ministerstwo Zdrowia </w:t>
            </w:r>
            <w:r w:rsidRPr="00EC5444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(https://basiw.mz.gov.pl/index.html#visualization?id=2103).</w:t>
            </w:r>
          </w:p>
        </w:tc>
        <w:tc>
          <w:tcPr>
            <w:tcW w:w="2268" w:type="dxa"/>
            <w:vAlign w:val="center"/>
          </w:tcPr>
          <w:p w:rsidR="00EC5444" w:rsidRPr="00EC5444" w:rsidRDefault="00EC5444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5444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/nie dotyczy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</w:r>
            <w:r w:rsidRPr="00EC5444">
              <w:rPr>
                <w:rFonts w:ascii="Arial Narrow" w:hAnsi="Arial Narrow"/>
                <w:sz w:val="20"/>
                <w:szCs w:val="20"/>
              </w:rPr>
              <w:lastRenderedPageBreak/>
              <w:t xml:space="preserve">będzie negatywną oceną </w:t>
            </w:r>
            <w:r w:rsidRPr="00EC5444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DA68C9" w:rsidRPr="00EE599D" w:rsidTr="00305297">
        <w:tc>
          <w:tcPr>
            <w:tcW w:w="462" w:type="dxa"/>
            <w:vAlign w:val="center"/>
          </w:tcPr>
          <w:p w:rsidR="00DA68C9" w:rsidRDefault="00DA68C9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373" w:type="dxa"/>
            <w:vAlign w:val="center"/>
          </w:tcPr>
          <w:p w:rsidR="00DA68C9" w:rsidRPr="00EC5444" w:rsidRDefault="00DA68C9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68C9">
              <w:rPr>
                <w:rFonts w:ascii="Arial Narrow" w:hAnsi="Arial Narrow" w:cs="Arial"/>
                <w:sz w:val="20"/>
                <w:szCs w:val="20"/>
              </w:rPr>
              <w:t>Zgodność z Planem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t>Transformacji</w:t>
            </w:r>
          </w:p>
        </w:tc>
        <w:tc>
          <w:tcPr>
            <w:tcW w:w="8931" w:type="dxa"/>
            <w:vAlign w:val="center"/>
          </w:tcPr>
          <w:p w:rsidR="00DA68C9" w:rsidRPr="00EC5444" w:rsidRDefault="00DA68C9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t>W ramach kryterium oceniane będzie czy projekt jest zgodny z Wojewódzkim Planem Transformacji Województwa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t>Łódzkiego na lata 2022-2026, o ile zakres działań zaplanowanych w projekcie jest ujęty w danym Planie.</w:t>
            </w:r>
          </w:p>
        </w:tc>
        <w:tc>
          <w:tcPr>
            <w:tcW w:w="2268" w:type="dxa"/>
            <w:vAlign w:val="center"/>
          </w:tcPr>
          <w:p w:rsidR="00DA68C9" w:rsidRPr="00EC5444" w:rsidRDefault="00DA68C9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68C9">
              <w:rPr>
                <w:rFonts w:ascii="Arial Narrow" w:hAnsi="Arial Narrow"/>
                <w:sz w:val="20"/>
                <w:szCs w:val="20"/>
              </w:rPr>
              <w:t>Tak / Nie /Nie dotyczy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8C9">
              <w:rPr>
                <w:rFonts w:ascii="Arial Narrow" w:hAnsi="Arial Narrow"/>
                <w:sz w:val="20"/>
                <w:szCs w:val="20"/>
              </w:rPr>
              <w:t xml:space="preserve">(niespełnienie skutkować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DA68C9" w:rsidRPr="00EE599D" w:rsidTr="00305297">
        <w:tc>
          <w:tcPr>
            <w:tcW w:w="462" w:type="dxa"/>
            <w:vAlign w:val="center"/>
          </w:tcPr>
          <w:p w:rsidR="00DA68C9" w:rsidRDefault="00DA68C9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</w:t>
            </w:r>
          </w:p>
        </w:tc>
        <w:tc>
          <w:tcPr>
            <w:tcW w:w="2373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68C9">
              <w:rPr>
                <w:rFonts w:ascii="Arial Narrow" w:hAnsi="Arial Narrow" w:cs="Arial"/>
                <w:sz w:val="20"/>
                <w:szCs w:val="20"/>
              </w:rPr>
              <w:t xml:space="preserve">Zgodność z założeniami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reformy restrukturyzacji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podmiotów leczniczych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udzielających świadczeń z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>zakresu leczenia szpitalnego</w:t>
            </w:r>
          </w:p>
        </w:tc>
        <w:tc>
          <w:tcPr>
            <w:tcW w:w="8931" w:type="dxa"/>
            <w:vAlign w:val="center"/>
          </w:tcPr>
          <w:p w:rsidR="00DA68C9" w:rsidRPr="00DA68C9" w:rsidRDefault="00DA68C9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celu zapewnienia skutecznej koordynacji inwestycji REACT-EU z założeniami reformy restrukturyzacji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podmiotów leczniczych udzielających świadczeń z zakresu leczenia szpitalnego w ramach kryterium oceniane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będzie, czy inwestycja nie jest realizowana przez szpital będący w sytuacji ekonomiczno-finansowej zagrażającej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trwałości projektu. Natomiast inwestycje, dla których wniosek o dofinansowanie złożono po wejściu w życie ustawy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reformującej sektor szpitalnictwa, będą musiały być z nią zgodne.</w:t>
            </w:r>
          </w:p>
        </w:tc>
        <w:tc>
          <w:tcPr>
            <w:tcW w:w="2268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68C9">
              <w:rPr>
                <w:rFonts w:ascii="Arial Narrow" w:hAnsi="Arial Narrow"/>
                <w:sz w:val="20"/>
                <w:szCs w:val="20"/>
              </w:rPr>
              <w:t xml:space="preserve">Tak / Nie /Nie dotyczy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DA68C9" w:rsidRPr="00EE599D" w:rsidTr="00305297">
        <w:tc>
          <w:tcPr>
            <w:tcW w:w="462" w:type="dxa"/>
            <w:vAlign w:val="center"/>
          </w:tcPr>
          <w:p w:rsidR="00DA68C9" w:rsidRDefault="00DA68C9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</w:p>
        </w:tc>
        <w:tc>
          <w:tcPr>
            <w:tcW w:w="2373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68C9">
              <w:rPr>
                <w:rFonts w:ascii="Arial Narrow" w:hAnsi="Arial Narrow" w:cs="Arial"/>
                <w:sz w:val="20"/>
                <w:szCs w:val="20"/>
              </w:rPr>
              <w:t xml:space="preserve">Kwalifikowalność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>przedmiotowa projektu</w:t>
            </w:r>
          </w:p>
        </w:tc>
        <w:tc>
          <w:tcPr>
            <w:tcW w:w="8931" w:type="dxa"/>
            <w:vAlign w:val="center"/>
          </w:tcPr>
          <w:p w:rsidR="00DA68C9" w:rsidRPr="00DA68C9" w:rsidRDefault="00DA68C9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Ocenie podlegać będzie czy projekty z zakresu onkologii nie przewidują: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a. zwiększania liczby urządzeń do Pozytonowej Tomografii Emisyjnej (PET) - chyba,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że taka potrzeba wynika z mapy potrzeb zdrowotnych,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b. wymiany PET - chyba, że taki wydatek zostanie uzasadniony stopniem zużycia urządzenia,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c. utworzenia nowego ośrodka chemioterapii - chyba, że taka potrzeba wynika z mapy potrzeb zdrowotnych,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d. zakupu dodatkowego akceleratora liniowego do teleradioterapii - chyba, że taka potrzeba wynika z mapy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potrzeb zdrowotnych oraz jedynie w miastach wskazanych w mapie,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e. wymiany akceleratora liniowego do teleradioterapii - chyba, że taki wydatek zostanie uzasadniony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stopniem zużycia urządzenia, w tym w szczególności gdy urządzenie ma więcej niż 10 lat,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f. zakupu dodatkowego rezonansu magnetycznego - chyba, że taka potrzeba wynika z mapy potrzeb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zdrowotnych oraz jedynie w miastach wskazanych w mapie,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g. wymiany rezonansu magnetycznego - chyba, że taki wydatek zostanie uzasadniony stopniem zużycia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urządzenia, w tym w szczególności gdy urządzenie ma więcej niż 10 lat.</w:t>
            </w:r>
          </w:p>
        </w:tc>
        <w:tc>
          <w:tcPr>
            <w:tcW w:w="2268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68C9">
              <w:rPr>
                <w:rFonts w:ascii="Arial Narrow" w:hAnsi="Arial Narrow"/>
                <w:sz w:val="20"/>
                <w:szCs w:val="20"/>
              </w:rPr>
              <w:t xml:space="preserve">Tak / Nie /Nie dotyczy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DA68C9" w:rsidRPr="00EE599D" w:rsidTr="00305297">
        <w:tc>
          <w:tcPr>
            <w:tcW w:w="462" w:type="dxa"/>
            <w:vAlign w:val="center"/>
          </w:tcPr>
          <w:p w:rsidR="00DA68C9" w:rsidRDefault="00DA68C9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21</w:t>
            </w:r>
          </w:p>
        </w:tc>
        <w:tc>
          <w:tcPr>
            <w:tcW w:w="2373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68C9">
              <w:rPr>
                <w:rFonts w:ascii="Arial Narrow" w:hAnsi="Arial Narrow" w:cs="Arial"/>
                <w:sz w:val="20"/>
                <w:szCs w:val="20"/>
              </w:rPr>
              <w:t xml:space="preserve">Zgodność projektu z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Narodową Strategią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>Onkologiczną</w:t>
            </w:r>
          </w:p>
        </w:tc>
        <w:tc>
          <w:tcPr>
            <w:tcW w:w="8931" w:type="dxa"/>
            <w:vAlign w:val="center"/>
          </w:tcPr>
          <w:p w:rsidR="00DA68C9" w:rsidRPr="00DA68C9" w:rsidRDefault="00DA68C9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Ocenie podlegać będzie czy projekty z zakresu onkologii są zgodne z Narodową Strategią Onkologiczną, w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szczególności w zakresie zapewnienia zgodności działań w ramach projektu z założeniami, celami,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działaniami i rezultatami określonymi w ramach ww. dokumentu.</w:t>
            </w:r>
          </w:p>
        </w:tc>
        <w:tc>
          <w:tcPr>
            <w:tcW w:w="2268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68C9">
              <w:rPr>
                <w:rFonts w:ascii="Arial Narrow" w:hAnsi="Arial Narrow"/>
                <w:sz w:val="20"/>
                <w:szCs w:val="20"/>
              </w:rPr>
              <w:t xml:space="preserve">Tak / Nie /Nie dotyczy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  <w:tr w:rsidR="00DA68C9" w:rsidRPr="00EE599D" w:rsidTr="00305297">
        <w:tc>
          <w:tcPr>
            <w:tcW w:w="462" w:type="dxa"/>
            <w:vAlign w:val="center"/>
          </w:tcPr>
          <w:p w:rsidR="00DA68C9" w:rsidRDefault="00DA68C9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</w:t>
            </w:r>
          </w:p>
        </w:tc>
        <w:tc>
          <w:tcPr>
            <w:tcW w:w="2373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68C9">
              <w:rPr>
                <w:rFonts w:ascii="Arial Narrow" w:hAnsi="Arial Narrow" w:cs="Arial"/>
                <w:sz w:val="20"/>
                <w:szCs w:val="20"/>
              </w:rPr>
              <w:t xml:space="preserve">Uzgodnienie zakresu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projektu z ministrem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właściwym ds. zdrowia (jeśli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lastRenderedPageBreak/>
              <w:t>dotyczy)</w:t>
            </w:r>
          </w:p>
        </w:tc>
        <w:tc>
          <w:tcPr>
            <w:tcW w:w="8931" w:type="dxa"/>
            <w:vAlign w:val="center"/>
          </w:tcPr>
          <w:p w:rsidR="00DA68C9" w:rsidRPr="00DA68C9" w:rsidRDefault="00DA68C9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 xml:space="preserve">Ocenie podlegać będzie czy zakres projektu dotyczący cyfryzacji i informatyzacji ambulatoryjnej opieki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zdrowotnej (AOS) i leczenia szpitalnego (również jako element projektu) został uzgodniony z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departamentem Ministerstwa Zdrowia właściwym do spraw e-zdrowia.</w:t>
            </w:r>
          </w:p>
        </w:tc>
        <w:tc>
          <w:tcPr>
            <w:tcW w:w="2268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68C9">
              <w:rPr>
                <w:rFonts w:ascii="Arial Narrow" w:hAnsi="Arial Narrow"/>
                <w:sz w:val="20"/>
                <w:szCs w:val="20"/>
              </w:rPr>
              <w:t xml:space="preserve">Tak / Nie /Nie dotyczy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</w:r>
            <w:r w:rsidRPr="00DA68C9">
              <w:rPr>
                <w:rFonts w:ascii="Arial Narrow" w:hAnsi="Arial Narrow"/>
                <w:sz w:val="20"/>
                <w:szCs w:val="20"/>
              </w:rPr>
              <w:lastRenderedPageBreak/>
              <w:t>wniosku)</w:t>
            </w:r>
          </w:p>
        </w:tc>
      </w:tr>
      <w:tr w:rsidR="00DA68C9" w:rsidRPr="00EE599D" w:rsidTr="00305297">
        <w:tc>
          <w:tcPr>
            <w:tcW w:w="462" w:type="dxa"/>
            <w:vAlign w:val="center"/>
          </w:tcPr>
          <w:p w:rsidR="00DA68C9" w:rsidRDefault="00DA68C9" w:rsidP="003052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373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68C9">
              <w:rPr>
                <w:rFonts w:ascii="Arial Narrow" w:hAnsi="Arial Narrow" w:cs="Arial"/>
                <w:sz w:val="20"/>
                <w:szCs w:val="20"/>
              </w:rPr>
              <w:t xml:space="preserve">Zgodność projektu z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zapisami Krajowych Ram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Strategicznych. Policy paper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 xml:space="preserve">dla ochrony zdrowia na lata </w:t>
            </w:r>
            <w:r w:rsidRPr="00DA68C9">
              <w:rPr>
                <w:rFonts w:ascii="Arial Narrow" w:hAnsi="Arial Narrow" w:cs="Arial"/>
                <w:sz w:val="20"/>
                <w:szCs w:val="20"/>
              </w:rPr>
              <w:br/>
              <w:t>2014–2020</w:t>
            </w:r>
          </w:p>
        </w:tc>
        <w:tc>
          <w:tcPr>
            <w:tcW w:w="8931" w:type="dxa"/>
            <w:vAlign w:val="center"/>
          </w:tcPr>
          <w:p w:rsidR="00DA68C9" w:rsidRPr="00DA68C9" w:rsidRDefault="00DA68C9" w:rsidP="0023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W ramach kryterium oceniane będzie, czy projekt jest zgodny z zapisami Policy paper dla ochrony zdrowia na lata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 xml:space="preserve">2014-2020 – Krajowe ramy strategiczne, w tym kierunkami i priorytetami strategicznymi w zakresie świadczenia </w:t>
            </w:r>
            <w:r w:rsidRPr="00DA68C9">
              <w:rPr>
                <w:rFonts w:ascii="Arial Narrow" w:hAnsi="Arial Narrow"/>
                <w:bCs/>
                <w:iCs/>
                <w:sz w:val="20"/>
                <w:szCs w:val="20"/>
              </w:rPr>
              <w:br/>
              <w:t>opieki zdrowotnej oraz zdrowia publicznego.</w:t>
            </w:r>
          </w:p>
        </w:tc>
        <w:tc>
          <w:tcPr>
            <w:tcW w:w="2268" w:type="dxa"/>
            <w:vAlign w:val="center"/>
          </w:tcPr>
          <w:p w:rsidR="00DA68C9" w:rsidRPr="00DA68C9" w:rsidRDefault="00DA68C9" w:rsidP="003052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A68C9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(niespełnienie skutkować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 xml:space="preserve">będzie negatywną oceną </w:t>
            </w:r>
            <w:r w:rsidRPr="00DA68C9">
              <w:rPr>
                <w:rFonts w:ascii="Arial Narrow" w:hAnsi="Arial Narrow"/>
                <w:sz w:val="20"/>
                <w:szCs w:val="20"/>
              </w:rPr>
              <w:br/>
              <w:t>wniosku)</w:t>
            </w:r>
          </w:p>
        </w:tc>
      </w:tr>
    </w:tbl>
    <w:p w:rsidR="00754AC6" w:rsidRPr="00EE599D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highlight w:val="yellow"/>
          <w:lang w:eastAsia="pl-PL"/>
        </w:rPr>
      </w:pPr>
    </w:p>
    <w:sectPr w:rsidR="00754AC6" w:rsidRPr="00EE599D" w:rsidSect="003002F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97" w:rsidRDefault="00305297" w:rsidP="00522A0B">
      <w:pPr>
        <w:spacing w:after="0" w:line="240" w:lineRule="auto"/>
      </w:pPr>
      <w:r>
        <w:separator/>
      </w:r>
    </w:p>
  </w:endnote>
  <w:endnote w:type="continuationSeparator" w:id="0">
    <w:p w:rsidR="00305297" w:rsidRDefault="00305297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97" w:rsidRDefault="003052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3C19">
      <w:rPr>
        <w:noProof/>
      </w:rPr>
      <w:t>5</w:t>
    </w:r>
    <w:r>
      <w:rPr>
        <w:noProof/>
      </w:rPr>
      <w:fldChar w:fldCharType="end"/>
    </w:r>
  </w:p>
  <w:p w:rsidR="00305297" w:rsidRDefault="00305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97" w:rsidRDefault="00305297" w:rsidP="00522A0B">
      <w:pPr>
        <w:spacing w:after="0" w:line="240" w:lineRule="auto"/>
      </w:pPr>
      <w:r>
        <w:separator/>
      </w:r>
    </w:p>
  </w:footnote>
  <w:footnote w:type="continuationSeparator" w:id="0">
    <w:p w:rsidR="00305297" w:rsidRDefault="00305297" w:rsidP="00522A0B">
      <w:pPr>
        <w:spacing w:after="0" w:line="240" w:lineRule="auto"/>
      </w:pPr>
      <w:r>
        <w:continuationSeparator/>
      </w:r>
    </w:p>
  </w:footnote>
  <w:footnote w:id="1">
    <w:p w:rsidR="00305297" w:rsidRPr="00DA68C9" w:rsidRDefault="0030529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A68C9">
        <w:rPr>
          <w:rStyle w:val="markedcontent"/>
          <w:rFonts w:ascii="Arial Narrow" w:hAnsi="Arial Narrow" w:cs="Arial"/>
          <w:sz w:val="16"/>
          <w:szCs w:val="16"/>
        </w:rPr>
        <w:t>Spełnienie tego warunku będzie elementem kontroli w czasie realizacji projektu oraz po zakończeniu jego realizacji w ramach tzw. kontroli trwałości.</w:t>
      </w:r>
    </w:p>
  </w:footnote>
  <w:footnote w:id="2">
    <w:p w:rsidR="00305297" w:rsidRPr="00C907B6" w:rsidRDefault="0030529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07B6">
        <w:rPr>
          <w:rFonts w:ascii="Arial Narrow" w:hAnsi="Arial Narrow"/>
          <w:sz w:val="16"/>
          <w:szCs w:val="16"/>
        </w:rPr>
        <w:t>OCI dotyczy konkretnej inwestycji (a nie wnioskodawcy), a zatem dopuszczalne jest załączenie OCI wydanej na wniosek podmiotu innego niż beneficjent projektu.</w:t>
      </w:r>
    </w:p>
  </w:footnote>
  <w:footnote w:id="3">
    <w:p w:rsidR="00305297" w:rsidRPr="00C907B6" w:rsidRDefault="00305297">
      <w:pPr>
        <w:pStyle w:val="Tekstprzypisudolnego"/>
        <w:rPr>
          <w:rFonts w:ascii="Arial Narrow" w:hAnsi="Arial Narrow"/>
          <w:sz w:val="16"/>
          <w:szCs w:val="16"/>
        </w:rPr>
      </w:pPr>
      <w:r w:rsidRPr="00C907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07B6">
        <w:rPr>
          <w:rFonts w:ascii="Arial Narrow" w:hAnsi="Arial Narrow"/>
          <w:sz w:val="16"/>
          <w:szCs w:val="16"/>
        </w:rPr>
        <w:t xml:space="preserve"> Spełnienie tego warunku będzie elementem kontroli w czasie realizacji projektu oraz po zakończeniu jego realizacji w ramach tzw. kontroli trwałości.</w:t>
      </w:r>
    </w:p>
  </w:footnote>
  <w:footnote w:id="4">
    <w:p w:rsidR="00EC5444" w:rsidRPr="00C907B6" w:rsidRDefault="00EC5444">
      <w:pPr>
        <w:pStyle w:val="Tekstprzypisudolnego"/>
        <w:rPr>
          <w:rFonts w:ascii="Arial Narrow" w:hAnsi="Arial Narrow"/>
          <w:sz w:val="16"/>
          <w:szCs w:val="16"/>
        </w:rPr>
      </w:pPr>
      <w:r w:rsidRPr="00C907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07B6">
        <w:rPr>
          <w:rFonts w:ascii="Arial Narrow" w:hAnsi="Arial Narrow"/>
          <w:sz w:val="16"/>
          <w:szCs w:val="16"/>
        </w:rPr>
        <w:t xml:space="preserve"> j.w</w:t>
      </w:r>
    </w:p>
  </w:footnote>
  <w:footnote w:id="5">
    <w:p w:rsidR="00EC5444" w:rsidRPr="00C907B6" w:rsidRDefault="00EC5444">
      <w:pPr>
        <w:pStyle w:val="Tekstprzypisudolnego"/>
        <w:rPr>
          <w:rFonts w:ascii="Arial Narrow" w:hAnsi="Arial Narrow"/>
          <w:sz w:val="16"/>
          <w:szCs w:val="16"/>
        </w:rPr>
      </w:pPr>
      <w:r w:rsidRPr="00C907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07B6">
        <w:rPr>
          <w:rFonts w:ascii="Arial Narrow" w:hAnsi="Arial Narrow"/>
          <w:sz w:val="16"/>
          <w:szCs w:val="16"/>
        </w:rPr>
        <w:t xml:space="preserve"> j.w</w:t>
      </w:r>
    </w:p>
  </w:footnote>
  <w:footnote w:id="6">
    <w:p w:rsidR="00EC5444" w:rsidRPr="00C907B6" w:rsidRDefault="00EC5444">
      <w:pPr>
        <w:pStyle w:val="Tekstprzypisudolnego"/>
        <w:rPr>
          <w:rFonts w:ascii="Arial Narrow" w:hAnsi="Arial Narrow"/>
          <w:sz w:val="16"/>
          <w:szCs w:val="16"/>
        </w:rPr>
      </w:pPr>
      <w:r w:rsidRPr="00C907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07B6">
        <w:rPr>
          <w:rFonts w:ascii="Arial Narrow" w:hAnsi="Arial Narrow"/>
          <w:sz w:val="16"/>
          <w:szCs w:val="16"/>
        </w:rPr>
        <w:t xml:space="preserve"> j.w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97" w:rsidRDefault="00305297" w:rsidP="005D4C54">
    <w:pPr>
      <w:pStyle w:val="Nagwek"/>
      <w:jc w:val="center"/>
      <w:rPr>
        <w:b/>
      </w:rPr>
    </w:pPr>
    <w:r w:rsidRPr="005D4C54">
      <w:rPr>
        <w:b/>
        <w:noProof/>
        <w:lang w:eastAsia="pl-PL"/>
      </w:rPr>
      <w:drawing>
        <wp:inline distT="0" distB="0" distL="0" distR="0">
          <wp:extent cx="5760720" cy="64071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297" w:rsidRPr="005D4C54" w:rsidRDefault="00305297" w:rsidP="005D4C5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F499F"/>
    <w:multiLevelType w:val="hybridMultilevel"/>
    <w:tmpl w:val="876CCB80"/>
    <w:lvl w:ilvl="0" w:tplc="1E2E4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6201"/>
    <w:multiLevelType w:val="hybridMultilevel"/>
    <w:tmpl w:val="206412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6EB4D7E"/>
    <w:multiLevelType w:val="hybridMultilevel"/>
    <w:tmpl w:val="5E8CBC04"/>
    <w:lvl w:ilvl="0" w:tplc="36FE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0C73"/>
    <w:rsid w:val="00002A10"/>
    <w:rsid w:val="000328A3"/>
    <w:rsid w:val="00032BAF"/>
    <w:rsid w:val="00047385"/>
    <w:rsid w:val="00077537"/>
    <w:rsid w:val="000A16A1"/>
    <w:rsid w:val="000A5CDB"/>
    <w:rsid w:val="000B5A30"/>
    <w:rsid w:val="000D75AB"/>
    <w:rsid w:val="00106565"/>
    <w:rsid w:val="001074A4"/>
    <w:rsid w:val="00115AB5"/>
    <w:rsid w:val="00116F82"/>
    <w:rsid w:val="00166354"/>
    <w:rsid w:val="00181473"/>
    <w:rsid w:val="001B25C7"/>
    <w:rsid w:val="001D3B9B"/>
    <w:rsid w:val="001E12E4"/>
    <w:rsid w:val="001E1680"/>
    <w:rsid w:val="001F6A41"/>
    <w:rsid w:val="00213603"/>
    <w:rsid w:val="002224A8"/>
    <w:rsid w:val="00235F26"/>
    <w:rsid w:val="00242F64"/>
    <w:rsid w:val="002C4E4F"/>
    <w:rsid w:val="002D7024"/>
    <w:rsid w:val="002E2BE1"/>
    <w:rsid w:val="002F73C9"/>
    <w:rsid w:val="003002F0"/>
    <w:rsid w:val="00305297"/>
    <w:rsid w:val="00305F45"/>
    <w:rsid w:val="00313E6F"/>
    <w:rsid w:val="003447B7"/>
    <w:rsid w:val="00351167"/>
    <w:rsid w:val="003C3F17"/>
    <w:rsid w:val="003F5E84"/>
    <w:rsid w:val="0043496D"/>
    <w:rsid w:val="00447869"/>
    <w:rsid w:val="004755E6"/>
    <w:rsid w:val="00480814"/>
    <w:rsid w:val="004809BE"/>
    <w:rsid w:val="00485449"/>
    <w:rsid w:val="004E6463"/>
    <w:rsid w:val="004E6560"/>
    <w:rsid w:val="00501D9E"/>
    <w:rsid w:val="00522A0B"/>
    <w:rsid w:val="00572CD5"/>
    <w:rsid w:val="00584B48"/>
    <w:rsid w:val="00585FDF"/>
    <w:rsid w:val="005A32F7"/>
    <w:rsid w:val="005D4C54"/>
    <w:rsid w:val="006018CB"/>
    <w:rsid w:val="00635D43"/>
    <w:rsid w:val="006415B5"/>
    <w:rsid w:val="0066340E"/>
    <w:rsid w:val="006B191F"/>
    <w:rsid w:val="006E5975"/>
    <w:rsid w:val="006F688A"/>
    <w:rsid w:val="0070199B"/>
    <w:rsid w:val="00711858"/>
    <w:rsid w:val="00754AC6"/>
    <w:rsid w:val="007651AF"/>
    <w:rsid w:val="00765A8D"/>
    <w:rsid w:val="007C587F"/>
    <w:rsid w:val="007D1E0E"/>
    <w:rsid w:val="007E36FF"/>
    <w:rsid w:val="008036CB"/>
    <w:rsid w:val="0081607A"/>
    <w:rsid w:val="008258F6"/>
    <w:rsid w:val="00847ED2"/>
    <w:rsid w:val="00851743"/>
    <w:rsid w:val="00865908"/>
    <w:rsid w:val="008664CB"/>
    <w:rsid w:val="00894059"/>
    <w:rsid w:val="00894C61"/>
    <w:rsid w:val="008B0BCC"/>
    <w:rsid w:val="008F5240"/>
    <w:rsid w:val="00907500"/>
    <w:rsid w:val="00926F44"/>
    <w:rsid w:val="009364E2"/>
    <w:rsid w:val="009439EE"/>
    <w:rsid w:val="009508C6"/>
    <w:rsid w:val="00953C19"/>
    <w:rsid w:val="00973351"/>
    <w:rsid w:val="009749B7"/>
    <w:rsid w:val="00980893"/>
    <w:rsid w:val="009A5743"/>
    <w:rsid w:val="009C0E4A"/>
    <w:rsid w:val="00A64D5A"/>
    <w:rsid w:val="00A93DEC"/>
    <w:rsid w:val="00AA4F4D"/>
    <w:rsid w:val="00AE4A15"/>
    <w:rsid w:val="00B055E0"/>
    <w:rsid w:val="00B1622B"/>
    <w:rsid w:val="00B24301"/>
    <w:rsid w:val="00B4093D"/>
    <w:rsid w:val="00B60C73"/>
    <w:rsid w:val="00B8177D"/>
    <w:rsid w:val="00BE1F81"/>
    <w:rsid w:val="00C37FBF"/>
    <w:rsid w:val="00C54C38"/>
    <w:rsid w:val="00C62C17"/>
    <w:rsid w:val="00C74FA3"/>
    <w:rsid w:val="00C83EC8"/>
    <w:rsid w:val="00C907B6"/>
    <w:rsid w:val="00CB34B4"/>
    <w:rsid w:val="00CC209A"/>
    <w:rsid w:val="00D354F2"/>
    <w:rsid w:val="00D452C3"/>
    <w:rsid w:val="00D76660"/>
    <w:rsid w:val="00DA68C9"/>
    <w:rsid w:val="00DC2DF6"/>
    <w:rsid w:val="00DD399A"/>
    <w:rsid w:val="00DE2615"/>
    <w:rsid w:val="00E868E3"/>
    <w:rsid w:val="00EB4B69"/>
    <w:rsid w:val="00EC5444"/>
    <w:rsid w:val="00ED0D06"/>
    <w:rsid w:val="00ED36F2"/>
    <w:rsid w:val="00EE599D"/>
    <w:rsid w:val="00EF0F5C"/>
    <w:rsid w:val="00EF3B61"/>
    <w:rsid w:val="00F26765"/>
    <w:rsid w:val="00F3224D"/>
    <w:rsid w:val="00F329AA"/>
    <w:rsid w:val="00F352C9"/>
    <w:rsid w:val="00F374B9"/>
    <w:rsid w:val="00F72034"/>
    <w:rsid w:val="00F83143"/>
    <w:rsid w:val="00F9320A"/>
    <w:rsid w:val="00F94C95"/>
    <w:rsid w:val="00FB69EC"/>
    <w:rsid w:val="00FC1E42"/>
    <w:rsid w:val="00FC43E6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1BB813A8-1050-4AB5-A1F8-3CC2A0B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22A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22A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E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93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List Paragraph,Wykres"/>
    <w:basedOn w:val="Normalny"/>
    <w:link w:val="AkapitzlistZnak"/>
    <w:uiPriority w:val="34"/>
    <w:qFormat/>
    <w:rsid w:val="003511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Wykres Znak"/>
    <w:link w:val="Akapitzlist"/>
    <w:uiPriority w:val="34"/>
    <w:qFormat/>
    <w:locked/>
    <w:rsid w:val="00351167"/>
    <w:rPr>
      <w:rFonts w:ascii="Times New Roman" w:eastAsia="Times New Roman" w:hAnsi="Times New Roman"/>
    </w:rPr>
  </w:style>
  <w:style w:type="character" w:customStyle="1" w:styleId="FontStyle18">
    <w:name w:val="Font Style18"/>
    <w:uiPriority w:val="99"/>
    <w:rsid w:val="00351167"/>
    <w:rPr>
      <w:rFonts w:ascii="Arial" w:hAnsi="Arial" w:cs="Arial" w:hint="defaul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03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0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03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034"/>
    <w:rPr>
      <w:vertAlign w:val="superscript"/>
    </w:rPr>
  </w:style>
  <w:style w:type="character" w:customStyle="1" w:styleId="markedcontent">
    <w:name w:val="markedcontent"/>
    <w:basedOn w:val="Domylnaczcionkaakapitu"/>
    <w:rsid w:val="00F7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D677-A300-469B-BA60-DE03F30D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6063</Words>
  <Characters>36380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Magdalena Kępa</cp:lastModifiedBy>
  <cp:revision>97</cp:revision>
  <cp:lastPrinted>2017-03-15T12:39:00Z</cp:lastPrinted>
  <dcterms:created xsi:type="dcterms:W3CDTF">2016-06-29T05:19:00Z</dcterms:created>
  <dcterms:modified xsi:type="dcterms:W3CDTF">2022-05-20T12:58:00Z</dcterms:modified>
</cp:coreProperties>
</file>